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7.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8.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9.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0.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1.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2.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3.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4.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5.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6.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7.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8.xml" ContentType="application/vnd.openxmlformats-officedocument.drawingml.chart+xml"/>
  <Override PartName="/word/charts/style13.xml" ContentType="application/vnd.ms-office.chartstyle+xml"/>
  <Override PartName="/word/charts/colors13.xml" ContentType="application/vnd.ms-office.chartcolorstyle+xml"/>
  <Override PartName="/word/drawings/drawing1.xml" ContentType="application/vnd.openxmlformats-officedocument.drawingml.chartshapes+xml"/>
  <Override PartName="/word/charts/chart19.xml" ContentType="application/vnd.openxmlformats-officedocument.drawingml.chart+xml"/>
  <Override PartName="/word/charts/style14.xml" ContentType="application/vnd.ms-office.chartstyle+xml"/>
  <Override PartName="/word/charts/colors14.xml" ContentType="application/vnd.ms-office.chartcolorstyle+xml"/>
  <Override PartName="/word/drawings/drawing2.xml" ContentType="application/vnd.openxmlformats-officedocument.drawingml.chartshapes+xml"/>
  <Override PartName="/word/charts/chart20.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21.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2.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3.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4.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5.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6.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7.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8.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9.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30.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31.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32.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33.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34.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5.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6.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7.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8.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9.xml" ContentType="application/vnd.openxmlformats-officedocument.drawingml.chart+xml"/>
  <Override PartName="/word/charts/style34.xml" ContentType="application/vnd.ms-office.chartstyle+xml"/>
  <Override PartName="/word/charts/colors34.xml" ContentType="application/vnd.ms-office.chartcolorstyle+xml"/>
  <Override PartName="/word/drawings/drawing3.xml" ContentType="application/vnd.openxmlformats-officedocument.drawingml.chartshapes+xml"/>
  <Override PartName="/word/charts/chart40.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41.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42.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43.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44.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5.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6.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7.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8.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9.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50.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51.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52.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53.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54.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5.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6.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7.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8.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9.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60.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61.xml" ContentType="application/vnd.openxmlformats-officedocument.drawingml.chart+xml"/>
  <Override PartName="/word/charts/style56.xml" ContentType="application/vnd.ms-office.chartstyle+xml"/>
  <Override PartName="/word/charts/colors56.xml" ContentType="application/vnd.ms-office.chartcolorstyle+xml"/>
  <Override PartName="/word/drawings/drawing4.xml" ContentType="application/vnd.openxmlformats-officedocument.drawingml.chartshapes+xml"/>
  <Override PartName="/word/charts/chart62.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63.xml" ContentType="application/vnd.openxmlformats-officedocument.drawingml.chart+xml"/>
  <Override PartName="/word/charts/style58.xml" ContentType="application/vnd.ms-office.chartstyle+xml"/>
  <Override PartName="/word/charts/colors5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9A93B7" w14:textId="77777777" w:rsidR="00D307E8" w:rsidRPr="00670322" w:rsidRDefault="00E7181F" w:rsidP="00A36C5A">
      <w:pPr>
        <w:autoSpaceDE w:val="0"/>
        <w:autoSpaceDN w:val="0"/>
        <w:adjustRightInd w:val="0"/>
        <w:jc w:val="center"/>
        <w:rPr>
          <w:rFonts w:ascii="Sylfaen" w:hAnsi="Sylfaen"/>
          <w:b/>
        </w:rPr>
        <w:sectPr w:rsidR="00D307E8" w:rsidRPr="00670322" w:rsidSect="00D307E8">
          <w:footerReference w:type="default" r:id="rId8"/>
          <w:pgSz w:w="12240" w:h="15840"/>
          <w:pgMar w:top="0" w:right="301" w:bottom="0" w:left="295" w:header="720" w:footer="720" w:gutter="0"/>
          <w:cols w:space="720"/>
          <w:titlePg/>
          <w:docGrid w:linePitch="360"/>
        </w:sectPr>
      </w:pPr>
      <w:r w:rsidRPr="00670322">
        <w:rPr>
          <w:noProof/>
        </w:rPr>
        <w:drawing>
          <wp:inline distT="0" distB="0" distL="0" distR="0" wp14:anchorId="56879C09" wp14:editId="4918CB76">
            <wp:extent cx="7477042" cy="100044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01967" cy="10037775"/>
                    </a:xfrm>
                    <a:prstGeom prst="rect">
                      <a:avLst/>
                    </a:prstGeom>
                    <a:noFill/>
                    <a:ln>
                      <a:noFill/>
                    </a:ln>
                  </pic:spPr>
                </pic:pic>
              </a:graphicData>
            </a:graphic>
          </wp:inline>
        </w:drawing>
      </w:r>
    </w:p>
    <w:p w14:paraId="0DE33C18" w14:textId="63D9D1D8" w:rsidR="00955829" w:rsidRPr="00670322" w:rsidRDefault="00382C96" w:rsidP="00382C96">
      <w:pPr>
        <w:autoSpaceDE w:val="0"/>
        <w:autoSpaceDN w:val="0"/>
        <w:adjustRightInd w:val="0"/>
        <w:jc w:val="center"/>
        <w:rPr>
          <w:rFonts w:ascii="Sylfaen" w:hAnsi="Sylfaen"/>
          <w:b/>
          <w:sz w:val="28"/>
          <w:szCs w:val="28"/>
        </w:rPr>
      </w:pPr>
      <w:r w:rsidRPr="00670322">
        <w:rPr>
          <w:rFonts w:ascii="Sylfaen" w:hAnsi="Sylfaen"/>
          <w:b/>
          <w:sz w:val="28"/>
          <w:szCs w:val="28"/>
        </w:rPr>
        <w:lastRenderedPageBreak/>
        <w:t>Stu</w:t>
      </w:r>
      <w:r w:rsidR="008D0887" w:rsidRPr="00670322">
        <w:rPr>
          <w:rFonts w:ascii="Sylfaen" w:hAnsi="Sylfaen"/>
          <w:b/>
          <w:sz w:val="28"/>
          <w:szCs w:val="28"/>
        </w:rPr>
        <w:t>dy of the P</w:t>
      </w:r>
      <w:r w:rsidRPr="00670322">
        <w:rPr>
          <w:rFonts w:ascii="Sylfaen" w:hAnsi="Sylfaen"/>
          <w:b/>
          <w:sz w:val="28"/>
          <w:szCs w:val="28"/>
        </w:rPr>
        <w:t xml:space="preserve">articipation </w:t>
      </w:r>
      <w:r w:rsidR="008D0887" w:rsidRPr="00670322">
        <w:rPr>
          <w:rFonts w:ascii="Sylfaen" w:hAnsi="Sylfaen"/>
          <w:b/>
          <w:sz w:val="28"/>
          <w:szCs w:val="28"/>
        </w:rPr>
        <w:t>of Ethnic Minority Representatives in Political L</w:t>
      </w:r>
      <w:r w:rsidRPr="00670322">
        <w:rPr>
          <w:rFonts w:ascii="Sylfaen" w:hAnsi="Sylfaen"/>
          <w:b/>
          <w:sz w:val="28"/>
          <w:szCs w:val="28"/>
        </w:rPr>
        <w:t>ife</w:t>
      </w:r>
    </w:p>
    <w:p w14:paraId="36543BCA" w14:textId="58867292" w:rsidR="008D0887" w:rsidRPr="00670322" w:rsidRDefault="008D0887" w:rsidP="00382C96">
      <w:pPr>
        <w:autoSpaceDE w:val="0"/>
        <w:autoSpaceDN w:val="0"/>
        <w:adjustRightInd w:val="0"/>
        <w:jc w:val="center"/>
        <w:rPr>
          <w:rFonts w:ascii="Sylfaen" w:hAnsi="Sylfaen"/>
          <w:b/>
          <w:sz w:val="28"/>
          <w:szCs w:val="28"/>
        </w:rPr>
      </w:pPr>
      <w:r w:rsidRPr="00670322">
        <w:rPr>
          <w:rFonts w:ascii="Sylfaen" w:hAnsi="Sylfaen"/>
          <w:b/>
          <w:sz w:val="28"/>
          <w:szCs w:val="28"/>
        </w:rPr>
        <w:t>2019</w:t>
      </w:r>
    </w:p>
    <w:sdt>
      <w:sdtPr>
        <w:rPr>
          <w:rFonts w:ascii="Times New Roman" w:eastAsia="Times New Roman" w:hAnsi="Times New Roman" w:cs="Times New Roman"/>
          <w:color w:val="auto"/>
          <w:sz w:val="24"/>
          <w:szCs w:val="24"/>
        </w:rPr>
        <w:id w:val="-1838373300"/>
        <w:docPartObj>
          <w:docPartGallery w:val="Table of Contents"/>
          <w:docPartUnique/>
        </w:docPartObj>
      </w:sdtPr>
      <w:sdtEndPr>
        <w:rPr>
          <w:b/>
          <w:bCs/>
          <w:noProof/>
        </w:rPr>
      </w:sdtEndPr>
      <w:sdtContent>
        <w:p w14:paraId="04920D8E" w14:textId="475B6DD9" w:rsidR="00B25388" w:rsidRPr="00670322" w:rsidRDefault="00E80962">
          <w:pPr>
            <w:pStyle w:val="TOCHeading"/>
            <w:rPr>
              <w:rFonts w:ascii="Sylfaen" w:hAnsi="Sylfaen"/>
            </w:rPr>
          </w:pPr>
          <w:r w:rsidRPr="00670322">
            <w:rPr>
              <w:rFonts w:ascii="Sylfaen" w:hAnsi="Sylfaen"/>
            </w:rPr>
            <w:t>Contents:</w:t>
          </w:r>
        </w:p>
        <w:p w14:paraId="1123DC4F" w14:textId="77777777" w:rsidR="00461938" w:rsidRDefault="00B25388">
          <w:pPr>
            <w:pStyle w:val="TOC1"/>
            <w:tabs>
              <w:tab w:val="right" w:leader="dot" w:pos="9913"/>
            </w:tabs>
            <w:rPr>
              <w:rFonts w:asciiTheme="minorHAnsi" w:eastAsiaTheme="minorEastAsia" w:hAnsiTheme="minorHAnsi" w:cstheme="minorBidi"/>
              <w:noProof/>
              <w:sz w:val="22"/>
              <w:szCs w:val="22"/>
              <w:lang w:val="ru-RU" w:eastAsia="ru-RU"/>
            </w:rPr>
          </w:pPr>
          <w:r w:rsidRPr="00670322">
            <w:rPr>
              <w:b/>
              <w:bCs/>
              <w:noProof/>
            </w:rPr>
            <w:fldChar w:fldCharType="begin"/>
          </w:r>
          <w:r w:rsidRPr="00670322">
            <w:rPr>
              <w:b/>
              <w:bCs/>
              <w:noProof/>
            </w:rPr>
            <w:instrText xml:space="preserve"> TOC \o "1-3" \h \z \u </w:instrText>
          </w:r>
          <w:r w:rsidRPr="00670322">
            <w:rPr>
              <w:b/>
              <w:bCs/>
              <w:noProof/>
            </w:rPr>
            <w:fldChar w:fldCharType="separate"/>
          </w:r>
          <w:hyperlink w:anchor="_Toc4413433" w:history="1">
            <w:r w:rsidR="00461938" w:rsidRPr="00DA112E">
              <w:rPr>
                <w:rStyle w:val="Hyperlink"/>
                <w:noProof/>
              </w:rPr>
              <w:t xml:space="preserve">1. </w:t>
            </w:r>
            <w:r w:rsidR="00461938" w:rsidRPr="00DA112E">
              <w:rPr>
                <w:rStyle w:val="Hyperlink"/>
                <w:rFonts w:cs="Sylfaen"/>
                <w:noProof/>
              </w:rPr>
              <w:t>Introduction</w:t>
            </w:r>
            <w:r w:rsidR="00461938">
              <w:rPr>
                <w:noProof/>
                <w:webHidden/>
              </w:rPr>
              <w:tab/>
            </w:r>
            <w:r w:rsidR="00461938">
              <w:rPr>
                <w:noProof/>
                <w:webHidden/>
              </w:rPr>
              <w:fldChar w:fldCharType="begin"/>
            </w:r>
            <w:r w:rsidR="00461938">
              <w:rPr>
                <w:noProof/>
                <w:webHidden/>
              </w:rPr>
              <w:instrText xml:space="preserve"> PAGEREF _Toc4413433 \h </w:instrText>
            </w:r>
            <w:r w:rsidR="00461938">
              <w:rPr>
                <w:noProof/>
                <w:webHidden/>
              </w:rPr>
            </w:r>
            <w:r w:rsidR="00461938">
              <w:rPr>
                <w:noProof/>
                <w:webHidden/>
              </w:rPr>
              <w:fldChar w:fldCharType="separate"/>
            </w:r>
            <w:r w:rsidR="00461938">
              <w:rPr>
                <w:noProof/>
                <w:webHidden/>
              </w:rPr>
              <w:t>3</w:t>
            </w:r>
            <w:r w:rsidR="00461938">
              <w:rPr>
                <w:noProof/>
                <w:webHidden/>
              </w:rPr>
              <w:fldChar w:fldCharType="end"/>
            </w:r>
          </w:hyperlink>
        </w:p>
        <w:p w14:paraId="27C77D98" w14:textId="77777777" w:rsidR="00461938" w:rsidRDefault="00AE29A6">
          <w:pPr>
            <w:pStyle w:val="TOC1"/>
            <w:tabs>
              <w:tab w:val="right" w:leader="dot" w:pos="9913"/>
            </w:tabs>
            <w:rPr>
              <w:rFonts w:asciiTheme="minorHAnsi" w:eastAsiaTheme="minorEastAsia" w:hAnsiTheme="minorHAnsi" w:cstheme="minorBidi"/>
              <w:noProof/>
              <w:sz w:val="22"/>
              <w:szCs w:val="22"/>
              <w:lang w:val="ru-RU" w:eastAsia="ru-RU"/>
            </w:rPr>
          </w:pPr>
          <w:hyperlink w:anchor="_Toc4413434" w:history="1">
            <w:r w:rsidR="00461938" w:rsidRPr="00DA112E">
              <w:rPr>
                <w:rStyle w:val="Hyperlink"/>
                <w:noProof/>
              </w:rPr>
              <w:t xml:space="preserve">2. </w:t>
            </w:r>
            <w:r w:rsidR="00461938" w:rsidRPr="00DA112E">
              <w:rPr>
                <w:rStyle w:val="Hyperlink"/>
                <w:rFonts w:cs="Sylfaen"/>
                <w:noProof/>
              </w:rPr>
              <w:t>Research methodology</w:t>
            </w:r>
            <w:r w:rsidR="00461938">
              <w:rPr>
                <w:noProof/>
                <w:webHidden/>
              </w:rPr>
              <w:tab/>
            </w:r>
            <w:r w:rsidR="00461938">
              <w:rPr>
                <w:noProof/>
                <w:webHidden/>
              </w:rPr>
              <w:fldChar w:fldCharType="begin"/>
            </w:r>
            <w:r w:rsidR="00461938">
              <w:rPr>
                <w:noProof/>
                <w:webHidden/>
              </w:rPr>
              <w:instrText xml:space="preserve"> PAGEREF _Toc4413434 \h </w:instrText>
            </w:r>
            <w:r w:rsidR="00461938">
              <w:rPr>
                <w:noProof/>
                <w:webHidden/>
              </w:rPr>
            </w:r>
            <w:r w:rsidR="00461938">
              <w:rPr>
                <w:noProof/>
                <w:webHidden/>
              </w:rPr>
              <w:fldChar w:fldCharType="separate"/>
            </w:r>
            <w:r w:rsidR="00461938">
              <w:rPr>
                <w:noProof/>
                <w:webHidden/>
              </w:rPr>
              <w:t>4</w:t>
            </w:r>
            <w:r w:rsidR="00461938">
              <w:rPr>
                <w:noProof/>
                <w:webHidden/>
              </w:rPr>
              <w:fldChar w:fldCharType="end"/>
            </w:r>
          </w:hyperlink>
        </w:p>
        <w:p w14:paraId="2B2A0138" w14:textId="77777777" w:rsidR="00461938" w:rsidRDefault="00AE29A6">
          <w:pPr>
            <w:pStyle w:val="TOC2"/>
            <w:tabs>
              <w:tab w:val="right" w:leader="dot" w:pos="9913"/>
            </w:tabs>
            <w:rPr>
              <w:rFonts w:asciiTheme="minorHAnsi" w:eastAsiaTheme="minorEastAsia" w:hAnsiTheme="minorHAnsi" w:cstheme="minorBidi"/>
              <w:noProof/>
              <w:sz w:val="22"/>
              <w:szCs w:val="22"/>
              <w:lang w:val="ru-RU" w:eastAsia="ru-RU"/>
            </w:rPr>
          </w:pPr>
          <w:hyperlink w:anchor="_Toc4413435" w:history="1">
            <w:r w:rsidR="00461938" w:rsidRPr="00DA112E">
              <w:rPr>
                <w:rStyle w:val="Hyperlink"/>
                <w:noProof/>
              </w:rPr>
              <w:t xml:space="preserve">2.1 </w:t>
            </w:r>
            <w:r w:rsidR="00461938" w:rsidRPr="00DA112E">
              <w:rPr>
                <w:rStyle w:val="Hyperlink"/>
                <w:rFonts w:cs="Sylfaen"/>
                <w:noProof/>
              </w:rPr>
              <w:t>Qualitative study</w:t>
            </w:r>
            <w:r w:rsidR="00461938">
              <w:rPr>
                <w:noProof/>
                <w:webHidden/>
              </w:rPr>
              <w:tab/>
            </w:r>
            <w:r w:rsidR="00461938">
              <w:rPr>
                <w:noProof/>
                <w:webHidden/>
              </w:rPr>
              <w:fldChar w:fldCharType="begin"/>
            </w:r>
            <w:r w:rsidR="00461938">
              <w:rPr>
                <w:noProof/>
                <w:webHidden/>
              </w:rPr>
              <w:instrText xml:space="preserve"> PAGEREF _Toc4413435 \h </w:instrText>
            </w:r>
            <w:r w:rsidR="00461938">
              <w:rPr>
                <w:noProof/>
                <w:webHidden/>
              </w:rPr>
            </w:r>
            <w:r w:rsidR="00461938">
              <w:rPr>
                <w:noProof/>
                <w:webHidden/>
              </w:rPr>
              <w:fldChar w:fldCharType="separate"/>
            </w:r>
            <w:r w:rsidR="00461938">
              <w:rPr>
                <w:noProof/>
                <w:webHidden/>
              </w:rPr>
              <w:t>5</w:t>
            </w:r>
            <w:r w:rsidR="00461938">
              <w:rPr>
                <w:noProof/>
                <w:webHidden/>
              </w:rPr>
              <w:fldChar w:fldCharType="end"/>
            </w:r>
          </w:hyperlink>
        </w:p>
        <w:p w14:paraId="057D8263" w14:textId="77777777" w:rsidR="00461938" w:rsidRDefault="00AE29A6">
          <w:pPr>
            <w:pStyle w:val="TOC2"/>
            <w:tabs>
              <w:tab w:val="right" w:leader="dot" w:pos="9913"/>
            </w:tabs>
            <w:rPr>
              <w:rFonts w:asciiTheme="minorHAnsi" w:eastAsiaTheme="minorEastAsia" w:hAnsiTheme="minorHAnsi" w:cstheme="minorBidi"/>
              <w:noProof/>
              <w:sz w:val="22"/>
              <w:szCs w:val="22"/>
              <w:lang w:val="ru-RU" w:eastAsia="ru-RU"/>
            </w:rPr>
          </w:pPr>
          <w:hyperlink w:anchor="_Toc4413436" w:history="1">
            <w:r w:rsidR="00461938" w:rsidRPr="00DA112E">
              <w:rPr>
                <w:rStyle w:val="Hyperlink"/>
                <w:noProof/>
              </w:rPr>
              <w:t xml:space="preserve">2.2 </w:t>
            </w:r>
            <w:r w:rsidR="00461938" w:rsidRPr="00DA112E">
              <w:rPr>
                <w:rStyle w:val="Hyperlink"/>
                <w:rFonts w:cs="Sylfaen"/>
                <w:noProof/>
              </w:rPr>
              <w:t>Quantitative study</w:t>
            </w:r>
            <w:r w:rsidR="00461938">
              <w:rPr>
                <w:noProof/>
                <w:webHidden/>
              </w:rPr>
              <w:tab/>
            </w:r>
            <w:r w:rsidR="00461938">
              <w:rPr>
                <w:noProof/>
                <w:webHidden/>
              </w:rPr>
              <w:fldChar w:fldCharType="begin"/>
            </w:r>
            <w:r w:rsidR="00461938">
              <w:rPr>
                <w:noProof/>
                <w:webHidden/>
              </w:rPr>
              <w:instrText xml:space="preserve"> PAGEREF _Toc4413436 \h </w:instrText>
            </w:r>
            <w:r w:rsidR="00461938">
              <w:rPr>
                <w:noProof/>
                <w:webHidden/>
              </w:rPr>
            </w:r>
            <w:r w:rsidR="00461938">
              <w:rPr>
                <w:noProof/>
                <w:webHidden/>
              </w:rPr>
              <w:fldChar w:fldCharType="separate"/>
            </w:r>
            <w:r w:rsidR="00461938">
              <w:rPr>
                <w:noProof/>
                <w:webHidden/>
              </w:rPr>
              <w:t>5</w:t>
            </w:r>
            <w:r w:rsidR="00461938">
              <w:rPr>
                <w:noProof/>
                <w:webHidden/>
              </w:rPr>
              <w:fldChar w:fldCharType="end"/>
            </w:r>
          </w:hyperlink>
        </w:p>
        <w:p w14:paraId="3AFFB68E" w14:textId="77777777" w:rsidR="00461938" w:rsidRDefault="00AE29A6">
          <w:pPr>
            <w:pStyle w:val="TOC1"/>
            <w:tabs>
              <w:tab w:val="right" w:leader="dot" w:pos="9913"/>
            </w:tabs>
            <w:rPr>
              <w:rFonts w:asciiTheme="minorHAnsi" w:eastAsiaTheme="minorEastAsia" w:hAnsiTheme="minorHAnsi" w:cstheme="minorBidi"/>
              <w:noProof/>
              <w:sz w:val="22"/>
              <w:szCs w:val="22"/>
              <w:lang w:val="ru-RU" w:eastAsia="ru-RU"/>
            </w:rPr>
          </w:pPr>
          <w:hyperlink w:anchor="_Toc4413437" w:history="1">
            <w:r w:rsidR="00461938" w:rsidRPr="00DA112E">
              <w:rPr>
                <w:rStyle w:val="Hyperlink"/>
                <w:noProof/>
              </w:rPr>
              <w:t xml:space="preserve">3. </w:t>
            </w:r>
            <w:r w:rsidR="00461938" w:rsidRPr="00DA112E">
              <w:rPr>
                <w:rStyle w:val="Hyperlink"/>
                <w:rFonts w:cs="Sylfaen"/>
                <w:noProof/>
              </w:rPr>
              <w:t>Literature review</w:t>
            </w:r>
            <w:r w:rsidR="00461938">
              <w:rPr>
                <w:noProof/>
                <w:webHidden/>
              </w:rPr>
              <w:tab/>
            </w:r>
            <w:r w:rsidR="00461938">
              <w:rPr>
                <w:noProof/>
                <w:webHidden/>
              </w:rPr>
              <w:fldChar w:fldCharType="begin"/>
            </w:r>
            <w:r w:rsidR="00461938">
              <w:rPr>
                <w:noProof/>
                <w:webHidden/>
              </w:rPr>
              <w:instrText xml:space="preserve"> PAGEREF _Toc4413437 \h </w:instrText>
            </w:r>
            <w:r w:rsidR="00461938">
              <w:rPr>
                <w:noProof/>
                <w:webHidden/>
              </w:rPr>
            </w:r>
            <w:r w:rsidR="00461938">
              <w:rPr>
                <w:noProof/>
                <w:webHidden/>
              </w:rPr>
              <w:fldChar w:fldCharType="separate"/>
            </w:r>
            <w:r w:rsidR="00461938">
              <w:rPr>
                <w:noProof/>
                <w:webHidden/>
              </w:rPr>
              <w:t>9</w:t>
            </w:r>
            <w:r w:rsidR="00461938">
              <w:rPr>
                <w:noProof/>
                <w:webHidden/>
              </w:rPr>
              <w:fldChar w:fldCharType="end"/>
            </w:r>
          </w:hyperlink>
        </w:p>
        <w:p w14:paraId="7F0B2DF7" w14:textId="77777777" w:rsidR="00461938" w:rsidRDefault="00AE29A6">
          <w:pPr>
            <w:pStyle w:val="TOC1"/>
            <w:tabs>
              <w:tab w:val="right" w:leader="dot" w:pos="9913"/>
            </w:tabs>
            <w:rPr>
              <w:rFonts w:asciiTheme="minorHAnsi" w:eastAsiaTheme="minorEastAsia" w:hAnsiTheme="minorHAnsi" w:cstheme="minorBidi"/>
              <w:noProof/>
              <w:sz w:val="22"/>
              <w:szCs w:val="22"/>
              <w:lang w:val="ru-RU" w:eastAsia="ru-RU"/>
            </w:rPr>
          </w:pPr>
          <w:hyperlink w:anchor="_Toc4413438" w:history="1">
            <w:r w:rsidR="00461938" w:rsidRPr="00DA112E">
              <w:rPr>
                <w:rStyle w:val="Hyperlink"/>
                <w:noProof/>
              </w:rPr>
              <w:t xml:space="preserve">4. </w:t>
            </w:r>
            <w:r w:rsidR="00461938" w:rsidRPr="00DA112E">
              <w:rPr>
                <w:rStyle w:val="Hyperlink"/>
                <w:rFonts w:cs="Sylfaen"/>
                <w:noProof/>
              </w:rPr>
              <w:t>Secondary data analysis</w:t>
            </w:r>
            <w:r w:rsidR="00461938">
              <w:rPr>
                <w:noProof/>
                <w:webHidden/>
              </w:rPr>
              <w:tab/>
            </w:r>
            <w:r w:rsidR="00461938">
              <w:rPr>
                <w:noProof/>
                <w:webHidden/>
              </w:rPr>
              <w:fldChar w:fldCharType="begin"/>
            </w:r>
            <w:r w:rsidR="00461938">
              <w:rPr>
                <w:noProof/>
                <w:webHidden/>
              </w:rPr>
              <w:instrText xml:space="preserve"> PAGEREF _Toc4413438 \h </w:instrText>
            </w:r>
            <w:r w:rsidR="00461938">
              <w:rPr>
                <w:noProof/>
                <w:webHidden/>
              </w:rPr>
            </w:r>
            <w:r w:rsidR="00461938">
              <w:rPr>
                <w:noProof/>
                <w:webHidden/>
              </w:rPr>
              <w:fldChar w:fldCharType="separate"/>
            </w:r>
            <w:r w:rsidR="00461938">
              <w:rPr>
                <w:noProof/>
                <w:webHidden/>
              </w:rPr>
              <w:t>11</w:t>
            </w:r>
            <w:r w:rsidR="00461938">
              <w:rPr>
                <w:noProof/>
                <w:webHidden/>
              </w:rPr>
              <w:fldChar w:fldCharType="end"/>
            </w:r>
          </w:hyperlink>
        </w:p>
        <w:p w14:paraId="6AEF4866" w14:textId="77777777" w:rsidR="00461938" w:rsidRDefault="00AE29A6">
          <w:pPr>
            <w:pStyle w:val="TOC1"/>
            <w:tabs>
              <w:tab w:val="right" w:leader="dot" w:pos="9913"/>
            </w:tabs>
            <w:rPr>
              <w:rFonts w:asciiTheme="minorHAnsi" w:eastAsiaTheme="minorEastAsia" w:hAnsiTheme="minorHAnsi" w:cstheme="minorBidi"/>
              <w:noProof/>
              <w:sz w:val="22"/>
              <w:szCs w:val="22"/>
              <w:lang w:val="ru-RU" w:eastAsia="ru-RU"/>
            </w:rPr>
          </w:pPr>
          <w:hyperlink w:anchor="_Toc4413439" w:history="1">
            <w:r w:rsidR="00461938" w:rsidRPr="00DA112E">
              <w:rPr>
                <w:rStyle w:val="Hyperlink"/>
                <w:noProof/>
              </w:rPr>
              <w:t xml:space="preserve">5. </w:t>
            </w:r>
            <w:r w:rsidR="00461938" w:rsidRPr="00DA112E">
              <w:rPr>
                <w:rStyle w:val="Hyperlink"/>
                <w:rFonts w:cs="Sylfaen"/>
                <w:noProof/>
              </w:rPr>
              <w:t>Quantitative study results</w:t>
            </w:r>
            <w:r w:rsidR="00461938">
              <w:rPr>
                <w:noProof/>
                <w:webHidden/>
              </w:rPr>
              <w:tab/>
            </w:r>
            <w:r w:rsidR="00461938">
              <w:rPr>
                <w:noProof/>
                <w:webHidden/>
              </w:rPr>
              <w:fldChar w:fldCharType="begin"/>
            </w:r>
            <w:r w:rsidR="00461938">
              <w:rPr>
                <w:noProof/>
                <w:webHidden/>
              </w:rPr>
              <w:instrText xml:space="preserve"> PAGEREF _Toc4413439 \h </w:instrText>
            </w:r>
            <w:r w:rsidR="00461938">
              <w:rPr>
                <w:noProof/>
                <w:webHidden/>
              </w:rPr>
            </w:r>
            <w:r w:rsidR="00461938">
              <w:rPr>
                <w:noProof/>
                <w:webHidden/>
              </w:rPr>
              <w:fldChar w:fldCharType="separate"/>
            </w:r>
            <w:r w:rsidR="00461938">
              <w:rPr>
                <w:noProof/>
                <w:webHidden/>
              </w:rPr>
              <w:t>27</w:t>
            </w:r>
            <w:r w:rsidR="00461938">
              <w:rPr>
                <w:noProof/>
                <w:webHidden/>
              </w:rPr>
              <w:fldChar w:fldCharType="end"/>
            </w:r>
          </w:hyperlink>
        </w:p>
        <w:p w14:paraId="78B97201" w14:textId="77777777" w:rsidR="00461938" w:rsidRDefault="00AE29A6">
          <w:pPr>
            <w:pStyle w:val="TOC2"/>
            <w:tabs>
              <w:tab w:val="right" w:leader="dot" w:pos="9913"/>
            </w:tabs>
            <w:rPr>
              <w:rFonts w:asciiTheme="minorHAnsi" w:eastAsiaTheme="minorEastAsia" w:hAnsiTheme="minorHAnsi" w:cstheme="minorBidi"/>
              <w:noProof/>
              <w:sz w:val="22"/>
              <w:szCs w:val="22"/>
              <w:lang w:val="ru-RU" w:eastAsia="ru-RU"/>
            </w:rPr>
          </w:pPr>
          <w:hyperlink w:anchor="_Toc4413440" w:history="1">
            <w:r w:rsidR="00461938" w:rsidRPr="00DA112E">
              <w:rPr>
                <w:rStyle w:val="Hyperlink"/>
                <w:noProof/>
              </w:rPr>
              <w:t>5.1. Socio-demographic profile of the study participants</w:t>
            </w:r>
            <w:r w:rsidR="00461938">
              <w:rPr>
                <w:noProof/>
                <w:webHidden/>
              </w:rPr>
              <w:tab/>
            </w:r>
            <w:r w:rsidR="00461938">
              <w:rPr>
                <w:noProof/>
                <w:webHidden/>
              </w:rPr>
              <w:fldChar w:fldCharType="begin"/>
            </w:r>
            <w:r w:rsidR="00461938">
              <w:rPr>
                <w:noProof/>
                <w:webHidden/>
              </w:rPr>
              <w:instrText xml:space="preserve"> PAGEREF _Toc4413440 \h </w:instrText>
            </w:r>
            <w:r w:rsidR="00461938">
              <w:rPr>
                <w:noProof/>
                <w:webHidden/>
              </w:rPr>
            </w:r>
            <w:r w:rsidR="00461938">
              <w:rPr>
                <w:noProof/>
                <w:webHidden/>
              </w:rPr>
              <w:fldChar w:fldCharType="separate"/>
            </w:r>
            <w:r w:rsidR="00461938">
              <w:rPr>
                <w:noProof/>
                <w:webHidden/>
              </w:rPr>
              <w:t>27</w:t>
            </w:r>
            <w:r w:rsidR="00461938">
              <w:rPr>
                <w:noProof/>
                <w:webHidden/>
              </w:rPr>
              <w:fldChar w:fldCharType="end"/>
            </w:r>
          </w:hyperlink>
        </w:p>
        <w:p w14:paraId="7D57816D" w14:textId="77777777" w:rsidR="00461938" w:rsidRDefault="00AE29A6">
          <w:pPr>
            <w:pStyle w:val="TOC2"/>
            <w:tabs>
              <w:tab w:val="right" w:leader="dot" w:pos="9913"/>
            </w:tabs>
            <w:rPr>
              <w:rFonts w:asciiTheme="minorHAnsi" w:eastAsiaTheme="minorEastAsia" w:hAnsiTheme="minorHAnsi" w:cstheme="minorBidi"/>
              <w:noProof/>
              <w:sz w:val="22"/>
              <w:szCs w:val="22"/>
              <w:lang w:val="ru-RU" w:eastAsia="ru-RU"/>
            </w:rPr>
          </w:pPr>
          <w:hyperlink w:anchor="_Toc4413441" w:history="1">
            <w:r w:rsidR="00461938" w:rsidRPr="00DA112E">
              <w:rPr>
                <w:rStyle w:val="Hyperlink"/>
                <w:noProof/>
              </w:rPr>
              <w:t>5.2 Role of Mass Media</w:t>
            </w:r>
            <w:r w:rsidR="00461938">
              <w:rPr>
                <w:noProof/>
                <w:webHidden/>
              </w:rPr>
              <w:tab/>
            </w:r>
            <w:r w:rsidR="00461938">
              <w:rPr>
                <w:noProof/>
                <w:webHidden/>
              </w:rPr>
              <w:fldChar w:fldCharType="begin"/>
            </w:r>
            <w:r w:rsidR="00461938">
              <w:rPr>
                <w:noProof/>
                <w:webHidden/>
              </w:rPr>
              <w:instrText xml:space="preserve"> PAGEREF _Toc4413441 \h </w:instrText>
            </w:r>
            <w:r w:rsidR="00461938">
              <w:rPr>
                <w:noProof/>
                <w:webHidden/>
              </w:rPr>
            </w:r>
            <w:r w:rsidR="00461938">
              <w:rPr>
                <w:noProof/>
                <w:webHidden/>
              </w:rPr>
              <w:fldChar w:fldCharType="separate"/>
            </w:r>
            <w:r w:rsidR="00461938">
              <w:rPr>
                <w:noProof/>
                <w:webHidden/>
              </w:rPr>
              <w:t>37</w:t>
            </w:r>
            <w:r w:rsidR="00461938">
              <w:rPr>
                <w:noProof/>
                <w:webHidden/>
              </w:rPr>
              <w:fldChar w:fldCharType="end"/>
            </w:r>
          </w:hyperlink>
        </w:p>
        <w:p w14:paraId="210D368C" w14:textId="77777777" w:rsidR="00461938" w:rsidRDefault="00AE29A6">
          <w:pPr>
            <w:pStyle w:val="TOC2"/>
            <w:tabs>
              <w:tab w:val="right" w:leader="dot" w:pos="9913"/>
            </w:tabs>
            <w:rPr>
              <w:rFonts w:asciiTheme="minorHAnsi" w:eastAsiaTheme="minorEastAsia" w:hAnsiTheme="minorHAnsi" w:cstheme="minorBidi"/>
              <w:noProof/>
              <w:sz w:val="22"/>
              <w:szCs w:val="22"/>
              <w:lang w:val="ru-RU" w:eastAsia="ru-RU"/>
            </w:rPr>
          </w:pPr>
          <w:hyperlink w:anchor="_Toc4413442" w:history="1">
            <w:r w:rsidR="00461938" w:rsidRPr="00DA112E">
              <w:rPr>
                <w:rStyle w:val="Hyperlink"/>
                <w:noProof/>
              </w:rPr>
              <w:t>5.3 Assessment of the political system and developments</w:t>
            </w:r>
            <w:r w:rsidR="00461938">
              <w:rPr>
                <w:noProof/>
                <w:webHidden/>
              </w:rPr>
              <w:tab/>
            </w:r>
            <w:r w:rsidR="00461938">
              <w:rPr>
                <w:noProof/>
                <w:webHidden/>
              </w:rPr>
              <w:fldChar w:fldCharType="begin"/>
            </w:r>
            <w:r w:rsidR="00461938">
              <w:rPr>
                <w:noProof/>
                <w:webHidden/>
              </w:rPr>
              <w:instrText xml:space="preserve"> PAGEREF _Toc4413442 \h </w:instrText>
            </w:r>
            <w:r w:rsidR="00461938">
              <w:rPr>
                <w:noProof/>
                <w:webHidden/>
              </w:rPr>
            </w:r>
            <w:r w:rsidR="00461938">
              <w:rPr>
                <w:noProof/>
                <w:webHidden/>
              </w:rPr>
              <w:fldChar w:fldCharType="separate"/>
            </w:r>
            <w:r w:rsidR="00461938">
              <w:rPr>
                <w:noProof/>
                <w:webHidden/>
              </w:rPr>
              <w:t>43</w:t>
            </w:r>
            <w:r w:rsidR="00461938">
              <w:rPr>
                <w:noProof/>
                <w:webHidden/>
              </w:rPr>
              <w:fldChar w:fldCharType="end"/>
            </w:r>
          </w:hyperlink>
        </w:p>
        <w:p w14:paraId="12F26DC2" w14:textId="77777777" w:rsidR="00461938" w:rsidRDefault="00AE29A6">
          <w:pPr>
            <w:pStyle w:val="TOC2"/>
            <w:tabs>
              <w:tab w:val="right" w:leader="dot" w:pos="9913"/>
            </w:tabs>
            <w:rPr>
              <w:rFonts w:asciiTheme="minorHAnsi" w:eastAsiaTheme="minorEastAsia" w:hAnsiTheme="minorHAnsi" w:cstheme="minorBidi"/>
              <w:noProof/>
              <w:sz w:val="22"/>
              <w:szCs w:val="22"/>
              <w:lang w:val="ru-RU" w:eastAsia="ru-RU"/>
            </w:rPr>
          </w:pPr>
          <w:hyperlink w:anchor="_Toc4413443" w:history="1">
            <w:r w:rsidR="00461938" w:rsidRPr="00DA112E">
              <w:rPr>
                <w:rStyle w:val="Hyperlink"/>
                <w:noProof/>
              </w:rPr>
              <w:t>5.4 Participation in the elections</w:t>
            </w:r>
            <w:r w:rsidR="00461938">
              <w:rPr>
                <w:noProof/>
                <w:webHidden/>
              </w:rPr>
              <w:tab/>
            </w:r>
            <w:r w:rsidR="00461938">
              <w:rPr>
                <w:noProof/>
                <w:webHidden/>
              </w:rPr>
              <w:fldChar w:fldCharType="begin"/>
            </w:r>
            <w:r w:rsidR="00461938">
              <w:rPr>
                <w:noProof/>
                <w:webHidden/>
              </w:rPr>
              <w:instrText xml:space="preserve"> PAGEREF _Toc4413443 \h </w:instrText>
            </w:r>
            <w:r w:rsidR="00461938">
              <w:rPr>
                <w:noProof/>
                <w:webHidden/>
              </w:rPr>
            </w:r>
            <w:r w:rsidR="00461938">
              <w:rPr>
                <w:noProof/>
                <w:webHidden/>
              </w:rPr>
              <w:fldChar w:fldCharType="separate"/>
            </w:r>
            <w:r w:rsidR="00461938">
              <w:rPr>
                <w:noProof/>
                <w:webHidden/>
              </w:rPr>
              <w:t>64</w:t>
            </w:r>
            <w:r w:rsidR="00461938">
              <w:rPr>
                <w:noProof/>
                <w:webHidden/>
              </w:rPr>
              <w:fldChar w:fldCharType="end"/>
            </w:r>
          </w:hyperlink>
        </w:p>
        <w:p w14:paraId="7969573B" w14:textId="77777777" w:rsidR="00461938" w:rsidRDefault="00AE29A6">
          <w:pPr>
            <w:pStyle w:val="TOC2"/>
            <w:tabs>
              <w:tab w:val="right" w:leader="dot" w:pos="9913"/>
            </w:tabs>
            <w:rPr>
              <w:rFonts w:asciiTheme="minorHAnsi" w:eastAsiaTheme="minorEastAsia" w:hAnsiTheme="minorHAnsi" w:cstheme="minorBidi"/>
              <w:noProof/>
              <w:sz w:val="22"/>
              <w:szCs w:val="22"/>
              <w:lang w:val="ru-RU" w:eastAsia="ru-RU"/>
            </w:rPr>
          </w:pPr>
          <w:hyperlink w:anchor="_Toc4413444" w:history="1">
            <w:r w:rsidR="00461938" w:rsidRPr="00DA112E">
              <w:rPr>
                <w:rStyle w:val="Hyperlink"/>
                <w:noProof/>
              </w:rPr>
              <w:t>5.5 Role of political parties</w:t>
            </w:r>
            <w:r w:rsidR="00461938">
              <w:rPr>
                <w:noProof/>
                <w:webHidden/>
              </w:rPr>
              <w:tab/>
            </w:r>
            <w:r w:rsidR="00461938">
              <w:rPr>
                <w:noProof/>
                <w:webHidden/>
              </w:rPr>
              <w:fldChar w:fldCharType="begin"/>
            </w:r>
            <w:r w:rsidR="00461938">
              <w:rPr>
                <w:noProof/>
                <w:webHidden/>
              </w:rPr>
              <w:instrText xml:space="preserve"> PAGEREF _Toc4413444 \h </w:instrText>
            </w:r>
            <w:r w:rsidR="00461938">
              <w:rPr>
                <w:noProof/>
                <w:webHidden/>
              </w:rPr>
            </w:r>
            <w:r w:rsidR="00461938">
              <w:rPr>
                <w:noProof/>
                <w:webHidden/>
              </w:rPr>
              <w:fldChar w:fldCharType="separate"/>
            </w:r>
            <w:r w:rsidR="00461938">
              <w:rPr>
                <w:noProof/>
                <w:webHidden/>
              </w:rPr>
              <w:t>71</w:t>
            </w:r>
            <w:r w:rsidR="00461938">
              <w:rPr>
                <w:noProof/>
                <w:webHidden/>
              </w:rPr>
              <w:fldChar w:fldCharType="end"/>
            </w:r>
          </w:hyperlink>
        </w:p>
        <w:p w14:paraId="594475A2" w14:textId="77777777" w:rsidR="00461938" w:rsidRDefault="00AE29A6">
          <w:pPr>
            <w:pStyle w:val="TOC2"/>
            <w:tabs>
              <w:tab w:val="right" w:leader="dot" w:pos="9913"/>
            </w:tabs>
            <w:rPr>
              <w:rFonts w:asciiTheme="minorHAnsi" w:eastAsiaTheme="minorEastAsia" w:hAnsiTheme="minorHAnsi" w:cstheme="minorBidi"/>
              <w:noProof/>
              <w:sz w:val="22"/>
              <w:szCs w:val="22"/>
              <w:lang w:val="ru-RU" w:eastAsia="ru-RU"/>
            </w:rPr>
          </w:pPr>
          <w:hyperlink w:anchor="_Toc4413445" w:history="1">
            <w:r w:rsidR="00461938" w:rsidRPr="00DA112E">
              <w:rPr>
                <w:rStyle w:val="Hyperlink"/>
                <w:noProof/>
              </w:rPr>
              <w:t>5.6 Participation in the local self-government</w:t>
            </w:r>
            <w:r w:rsidR="00461938">
              <w:rPr>
                <w:noProof/>
                <w:webHidden/>
              </w:rPr>
              <w:tab/>
            </w:r>
            <w:r w:rsidR="00461938">
              <w:rPr>
                <w:noProof/>
                <w:webHidden/>
              </w:rPr>
              <w:fldChar w:fldCharType="begin"/>
            </w:r>
            <w:r w:rsidR="00461938">
              <w:rPr>
                <w:noProof/>
                <w:webHidden/>
              </w:rPr>
              <w:instrText xml:space="preserve"> PAGEREF _Toc4413445 \h </w:instrText>
            </w:r>
            <w:r w:rsidR="00461938">
              <w:rPr>
                <w:noProof/>
                <w:webHidden/>
              </w:rPr>
            </w:r>
            <w:r w:rsidR="00461938">
              <w:rPr>
                <w:noProof/>
                <w:webHidden/>
              </w:rPr>
              <w:fldChar w:fldCharType="separate"/>
            </w:r>
            <w:r w:rsidR="00461938">
              <w:rPr>
                <w:noProof/>
                <w:webHidden/>
              </w:rPr>
              <w:t>76</w:t>
            </w:r>
            <w:r w:rsidR="00461938">
              <w:rPr>
                <w:noProof/>
                <w:webHidden/>
              </w:rPr>
              <w:fldChar w:fldCharType="end"/>
            </w:r>
          </w:hyperlink>
        </w:p>
        <w:p w14:paraId="3261A3CA" w14:textId="77777777" w:rsidR="00461938" w:rsidRDefault="00AE29A6">
          <w:pPr>
            <w:pStyle w:val="TOC2"/>
            <w:tabs>
              <w:tab w:val="right" w:leader="dot" w:pos="9913"/>
            </w:tabs>
            <w:rPr>
              <w:rFonts w:asciiTheme="minorHAnsi" w:eastAsiaTheme="minorEastAsia" w:hAnsiTheme="minorHAnsi" w:cstheme="minorBidi"/>
              <w:noProof/>
              <w:sz w:val="22"/>
              <w:szCs w:val="22"/>
              <w:lang w:val="ru-RU" w:eastAsia="ru-RU"/>
            </w:rPr>
          </w:pPr>
          <w:hyperlink w:anchor="_Toc4413446" w:history="1">
            <w:r w:rsidR="00461938" w:rsidRPr="00DA112E">
              <w:rPr>
                <w:rStyle w:val="Hyperlink"/>
                <w:noProof/>
              </w:rPr>
              <w:t>5.7 Role of civic organizations</w:t>
            </w:r>
            <w:r w:rsidR="00461938">
              <w:rPr>
                <w:noProof/>
                <w:webHidden/>
              </w:rPr>
              <w:tab/>
            </w:r>
            <w:r w:rsidR="00461938">
              <w:rPr>
                <w:noProof/>
                <w:webHidden/>
              </w:rPr>
              <w:fldChar w:fldCharType="begin"/>
            </w:r>
            <w:r w:rsidR="00461938">
              <w:rPr>
                <w:noProof/>
                <w:webHidden/>
              </w:rPr>
              <w:instrText xml:space="preserve"> PAGEREF _Toc4413446 \h </w:instrText>
            </w:r>
            <w:r w:rsidR="00461938">
              <w:rPr>
                <w:noProof/>
                <w:webHidden/>
              </w:rPr>
            </w:r>
            <w:r w:rsidR="00461938">
              <w:rPr>
                <w:noProof/>
                <w:webHidden/>
              </w:rPr>
              <w:fldChar w:fldCharType="separate"/>
            </w:r>
            <w:r w:rsidR="00461938">
              <w:rPr>
                <w:noProof/>
                <w:webHidden/>
              </w:rPr>
              <w:t>82</w:t>
            </w:r>
            <w:r w:rsidR="00461938">
              <w:rPr>
                <w:noProof/>
                <w:webHidden/>
              </w:rPr>
              <w:fldChar w:fldCharType="end"/>
            </w:r>
          </w:hyperlink>
        </w:p>
        <w:p w14:paraId="66D55159" w14:textId="77777777" w:rsidR="00461938" w:rsidRDefault="00AE29A6">
          <w:pPr>
            <w:pStyle w:val="TOC1"/>
            <w:tabs>
              <w:tab w:val="right" w:leader="dot" w:pos="9913"/>
            </w:tabs>
            <w:rPr>
              <w:rFonts w:asciiTheme="minorHAnsi" w:eastAsiaTheme="minorEastAsia" w:hAnsiTheme="minorHAnsi" w:cstheme="minorBidi"/>
              <w:noProof/>
              <w:sz w:val="22"/>
              <w:szCs w:val="22"/>
              <w:lang w:val="ru-RU" w:eastAsia="ru-RU"/>
            </w:rPr>
          </w:pPr>
          <w:hyperlink w:anchor="_Toc4413447" w:history="1">
            <w:r w:rsidR="00461938" w:rsidRPr="00DA112E">
              <w:rPr>
                <w:rStyle w:val="Hyperlink"/>
                <w:noProof/>
              </w:rPr>
              <w:t xml:space="preserve">6. </w:t>
            </w:r>
            <w:r w:rsidR="00461938" w:rsidRPr="00DA112E">
              <w:rPr>
                <w:rStyle w:val="Hyperlink"/>
                <w:rFonts w:cs="Sylfaen"/>
                <w:noProof/>
              </w:rPr>
              <w:t>Conclusion</w:t>
            </w:r>
            <w:r w:rsidR="00461938">
              <w:rPr>
                <w:noProof/>
                <w:webHidden/>
              </w:rPr>
              <w:tab/>
            </w:r>
            <w:r w:rsidR="00461938">
              <w:rPr>
                <w:noProof/>
                <w:webHidden/>
              </w:rPr>
              <w:fldChar w:fldCharType="begin"/>
            </w:r>
            <w:r w:rsidR="00461938">
              <w:rPr>
                <w:noProof/>
                <w:webHidden/>
              </w:rPr>
              <w:instrText xml:space="preserve"> PAGEREF _Toc4413447 \h </w:instrText>
            </w:r>
            <w:r w:rsidR="00461938">
              <w:rPr>
                <w:noProof/>
                <w:webHidden/>
              </w:rPr>
            </w:r>
            <w:r w:rsidR="00461938">
              <w:rPr>
                <w:noProof/>
                <w:webHidden/>
              </w:rPr>
              <w:fldChar w:fldCharType="separate"/>
            </w:r>
            <w:r w:rsidR="00461938">
              <w:rPr>
                <w:noProof/>
                <w:webHidden/>
              </w:rPr>
              <w:t>85</w:t>
            </w:r>
            <w:r w:rsidR="00461938">
              <w:rPr>
                <w:noProof/>
                <w:webHidden/>
              </w:rPr>
              <w:fldChar w:fldCharType="end"/>
            </w:r>
          </w:hyperlink>
        </w:p>
        <w:p w14:paraId="209EC2CA" w14:textId="77777777" w:rsidR="00461938" w:rsidRDefault="00AE29A6">
          <w:pPr>
            <w:pStyle w:val="TOC1"/>
            <w:tabs>
              <w:tab w:val="right" w:leader="dot" w:pos="9913"/>
            </w:tabs>
            <w:rPr>
              <w:rFonts w:asciiTheme="minorHAnsi" w:eastAsiaTheme="minorEastAsia" w:hAnsiTheme="minorHAnsi" w:cstheme="minorBidi"/>
              <w:noProof/>
              <w:sz w:val="22"/>
              <w:szCs w:val="22"/>
              <w:lang w:val="ru-RU" w:eastAsia="ru-RU"/>
            </w:rPr>
          </w:pPr>
          <w:hyperlink w:anchor="_Toc4413448" w:history="1">
            <w:r w:rsidR="00461938" w:rsidRPr="00DA112E">
              <w:rPr>
                <w:rStyle w:val="Hyperlink"/>
                <w:noProof/>
                <w:shd w:val="clear" w:color="auto" w:fill="FFFFFF"/>
              </w:rPr>
              <w:t xml:space="preserve">7. </w:t>
            </w:r>
            <w:r w:rsidR="00461938" w:rsidRPr="00DA112E">
              <w:rPr>
                <w:rStyle w:val="Hyperlink"/>
                <w:rFonts w:cs="Sylfaen"/>
                <w:noProof/>
                <w:shd w:val="clear" w:color="auto" w:fill="FFFFFF"/>
              </w:rPr>
              <w:t>Bibliography</w:t>
            </w:r>
            <w:r w:rsidR="00461938">
              <w:rPr>
                <w:noProof/>
                <w:webHidden/>
              </w:rPr>
              <w:tab/>
            </w:r>
            <w:r w:rsidR="00461938">
              <w:rPr>
                <w:noProof/>
                <w:webHidden/>
              </w:rPr>
              <w:fldChar w:fldCharType="begin"/>
            </w:r>
            <w:r w:rsidR="00461938">
              <w:rPr>
                <w:noProof/>
                <w:webHidden/>
              </w:rPr>
              <w:instrText xml:space="preserve"> PAGEREF _Toc4413448 \h </w:instrText>
            </w:r>
            <w:r w:rsidR="00461938">
              <w:rPr>
                <w:noProof/>
                <w:webHidden/>
              </w:rPr>
            </w:r>
            <w:r w:rsidR="00461938">
              <w:rPr>
                <w:noProof/>
                <w:webHidden/>
              </w:rPr>
              <w:fldChar w:fldCharType="separate"/>
            </w:r>
            <w:r w:rsidR="00461938">
              <w:rPr>
                <w:noProof/>
                <w:webHidden/>
              </w:rPr>
              <w:t>88</w:t>
            </w:r>
            <w:r w:rsidR="00461938">
              <w:rPr>
                <w:noProof/>
                <w:webHidden/>
              </w:rPr>
              <w:fldChar w:fldCharType="end"/>
            </w:r>
          </w:hyperlink>
        </w:p>
        <w:p w14:paraId="721EB03D" w14:textId="43E96CB0" w:rsidR="00B25388" w:rsidRPr="00670322" w:rsidRDefault="00B25388">
          <w:r w:rsidRPr="00670322">
            <w:rPr>
              <w:b/>
              <w:bCs/>
              <w:noProof/>
            </w:rPr>
            <w:fldChar w:fldCharType="end"/>
          </w:r>
        </w:p>
      </w:sdtContent>
    </w:sdt>
    <w:p w14:paraId="1E7B3B1B" w14:textId="78974403" w:rsidR="00773E5C" w:rsidRPr="00670322" w:rsidRDefault="00773E5C" w:rsidP="00A36C5A">
      <w:pPr>
        <w:autoSpaceDE w:val="0"/>
        <w:autoSpaceDN w:val="0"/>
        <w:adjustRightInd w:val="0"/>
        <w:rPr>
          <w:rFonts w:ascii="Sylfaen" w:hAnsi="Sylfaen"/>
        </w:rPr>
      </w:pPr>
    </w:p>
    <w:p w14:paraId="5E1912AF" w14:textId="02EEBD7D" w:rsidR="00773E5C" w:rsidRPr="00670322" w:rsidRDefault="00773E5C" w:rsidP="00A36C5A">
      <w:pPr>
        <w:autoSpaceDE w:val="0"/>
        <w:autoSpaceDN w:val="0"/>
        <w:adjustRightInd w:val="0"/>
        <w:rPr>
          <w:rFonts w:ascii="Sylfaen" w:hAnsi="Sylfaen"/>
        </w:rPr>
      </w:pPr>
    </w:p>
    <w:p w14:paraId="1BE805D5" w14:textId="23591D76" w:rsidR="00773E5C" w:rsidRPr="00670322" w:rsidRDefault="00773E5C" w:rsidP="00A36C5A">
      <w:pPr>
        <w:autoSpaceDE w:val="0"/>
        <w:autoSpaceDN w:val="0"/>
        <w:adjustRightInd w:val="0"/>
        <w:rPr>
          <w:rFonts w:ascii="Sylfaen" w:hAnsi="Sylfaen"/>
        </w:rPr>
      </w:pPr>
    </w:p>
    <w:p w14:paraId="2CCC00EC" w14:textId="294C3B65" w:rsidR="00102B83" w:rsidRPr="00670322" w:rsidRDefault="00102B83" w:rsidP="00A36C5A">
      <w:pPr>
        <w:autoSpaceDE w:val="0"/>
        <w:autoSpaceDN w:val="0"/>
        <w:adjustRightInd w:val="0"/>
        <w:rPr>
          <w:rFonts w:ascii="Sylfaen" w:hAnsi="Sylfaen"/>
        </w:rPr>
      </w:pPr>
    </w:p>
    <w:p w14:paraId="6C8F6D7A" w14:textId="5567CEB7" w:rsidR="00102B83" w:rsidRPr="00670322" w:rsidRDefault="00102B83" w:rsidP="00A36C5A">
      <w:pPr>
        <w:autoSpaceDE w:val="0"/>
        <w:autoSpaceDN w:val="0"/>
        <w:adjustRightInd w:val="0"/>
        <w:rPr>
          <w:rFonts w:ascii="Sylfaen" w:hAnsi="Sylfaen"/>
        </w:rPr>
      </w:pPr>
    </w:p>
    <w:p w14:paraId="0A7223D1" w14:textId="5741C139" w:rsidR="00102B83" w:rsidRPr="00670322" w:rsidRDefault="00102B83" w:rsidP="00A36C5A">
      <w:pPr>
        <w:autoSpaceDE w:val="0"/>
        <w:autoSpaceDN w:val="0"/>
        <w:adjustRightInd w:val="0"/>
        <w:rPr>
          <w:rFonts w:ascii="Sylfaen" w:hAnsi="Sylfaen"/>
        </w:rPr>
      </w:pPr>
    </w:p>
    <w:p w14:paraId="109E9794" w14:textId="77777777" w:rsidR="00844888" w:rsidRPr="00670322" w:rsidRDefault="00844888" w:rsidP="00A36C5A">
      <w:pPr>
        <w:autoSpaceDE w:val="0"/>
        <w:autoSpaceDN w:val="0"/>
        <w:adjustRightInd w:val="0"/>
        <w:rPr>
          <w:rFonts w:ascii="Sylfaen" w:hAnsi="Sylfaen"/>
        </w:rPr>
      </w:pPr>
    </w:p>
    <w:p w14:paraId="1704B053" w14:textId="0BCE9E03" w:rsidR="00102B83" w:rsidRPr="00670322" w:rsidRDefault="00102B83" w:rsidP="00A36C5A">
      <w:pPr>
        <w:autoSpaceDE w:val="0"/>
        <w:autoSpaceDN w:val="0"/>
        <w:adjustRightInd w:val="0"/>
        <w:rPr>
          <w:rFonts w:ascii="Sylfaen" w:hAnsi="Sylfaen"/>
        </w:rPr>
      </w:pPr>
    </w:p>
    <w:p w14:paraId="10909D21" w14:textId="77777777" w:rsidR="00401126" w:rsidRPr="00670322" w:rsidRDefault="00401126" w:rsidP="00A36C5A">
      <w:pPr>
        <w:autoSpaceDE w:val="0"/>
        <w:autoSpaceDN w:val="0"/>
        <w:adjustRightInd w:val="0"/>
        <w:rPr>
          <w:rFonts w:ascii="Sylfaen" w:hAnsi="Sylfaen"/>
        </w:rPr>
      </w:pPr>
    </w:p>
    <w:p w14:paraId="09C54C76" w14:textId="71130276" w:rsidR="00773E5C" w:rsidRPr="00670322" w:rsidRDefault="00773E5C" w:rsidP="00A36C5A">
      <w:pPr>
        <w:autoSpaceDE w:val="0"/>
        <w:autoSpaceDN w:val="0"/>
        <w:adjustRightInd w:val="0"/>
        <w:rPr>
          <w:rFonts w:ascii="Sylfaen" w:hAnsi="Sylfaen"/>
        </w:rPr>
      </w:pPr>
    </w:p>
    <w:p w14:paraId="41BE9E8D" w14:textId="77777777" w:rsidR="00CF4B79" w:rsidRPr="00670322" w:rsidRDefault="00CF4B79" w:rsidP="00CF4B79">
      <w:pPr>
        <w:pStyle w:val="Heading1"/>
        <w:rPr>
          <w:rFonts w:ascii="Sylfaen" w:hAnsi="Sylfaen"/>
          <w:sz w:val="28"/>
        </w:rPr>
      </w:pPr>
      <w:bookmarkStart w:id="0" w:name="_Hlk536460969"/>
    </w:p>
    <w:p w14:paraId="48D54C02" w14:textId="77777777" w:rsidR="00CF4B79" w:rsidRPr="00670322" w:rsidRDefault="00CF4B79" w:rsidP="00CF4B79">
      <w:pPr>
        <w:rPr>
          <w:rFonts w:ascii="Sylfaen" w:hAnsi="Sylfaen"/>
        </w:rPr>
      </w:pPr>
    </w:p>
    <w:p w14:paraId="58B5C6B7" w14:textId="1FD49516" w:rsidR="00A36C5A" w:rsidRPr="00670322" w:rsidRDefault="00A36C5A" w:rsidP="00580AB8">
      <w:pPr>
        <w:pStyle w:val="Heading1"/>
        <w:jc w:val="center"/>
        <w:rPr>
          <w:sz w:val="28"/>
        </w:rPr>
      </w:pPr>
      <w:bookmarkStart w:id="1" w:name="_Toc4413433"/>
      <w:r w:rsidRPr="00670322">
        <w:rPr>
          <w:sz w:val="28"/>
        </w:rPr>
        <w:lastRenderedPageBreak/>
        <w:t xml:space="preserve">1. </w:t>
      </w:r>
      <w:r w:rsidR="00E80962" w:rsidRPr="00670322">
        <w:rPr>
          <w:rFonts w:ascii="Sylfaen" w:hAnsi="Sylfaen" w:cs="Sylfaen"/>
          <w:sz w:val="28"/>
        </w:rPr>
        <w:t>Introduction</w:t>
      </w:r>
      <w:bookmarkEnd w:id="1"/>
    </w:p>
    <w:p w14:paraId="50953E6F" w14:textId="77777777" w:rsidR="00A36C5A" w:rsidRPr="00670322" w:rsidRDefault="00A36C5A" w:rsidP="00B502F8">
      <w:pPr>
        <w:spacing w:line="276" w:lineRule="auto"/>
        <w:jc w:val="both"/>
        <w:rPr>
          <w:rFonts w:ascii="Sylfaen" w:hAnsi="Sylfaen" w:cs="Sylfaen"/>
          <w:sz w:val="22"/>
          <w:szCs w:val="22"/>
        </w:rPr>
      </w:pPr>
    </w:p>
    <w:p w14:paraId="08890E01" w14:textId="60EED5D9" w:rsidR="00A36C5A" w:rsidRPr="00670322" w:rsidRDefault="00B84CCD" w:rsidP="00B502F8">
      <w:pPr>
        <w:spacing w:line="276" w:lineRule="auto"/>
        <w:jc w:val="both"/>
        <w:rPr>
          <w:rFonts w:ascii="Sylfaen" w:hAnsi="Sylfaen"/>
          <w:sz w:val="22"/>
          <w:szCs w:val="22"/>
        </w:rPr>
      </w:pPr>
      <w:r w:rsidRPr="00670322">
        <w:rPr>
          <w:rFonts w:ascii="Sylfaen" w:hAnsi="Sylfaen"/>
          <w:sz w:val="22"/>
          <w:szCs w:val="22"/>
        </w:rPr>
        <w:t xml:space="preserve">Civic, political and social integration of ethnic minorities remains as one of the most problematic aspects of the development of Georgian Democracy. </w:t>
      </w:r>
      <w:r w:rsidR="005D4EF2" w:rsidRPr="00670322">
        <w:rPr>
          <w:rFonts w:ascii="Sylfaen" w:hAnsi="Sylfaen"/>
          <w:sz w:val="22"/>
          <w:szCs w:val="22"/>
        </w:rPr>
        <w:t>Despite many projects and initiatives implemented in this direction in the recent years, no significant progress has been made in terms of i</w:t>
      </w:r>
      <w:r w:rsidR="00E279EF" w:rsidRPr="00670322">
        <w:rPr>
          <w:rFonts w:ascii="Sylfaen" w:hAnsi="Sylfaen"/>
          <w:sz w:val="22"/>
          <w:szCs w:val="22"/>
        </w:rPr>
        <w:t>ntegration and inclusion of eth</w:t>
      </w:r>
      <w:r w:rsidR="005D4EF2" w:rsidRPr="00670322">
        <w:rPr>
          <w:rFonts w:ascii="Sylfaen" w:hAnsi="Sylfaen"/>
          <w:sz w:val="22"/>
          <w:szCs w:val="22"/>
        </w:rPr>
        <w:t xml:space="preserve">nic minorities in political life </w:t>
      </w:r>
      <w:r w:rsidR="007A0DB3" w:rsidRPr="00670322">
        <w:rPr>
          <w:rFonts w:ascii="Sylfaen" w:hAnsi="Sylfaen"/>
          <w:sz w:val="22"/>
          <w:szCs w:val="22"/>
        </w:rPr>
        <w:t>(</w:t>
      </w:r>
      <w:r w:rsidR="005D4EF2" w:rsidRPr="00670322">
        <w:rPr>
          <w:rFonts w:ascii="Sylfaen" w:hAnsi="Sylfaen"/>
          <w:sz w:val="22"/>
          <w:szCs w:val="22"/>
        </w:rPr>
        <w:t xml:space="preserve">Public Defender’s Office, </w:t>
      </w:r>
      <w:r w:rsidR="007A0DB3" w:rsidRPr="00670322">
        <w:rPr>
          <w:rFonts w:ascii="Sylfaen" w:hAnsi="Sylfaen"/>
          <w:sz w:val="22"/>
          <w:szCs w:val="22"/>
        </w:rPr>
        <w:t>2018)</w:t>
      </w:r>
      <w:r w:rsidR="00A36C5A" w:rsidRPr="00670322">
        <w:rPr>
          <w:rFonts w:ascii="Sylfaen" w:hAnsi="Sylfaen"/>
          <w:sz w:val="22"/>
          <w:szCs w:val="22"/>
        </w:rPr>
        <w:t>.</w:t>
      </w:r>
    </w:p>
    <w:p w14:paraId="5AC050B7" w14:textId="77777777" w:rsidR="00BE31F9" w:rsidRPr="00670322" w:rsidRDefault="00BE31F9" w:rsidP="00B502F8">
      <w:pPr>
        <w:spacing w:line="276" w:lineRule="auto"/>
        <w:jc w:val="both"/>
        <w:rPr>
          <w:rFonts w:ascii="Sylfaen" w:hAnsi="Sylfaen"/>
          <w:sz w:val="22"/>
          <w:szCs w:val="22"/>
        </w:rPr>
      </w:pPr>
    </w:p>
    <w:p w14:paraId="12200536" w14:textId="691875F9" w:rsidR="00C664C9" w:rsidRPr="00670322" w:rsidRDefault="005D4EF2" w:rsidP="00B502F8">
      <w:pPr>
        <w:spacing w:line="276" w:lineRule="auto"/>
        <w:jc w:val="both"/>
        <w:rPr>
          <w:rFonts w:ascii="Sylfaen" w:hAnsi="Sylfaen"/>
          <w:sz w:val="22"/>
          <w:szCs w:val="22"/>
        </w:rPr>
      </w:pPr>
      <w:r w:rsidRPr="00670322">
        <w:rPr>
          <w:rFonts w:ascii="Sylfaen" w:hAnsi="Sylfaen" w:cs="Sylfaen"/>
          <w:sz w:val="22"/>
          <w:szCs w:val="22"/>
        </w:rPr>
        <w:t xml:space="preserve">Currently, </w:t>
      </w:r>
      <w:r w:rsidR="00B13D82" w:rsidRPr="00670322">
        <w:rPr>
          <w:rFonts w:ascii="Sylfaen" w:hAnsi="Sylfaen" w:cs="Sylfaen"/>
          <w:sz w:val="22"/>
          <w:szCs w:val="22"/>
        </w:rPr>
        <w:t xml:space="preserve">representatives of ethnic minorities </w:t>
      </w:r>
      <w:r w:rsidR="00A9406C" w:rsidRPr="00670322">
        <w:rPr>
          <w:rFonts w:ascii="Sylfaen" w:hAnsi="Sylfaen" w:cs="Sylfaen"/>
          <w:sz w:val="22"/>
          <w:szCs w:val="22"/>
        </w:rPr>
        <w:t>make up approximately one sixth of the country’s population</w:t>
      </w:r>
      <w:r w:rsidR="00A36C5A" w:rsidRPr="00670322">
        <w:rPr>
          <w:rFonts w:ascii="Sylfaen" w:hAnsi="Sylfaen"/>
          <w:sz w:val="22"/>
          <w:szCs w:val="22"/>
        </w:rPr>
        <w:t xml:space="preserve"> (</w:t>
      </w:r>
      <w:r w:rsidR="00A9406C" w:rsidRPr="00670322">
        <w:rPr>
          <w:rFonts w:ascii="Sylfaen" w:hAnsi="Sylfaen"/>
          <w:sz w:val="22"/>
          <w:szCs w:val="22"/>
        </w:rPr>
        <w:t>large part – mainly</w:t>
      </w:r>
      <w:r w:rsidR="00387CA1" w:rsidRPr="00670322">
        <w:rPr>
          <w:rFonts w:ascii="Sylfaen" w:hAnsi="Sylfaen"/>
          <w:sz w:val="22"/>
          <w:szCs w:val="22"/>
        </w:rPr>
        <w:t xml:space="preserve"> ethnic Armenians and Azer</w:t>
      </w:r>
      <w:r w:rsidR="00A9406C" w:rsidRPr="00670322">
        <w:rPr>
          <w:rFonts w:ascii="Sylfaen" w:hAnsi="Sylfaen"/>
          <w:sz w:val="22"/>
          <w:szCs w:val="22"/>
        </w:rPr>
        <w:t xml:space="preserve">is – </w:t>
      </w:r>
      <w:r w:rsidR="00F36E2C" w:rsidRPr="00670322">
        <w:rPr>
          <w:rFonts w:ascii="Sylfaen" w:hAnsi="Sylfaen"/>
          <w:sz w:val="22"/>
          <w:szCs w:val="22"/>
        </w:rPr>
        <w:t>densely populate</w:t>
      </w:r>
      <w:r w:rsidR="00387CA1" w:rsidRPr="00670322">
        <w:rPr>
          <w:rFonts w:ascii="Sylfaen" w:hAnsi="Sylfaen"/>
          <w:sz w:val="22"/>
          <w:szCs w:val="22"/>
        </w:rPr>
        <w:t xml:space="preserve"> the Southern (</w:t>
      </w:r>
      <w:r w:rsidR="00A9406C" w:rsidRPr="00670322">
        <w:rPr>
          <w:rFonts w:ascii="Sylfaen" w:hAnsi="Sylfaen"/>
          <w:sz w:val="22"/>
          <w:szCs w:val="22"/>
        </w:rPr>
        <w:t>Samtskhe-Jav</w:t>
      </w:r>
      <w:r w:rsidR="00387CA1" w:rsidRPr="00670322">
        <w:rPr>
          <w:rFonts w:ascii="Sylfaen" w:hAnsi="Sylfaen"/>
          <w:sz w:val="22"/>
          <w:szCs w:val="22"/>
        </w:rPr>
        <w:t>akheti and Kvemo Kartli regions)</w:t>
      </w:r>
      <w:r w:rsidR="00A9406C" w:rsidRPr="00670322">
        <w:rPr>
          <w:rFonts w:ascii="Sylfaen" w:hAnsi="Sylfaen"/>
          <w:sz w:val="22"/>
          <w:szCs w:val="22"/>
        </w:rPr>
        <w:t xml:space="preserve"> </w:t>
      </w:r>
      <w:r w:rsidR="00434E5D" w:rsidRPr="00670322">
        <w:rPr>
          <w:rFonts w:ascii="Sylfaen" w:hAnsi="Sylfaen"/>
          <w:sz w:val="22"/>
          <w:szCs w:val="22"/>
        </w:rPr>
        <w:t xml:space="preserve">and </w:t>
      </w:r>
      <w:r w:rsidR="00A9406C" w:rsidRPr="00670322">
        <w:rPr>
          <w:rFonts w:ascii="Sylfaen" w:hAnsi="Sylfaen"/>
          <w:sz w:val="22"/>
          <w:szCs w:val="22"/>
        </w:rPr>
        <w:t>the Eastern part</w:t>
      </w:r>
      <w:r w:rsidR="00387CA1" w:rsidRPr="00670322">
        <w:rPr>
          <w:rFonts w:ascii="Sylfaen" w:hAnsi="Sylfaen"/>
          <w:sz w:val="22"/>
          <w:szCs w:val="22"/>
        </w:rPr>
        <w:t>s</w:t>
      </w:r>
      <w:r w:rsidR="00F36E2C" w:rsidRPr="00670322">
        <w:rPr>
          <w:rFonts w:ascii="Sylfaen" w:hAnsi="Sylfaen"/>
          <w:sz w:val="22"/>
          <w:szCs w:val="22"/>
        </w:rPr>
        <w:t xml:space="preserve"> of the country</w:t>
      </w:r>
      <w:r w:rsidR="00387CA1" w:rsidRPr="00670322">
        <w:rPr>
          <w:rFonts w:ascii="Sylfaen" w:hAnsi="Sylfaen"/>
          <w:sz w:val="22"/>
          <w:szCs w:val="22"/>
        </w:rPr>
        <w:t xml:space="preserve"> (</w:t>
      </w:r>
      <w:r w:rsidR="00A9406C" w:rsidRPr="00670322">
        <w:rPr>
          <w:rFonts w:ascii="Sylfaen" w:hAnsi="Sylfaen"/>
          <w:sz w:val="22"/>
          <w:szCs w:val="22"/>
        </w:rPr>
        <w:t>Kakheti region</w:t>
      </w:r>
      <w:r w:rsidR="00387CA1" w:rsidRPr="00670322">
        <w:rPr>
          <w:rFonts w:ascii="Sylfaen" w:hAnsi="Sylfaen"/>
          <w:sz w:val="22"/>
          <w:szCs w:val="22"/>
        </w:rPr>
        <w:t>)</w:t>
      </w:r>
      <w:r w:rsidR="00A9406C" w:rsidRPr="00670322">
        <w:rPr>
          <w:rFonts w:ascii="Sylfaen" w:hAnsi="Sylfaen"/>
          <w:sz w:val="22"/>
          <w:szCs w:val="22"/>
        </w:rPr>
        <w:t>, while small ethnic groups live in various regi</w:t>
      </w:r>
      <w:r w:rsidR="00561B11" w:rsidRPr="00670322">
        <w:rPr>
          <w:rFonts w:ascii="Sylfaen" w:hAnsi="Sylfaen"/>
          <w:sz w:val="22"/>
          <w:szCs w:val="22"/>
        </w:rPr>
        <w:t>ons of the country) (</w:t>
      </w:r>
      <w:r w:rsidR="00431792" w:rsidRPr="00670322">
        <w:rPr>
          <w:rFonts w:ascii="Sylfaen" w:hAnsi="Sylfaen"/>
          <w:sz w:val="22"/>
          <w:szCs w:val="22"/>
        </w:rPr>
        <w:t>Legislative Herald of Georgia</w:t>
      </w:r>
      <w:r w:rsidR="00561B11" w:rsidRPr="00670322">
        <w:rPr>
          <w:rFonts w:ascii="Sylfaen" w:hAnsi="Sylfaen"/>
          <w:sz w:val="22"/>
          <w:szCs w:val="22"/>
        </w:rPr>
        <w:t xml:space="preserve">, 2015). </w:t>
      </w:r>
      <w:r w:rsidR="002F1FA5" w:rsidRPr="00670322">
        <w:rPr>
          <w:rFonts w:ascii="Sylfaen" w:hAnsi="Sylfaen" w:cs="Sylfaen"/>
          <w:sz w:val="22"/>
          <w:szCs w:val="22"/>
        </w:rPr>
        <w:t xml:space="preserve">Despite the above noted, as per numerous reports, </w:t>
      </w:r>
      <w:r w:rsidR="002F1FA5" w:rsidRPr="00670322">
        <w:rPr>
          <w:rFonts w:ascii="Sylfaen" w:hAnsi="Sylfaen"/>
          <w:sz w:val="22"/>
          <w:szCs w:val="22"/>
        </w:rPr>
        <w:t xml:space="preserve">their level of engagement in the public life of Post-Soviet Georgia is low and this is especially evident in regards to the participation of minorities </w:t>
      </w:r>
      <w:r w:rsidR="002F1FA5" w:rsidRPr="00670322">
        <w:rPr>
          <w:rFonts w:ascii="Sylfaen" w:hAnsi="Sylfaen" w:cs="Sylfaen"/>
          <w:sz w:val="22"/>
          <w:szCs w:val="22"/>
        </w:rPr>
        <w:t xml:space="preserve">in political life, as well as their representation in </w:t>
      </w:r>
      <w:r w:rsidR="002F1FA5" w:rsidRPr="00670322">
        <w:rPr>
          <w:rFonts w:ascii="Sylfaen" w:hAnsi="Sylfaen"/>
          <w:sz w:val="22"/>
          <w:szCs w:val="22"/>
        </w:rPr>
        <w:t xml:space="preserve">elected bodies and governmental agencies </w:t>
      </w:r>
      <w:r w:rsidR="000B1A4F" w:rsidRPr="00670322">
        <w:rPr>
          <w:rFonts w:ascii="Sylfaen" w:hAnsi="Sylfaen" w:cs="Sylfaen"/>
          <w:sz w:val="22"/>
          <w:szCs w:val="22"/>
        </w:rPr>
        <w:t>(</w:t>
      </w:r>
      <w:r w:rsidR="003578EA" w:rsidRPr="00670322">
        <w:rPr>
          <w:rFonts w:ascii="Sylfaen" w:hAnsi="Sylfaen" w:cs="Sylfaen"/>
          <w:sz w:val="22"/>
          <w:szCs w:val="22"/>
        </w:rPr>
        <w:t xml:space="preserve">Center for </w:t>
      </w:r>
      <w:r w:rsidR="000E2330" w:rsidRPr="00670322">
        <w:rPr>
          <w:rFonts w:ascii="Sylfaen" w:hAnsi="Sylfaen" w:cs="Sylfaen"/>
          <w:sz w:val="22"/>
          <w:szCs w:val="22"/>
        </w:rPr>
        <w:t xml:space="preserve">the Studies of </w:t>
      </w:r>
      <w:r w:rsidR="003578EA" w:rsidRPr="00670322">
        <w:rPr>
          <w:rFonts w:ascii="Sylfaen" w:hAnsi="Sylfaen" w:cs="Sylfaen"/>
          <w:sz w:val="22"/>
          <w:szCs w:val="22"/>
        </w:rPr>
        <w:t>Ethnicity and Multiculturalism</w:t>
      </w:r>
      <w:r w:rsidR="000E2330" w:rsidRPr="00670322">
        <w:rPr>
          <w:rFonts w:ascii="Sylfaen" w:hAnsi="Sylfaen" w:cs="Sylfaen"/>
          <w:sz w:val="22"/>
          <w:szCs w:val="22"/>
        </w:rPr>
        <w:t>,</w:t>
      </w:r>
      <w:r w:rsidR="000B1A4F" w:rsidRPr="00670322">
        <w:rPr>
          <w:rFonts w:ascii="Sylfaen" w:hAnsi="Sylfaen"/>
          <w:sz w:val="22"/>
          <w:szCs w:val="22"/>
        </w:rPr>
        <w:t xml:space="preserve"> 2018)</w:t>
      </w:r>
      <w:r w:rsidR="00A36C5A" w:rsidRPr="00670322">
        <w:rPr>
          <w:rFonts w:ascii="Sylfaen" w:hAnsi="Sylfaen"/>
          <w:sz w:val="22"/>
          <w:szCs w:val="22"/>
        </w:rPr>
        <w:t xml:space="preserve">. </w:t>
      </w:r>
      <w:r w:rsidR="00D87167" w:rsidRPr="00670322">
        <w:rPr>
          <w:rFonts w:ascii="Sylfaen" w:hAnsi="Sylfaen"/>
          <w:sz w:val="22"/>
          <w:szCs w:val="22"/>
        </w:rPr>
        <w:t xml:space="preserve">Exclusion of ethnic minorities from political life </w:t>
      </w:r>
      <w:r w:rsidR="00D87167" w:rsidRPr="00670322">
        <w:rPr>
          <w:rFonts w:ascii="Sylfaen" w:hAnsi="Sylfaen" w:cs="Sylfaen"/>
          <w:sz w:val="22"/>
          <w:szCs w:val="22"/>
        </w:rPr>
        <w:t xml:space="preserve">and their low level of integration </w:t>
      </w:r>
      <w:r w:rsidR="00D87167" w:rsidRPr="00670322">
        <w:rPr>
          <w:rFonts w:ascii="Sylfaen" w:hAnsi="Sylfaen"/>
          <w:sz w:val="22"/>
          <w:szCs w:val="22"/>
        </w:rPr>
        <w:t xml:space="preserve">in </w:t>
      </w:r>
      <w:r w:rsidR="006E634B" w:rsidRPr="00670322">
        <w:rPr>
          <w:rFonts w:ascii="Sylfaen" w:hAnsi="Sylfaen"/>
          <w:sz w:val="22"/>
          <w:szCs w:val="22"/>
        </w:rPr>
        <w:t>the public political field</w:t>
      </w:r>
      <w:r w:rsidR="00D87167" w:rsidRPr="00670322">
        <w:rPr>
          <w:rFonts w:ascii="Sylfaen" w:hAnsi="Sylfaen"/>
          <w:sz w:val="22"/>
          <w:szCs w:val="22"/>
        </w:rPr>
        <w:t xml:space="preserve"> </w:t>
      </w:r>
      <w:r w:rsidR="00387CA1" w:rsidRPr="00670322">
        <w:rPr>
          <w:rFonts w:ascii="Sylfaen" w:hAnsi="Sylfaen"/>
          <w:sz w:val="22"/>
          <w:szCs w:val="22"/>
        </w:rPr>
        <w:t>hamper</w:t>
      </w:r>
      <w:r w:rsidR="00D87167" w:rsidRPr="00670322">
        <w:rPr>
          <w:rFonts w:ascii="Sylfaen" w:hAnsi="Sylfaen"/>
          <w:sz w:val="22"/>
          <w:szCs w:val="22"/>
        </w:rPr>
        <w:t xml:space="preserve"> the development of the </w:t>
      </w:r>
      <w:r w:rsidR="00670322" w:rsidRPr="00670322">
        <w:rPr>
          <w:rFonts w:ascii="Sylfaen" w:hAnsi="Sylfaen"/>
          <w:sz w:val="22"/>
          <w:szCs w:val="22"/>
        </w:rPr>
        <w:t>democratic</w:t>
      </w:r>
      <w:r w:rsidR="00D87167" w:rsidRPr="00670322">
        <w:rPr>
          <w:rFonts w:ascii="Sylfaen" w:hAnsi="Sylfaen"/>
          <w:sz w:val="22"/>
          <w:szCs w:val="22"/>
        </w:rPr>
        <w:t xml:space="preserve"> and stable state in Georgia.</w:t>
      </w:r>
    </w:p>
    <w:p w14:paraId="5D730502" w14:textId="77777777" w:rsidR="00391DEE" w:rsidRPr="00670322" w:rsidRDefault="00391DEE" w:rsidP="00387CA1">
      <w:pPr>
        <w:spacing w:line="276" w:lineRule="auto"/>
        <w:jc w:val="center"/>
        <w:rPr>
          <w:rFonts w:ascii="Sylfaen" w:hAnsi="Sylfaen"/>
          <w:sz w:val="22"/>
          <w:szCs w:val="22"/>
        </w:rPr>
      </w:pPr>
    </w:p>
    <w:p w14:paraId="2ECB9C94" w14:textId="721C7403" w:rsidR="00A36C5A" w:rsidRPr="00670322" w:rsidRDefault="00E671DC" w:rsidP="00B502F8">
      <w:pPr>
        <w:spacing w:line="276" w:lineRule="auto"/>
        <w:jc w:val="both"/>
        <w:rPr>
          <w:rFonts w:ascii="Sylfaen" w:hAnsi="Sylfaen"/>
          <w:sz w:val="22"/>
          <w:szCs w:val="22"/>
        </w:rPr>
      </w:pPr>
      <w:r w:rsidRPr="00670322">
        <w:rPr>
          <w:rFonts w:ascii="Sylfaen" w:hAnsi="Sylfaen" w:cs="Sylfaen"/>
          <w:sz w:val="22"/>
          <w:szCs w:val="22"/>
        </w:rPr>
        <w:t xml:space="preserve">Ethnic minority representatives do not have a sense of </w:t>
      </w:r>
      <w:r w:rsidR="00281397" w:rsidRPr="00670322">
        <w:rPr>
          <w:rFonts w:ascii="Sylfaen" w:hAnsi="Sylfaen" w:cs="Sylfaen"/>
          <w:sz w:val="22"/>
          <w:szCs w:val="22"/>
        </w:rPr>
        <w:t xml:space="preserve">political </w:t>
      </w:r>
      <w:r w:rsidRPr="00670322">
        <w:rPr>
          <w:rFonts w:ascii="Sylfaen" w:hAnsi="Sylfaen" w:cs="Sylfaen"/>
          <w:sz w:val="22"/>
          <w:szCs w:val="22"/>
        </w:rPr>
        <w:t xml:space="preserve">identity with </w:t>
      </w:r>
      <w:r w:rsidR="00281397" w:rsidRPr="00670322">
        <w:rPr>
          <w:rFonts w:ascii="Sylfaen" w:hAnsi="Sylfaen" w:cs="Sylfaen"/>
          <w:sz w:val="22"/>
          <w:szCs w:val="22"/>
        </w:rPr>
        <w:t xml:space="preserve">the state; their majority is in fact distanced from the Georgian public and leads somewhat autonomous or, in </w:t>
      </w:r>
      <w:r w:rsidR="009173A8" w:rsidRPr="00670322">
        <w:rPr>
          <w:rFonts w:ascii="Sylfaen" w:hAnsi="Sylfaen" w:cs="Sylfaen"/>
          <w:sz w:val="22"/>
          <w:szCs w:val="22"/>
        </w:rPr>
        <w:t xml:space="preserve">a </w:t>
      </w:r>
      <w:r w:rsidR="00EE4836" w:rsidRPr="00670322">
        <w:rPr>
          <w:rFonts w:ascii="Sylfaen" w:hAnsi="Sylfaen" w:cs="Sylfaen"/>
          <w:sz w:val="22"/>
          <w:szCs w:val="22"/>
        </w:rPr>
        <w:t>worst case</w:t>
      </w:r>
      <w:r w:rsidR="00281397" w:rsidRPr="00670322">
        <w:rPr>
          <w:rFonts w:ascii="Sylfaen" w:hAnsi="Sylfaen" w:cs="Sylfaen"/>
          <w:sz w:val="22"/>
          <w:szCs w:val="22"/>
        </w:rPr>
        <w:t xml:space="preserve"> scenario, </w:t>
      </w:r>
      <w:r w:rsidR="009A6FF5" w:rsidRPr="00670322">
        <w:rPr>
          <w:rFonts w:ascii="Sylfaen" w:hAnsi="Sylfaen" w:cs="Sylfaen"/>
          <w:sz w:val="22"/>
          <w:szCs w:val="22"/>
        </w:rPr>
        <w:t>excluded</w:t>
      </w:r>
      <w:r w:rsidR="00281397" w:rsidRPr="00670322">
        <w:rPr>
          <w:rFonts w:ascii="Sylfaen" w:hAnsi="Sylfaen" w:cs="Sylfaen"/>
          <w:sz w:val="22"/>
          <w:szCs w:val="22"/>
        </w:rPr>
        <w:t xml:space="preserve"> life.</w:t>
      </w:r>
      <w:r w:rsidR="00A36C5A" w:rsidRPr="00670322">
        <w:rPr>
          <w:rFonts w:ascii="Sylfaen" w:hAnsi="Sylfaen"/>
          <w:sz w:val="22"/>
          <w:szCs w:val="22"/>
        </w:rPr>
        <w:t xml:space="preserve"> </w:t>
      </w:r>
      <w:r w:rsidR="009A6FF5" w:rsidRPr="00670322">
        <w:rPr>
          <w:rFonts w:ascii="Sylfaen" w:hAnsi="Sylfaen"/>
          <w:sz w:val="22"/>
          <w:szCs w:val="22"/>
        </w:rPr>
        <w:t xml:space="preserve">The above noted has various reasons </w:t>
      </w:r>
      <w:r w:rsidR="009A6FF5" w:rsidRPr="00670322">
        <w:rPr>
          <w:rFonts w:ascii="Sylfaen" w:hAnsi="Sylfaen" w:cs="Sylfaen"/>
          <w:sz w:val="22"/>
          <w:szCs w:val="22"/>
        </w:rPr>
        <w:t xml:space="preserve">among which the language barrier is the leading one: absolute majority of ethnically non-Georgian </w:t>
      </w:r>
      <w:r w:rsidR="00EF0E99" w:rsidRPr="00670322">
        <w:rPr>
          <w:rFonts w:ascii="Sylfaen" w:hAnsi="Sylfaen" w:cs="Sylfaen"/>
          <w:sz w:val="22"/>
          <w:szCs w:val="22"/>
        </w:rPr>
        <w:t>citizens</w:t>
      </w:r>
      <w:r w:rsidR="009A6FF5" w:rsidRPr="00670322">
        <w:rPr>
          <w:rFonts w:ascii="Sylfaen" w:hAnsi="Sylfaen" w:cs="Sylfaen"/>
          <w:sz w:val="22"/>
          <w:szCs w:val="22"/>
        </w:rPr>
        <w:t xml:space="preserve"> in densely populated areas </w:t>
      </w:r>
      <w:r w:rsidR="00EF0E99" w:rsidRPr="00670322">
        <w:rPr>
          <w:rFonts w:ascii="Sylfaen" w:hAnsi="Sylfaen" w:cs="Sylfaen"/>
          <w:sz w:val="22"/>
          <w:szCs w:val="22"/>
        </w:rPr>
        <w:t>do</w:t>
      </w:r>
      <w:r w:rsidR="009A6FF5" w:rsidRPr="00670322">
        <w:rPr>
          <w:rFonts w:ascii="Sylfaen" w:hAnsi="Sylfaen" w:cs="Sylfaen"/>
          <w:sz w:val="22"/>
          <w:szCs w:val="22"/>
        </w:rPr>
        <w:t xml:space="preserve"> not know the state language</w:t>
      </w:r>
      <w:r w:rsidR="000B1A4F" w:rsidRPr="00670322">
        <w:rPr>
          <w:rFonts w:ascii="Sylfaen" w:hAnsi="Sylfaen" w:cs="Sylfaen"/>
          <w:sz w:val="22"/>
          <w:szCs w:val="22"/>
        </w:rPr>
        <w:t xml:space="preserve"> (</w:t>
      </w:r>
      <w:r w:rsidR="009A6FF5" w:rsidRPr="00670322">
        <w:rPr>
          <w:rFonts w:ascii="Sylfaen" w:hAnsi="Sylfaen" w:cs="Sylfaen"/>
          <w:sz w:val="22"/>
          <w:szCs w:val="22"/>
        </w:rPr>
        <w:t>National Democratic Institute</w:t>
      </w:r>
      <w:r w:rsidR="000B1A4F" w:rsidRPr="00670322">
        <w:rPr>
          <w:rFonts w:ascii="Sylfaen" w:hAnsi="Sylfaen"/>
          <w:sz w:val="22"/>
          <w:szCs w:val="22"/>
        </w:rPr>
        <w:t xml:space="preserve"> - NDI, 2018)</w:t>
      </w:r>
      <w:r w:rsidR="00A36C5A" w:rsidRPr="00670322">
        <w:rPr>
          <w:rFonts w:ascii="Sylfaen" w:hAnsi="Sylfaen"/>
          <w:sz w:val="22"/>
          <w:szCs w:val="22"/>
        </w:rPr>
        <w:t xml:space="preserve">. </w:t>
      </w:r>
      <w:r w:rsidR="00E13DDF" w:rsidRPr="00670322">
        <w:rPr>
          <w:rFonts w:ascii="Sylfaen" w:hAnsi="Sylfaen"/>
          <w:sz w:val="22"/>
          <w:szCs w:val="22"/>
        </w:rPr>
        <w:t>Russian language</w:t>
      </w:r>
      <w:r w:rsidR="00EF0E99" w:rsidRPr="00670322">
        <w:rPr>
          <w:rFonts w:ascii="Sylfaen" w:hAnsi="Sylfaen"/>
          <w:sz w:val="22"/>
          <w:szCs w:val="22"/>
        </w:rPr>
        <w:t>,</w:t>
      </w:r>
      <w:r w:rsidR="00E13DDF" w:rsidRPr="00670322">
        <w:rPr>
          <w:rFonts w:ascii="Sylfaen" w:hAnsi="Sylfaen"/>
          <w:sz w:val="22"/>
          <w:szCs w:val="22"/>
        </w:rPr>
        <w:t xml:space="preserve"> which was the only communication language with other ethnic groups </w:t>
      </w:r>
      <w:r w:rsidR="00E13DDF" w:rsidRPr="00670322">
        <w:rPr>
          <w:rFonts w:ascii="Sylfaen" w:hAnsi="Sylfaen" w:cs="Sylfaen"/>
          <w:sz w:val="22"/>
          <w:szCs w:val="22"/>
        </w:rPr>
        <w:t>in the Soviet period</w:t>
      </w:r>
      <w:r w:rsidR="00EF0E99" w:rsidRPr="00670322">
        <w:rPr>
          <w:rFonts w:ascii="Sylfaen" w:hAnsi="Sylfaen" w:cs="Sylfaen"/>
          <w:sz w:val="22"/>
          <w:szCs w:val="22"/>
        </w:rPr>
        <w:t>,</w:t>
      </w:r>
      <w:r w:rsidR="00E13DDF" w:rsidRPr="00670322">
        <w:rPr>
          <w:rFonts w:ascii="Sylfaen" w:hAnsi="Sylfaen" w:cs="Sylfaen"/>
          <w:sz w:val="22"/>
          <w:szCs w:val="22"/>
        </w:rPr>
        <w:t xml:space="preserve"> </w:t>
      </w:r>
      <w:r w:rsidR="00EE4836" w:rsidRPr="00670322">
        <w:rPr>
          <w:rFonts w:ascii="Sylfaen" w:hAnsi="Sylfaen" w:cs="Sylfaen"/>
          <w:sz w:val="22"/>
          <w:szCs w:val="22"/>
        </w:rPr>
        <w:t>significantly</w:t>
      </w:r>
      <w:r w:rsidR="00E13DDF" w:rsidRPr="00670322">
        <w:rPr>
          <w:rFonts w:ascii="Sylfaen" w:hAnsi="Sylfaen" w:cs="Sylfaen"/>
          <w:sz w:val="22"/>
          <w:szCs w:val="22"/>
        </w:rPr>
        <w:t xml:space="preserve"> lost positions during the last fifteen years. Accordingly, representatives of ethnic minorities </w:t>
      </w:r>
      <w:r w:rsidR="0009275E" w:rsidRPr="00670322">
        <w:rPr>
          <w:rFonts w:ascii="Sylfaen" w:hAnsi="Sylfaen" w:cs="Sylfaen"/>
          <w:sz w:val="22"/>
          <w:szCs w:val="22"/>
        </w:rPr>
        <w:t xml:space="preserve">cannot receive full information on the processes going on in the country and </w:t>
      </w:r>
      <w:r w:rsidR="006E634B" w:rsidRPr="00670322">
        <w:rPr>
          <w:rFonts w:ascii="Sylfaen" w:hAnsi="Sylfaen" w:cs="Sylfaen"/>
          <w:sz w:val="22"/>
          <w:szCs w:val="22"/>
        </w:rPr>
        <w:t>more often, they</w:t>
      </w:r>
      <w:r w:rsidR="0009275E" w:rsidRPr="00670322">
        <w:rPr>
          <w:rFonts w:ascii="Sylfaen" w:hAnsi="Sylfaen" w:cs="Sylfaen"/>
          <w:sz w:val="22"/>
          <w:szCs w:val="22"/>
        </w:rPr>
        <w:t xml:space="preserve"> </w:t>
      </w:r>
      <w:r w:rsidR="006E634B" w:rsidRPr="00670322">
        <w:rPr>
          <w:rFonts w:ascii="Sylfaen" w:hAnsi="Sylfaen" w:cs="Sylfaen"/>
          <w:sz w:val="22"/>
          <w:szCs w:val="22"/>
        </w:rPr>
        <w:t xml:space="preserve">are formally present </w:t>
      </w:r>
      <w:r w:rsidR="0009275E" w:rsidRPr="00670322">
        <w:rPr>
          <w:rFonts w:ascii="Sylfaen" w:hAnsi="Sylfaen" w:cs="Sylfaen"/>
          <w:sz w:val="22"/>
          <w:szCs w:val="22"/>
        </w:rPr>
        <w:t>in the higher legislative body.</w:t>
      </w:r>
    </w:p>
    <w:p w14:paraId="65B27540" w14:textId="77777777" w:rsidR="00DE3515" w:rsidRPr="00670322" w:rsidRDefault="00DE3515" w:rsidP="00B502F8">
      <w:pPr>
        <w:spacing w:line="276" w:lineRule="auto"/>
        <w:jc w:val="both"/>
        <w:rPr>
          <w:rFonts w:ascii="Sylfaen" w:hAnsi="Sylfaen"/>
          <w:sz w:val="22"/>
          <w:szCs w:val="22"/>
        </w:rPr>
      </w:pPr>
    </w:p>
    <w:p w14:paraId="54429675" w14:textId="4F0AD2C9" w:rsidR="00A36C5A" w:rsidRPr="00670322" w:rsidRDefault="00F04DDB" w:rsidP="00B502F8">
      <w:pPr>
        <w:spacing w:line="276" w:lineRule="auto"/>
        <w:jc w:val="both"/>
        <w:rPr>
          <w:rFonts w:ascii="Sylfaen" w:hAnsi="Sylfaen"/>
          <w:sz w:val="22"/>
          <w:szCs w:val="22"/>
        </w:rPr>
      </w:pPr>
      <w:r w:rsidRPr="00670322">
        <w:rPr>
          <w:rFonts w:ascii="Sylfaen" w:hAnsi="Sylfaen"/>
          <w:sz w:val="22"/>
          <w:szCs w:val="22"/>
        </w:rPr>
        <w:t xml:space="preserve">One more reason for weak political inclusion is </w:t>
      </w:r>
      <w:r w:rsidR="0071337B" w:rsidRPr="00670322">
        <w:rPr>
          <w:rFonts w:ascii="Sylfaen" w:hAnsi="Sylfaen"/>
          <w:sz w:val="22"/>
          <w:szCs w:val="22"/>
        </w:rPr>
        <w:t>the passive attitude</w:t>
      </w:r>
      <w:r w:rsidRPr="00670322">
        <w:rPr>
          <w:rFonts w:ascii="Sylfaen" w:hAnsi="Sylfaen"/>
          <w:sz w:val="22"/>
          <w:szCs w:val="22"/>
        </w:rPr>
        <w:t xml:space="preserve"> from the side of political parties.</w:t>
      </w:r>
      <w:r w:rsidR="000A2A1E" w:rsidRPr="00670322">
        <w:rPr>
          <w:rFonts w:ascii="Sylfaen" w:hAnsi="Sylfaen"/>
          <w:sz w:val="22"/>
          <w:szCs w:val="22"/>
        </w:rPr>
        <w:t xml:space="preserve"> Political subjects superficially discuss or do not pay sufficient attention to </w:t>
      </w:r>
      <w:r w:rsidR="00935D65" w:rsidRPr="00670322">
        <w:rPr>
          <w:rFonts w:ascii="Sylfaen" w:hAnsi="Sylfaen"/>
          <w:sz w:val="22"/>
          <w:szCs w:val="22"/>
        </w:rPr>
        <w:t xml:space="preserve">the issues important to ethnic minorities in the programs of their political parties. </w:t>
      </w:r>
      <w:r w:rsidR="00A25D3B" w:rsidRPr="00670322">
        <w:rPr>
          <w:rFonts w:ascii="Sylfaen" w:hAnsi="Sylfaen"/>
          <w:sz w:val="22"/>
          <w:szCs w:val="22"/>
        </w:rPr>
        <w:t xml:space="preserve">In addition, the parties </w:t>
      </w:r>
      <w:r w:rsidR="008B1FFC" w:rsidRPr="00670322">
        <w:rPr>
          <w:rFonts w:ascii="Sylfaen" w:hAnsi="Sylfaen"/>
          <w:sz w:val="22"/>
          <w:szCs w:val="22"/>
        </w:rPr>
        <w:t xml:space="preserve">in the regions which are densely populated by ethnic minorities do not have strong party </w:t>
      </w:r>
      <w:r w:rsidR="00670322" w:rsidRPr="00670322">
        <w:rPr>
          <w:rFonts w:ascii="Sylfaen" w:hAnsi="Sylfaen"/>
          <w:sz w:val="22"/>
          <w:szCs w:val="22"/>
        </w:rPr>
        <w:t>infrastructure</w:t>
      </w:r>
      <w:r w:rsidR="008B1FFC" w:rsidRPr="00670322">
        <w:rPr>
          <w:rFonts w:ascii="Sylfaen" w:hAnsi="Sylfaen"/>
          <w:sz w:val="22"/>
          <w:szCs w:val="22"/>
        </w:rPr>
        <w:t xml:space="preserve">, do not have contact with their potential </w:t>
      </w:r>
      <w:r w:rsidR="00895DC3" w:rsidRPr="00670322">
        <w:rPr>
          <w:rFonts w:ascii="Sylfaen" w:hAnsi="Sylfaen"/>
          <w:sz w:val="22"/>
          <w:szCs w:val="22"/>
        </w:rPr>
        <w:t>electors</w:t>
      </w:r>
      <w:r w:rsidR="008B1FFC" w:rsidRPr="00670322">
        <w:rPr>
          <w:rFonts w:ascii="Sylfaen" w:hAnsi="Sylfaen"/>
          <w:sz w:val="22"/>
          <w:szCs w:val="22"/>
        </w:rPr>
        <w:t>, and fail to provide them with information on the program</w:t>
      </w:r>
      <w:r w:rsidR="00E32E41" w:rsidRPr="00670322">
        <w:rPr>
          <w:rFonts w:ascii="Sylfaen" w:hAnsi="Sylfaen"/>
          <w:sz w:val="22"/>
          <w:szCs w:val="22"/>
        </w:rPr>
        <w:t>s</w:t>
      </w:r>
      <w:r w:rsidR="008B1FFC" w:rsidRPr="00670322">
        <w:rPr>
          <w:rFonts w:ascii="Sylfaen" w:hAnsi="Sylfaen"/>
          <w:sz w:val="22"/>
          <w:szCs w:val="22"/>
        </w:rPr>
        <w:t xml:space="preserve"> and main strategies </w:t>
      </w:r>
      <w:r w:rsidR="00E32E41" w:rsidRPr="00670322">
        <w:rPr>
          <w:rFonts w:ascii="Sylfaen" w:hAnsi="Sylfaen"/>
          <w:sz w:val="22"/>
          <w:szCs w:val="22"/>
        </w:rPr>
        <w:t xml:space="preserve">of the parties </w:t>
      </w:r>
      <w:r w:rsidR="000B1A4F" w:rsidRPr="00670322">
        <w:rPr>
          <w:rFonts w:ascii="Sylfaen" w:hAnsi="Sylfaen"/>
          <w:sz w:val="22"/>
          <w:szCs w:val="22"/>
        </w:rPr>
        <w:t>(</w:t>
      </w:r>
      <w:r w:rsidR="00895DC3" w:rsidRPr="00670322">
        <w:rPr>
          <w:rFonts w:ascii="Sylfaen" w:hAnsi="Sylfaen"/>
          <w:sz w:val="22"/>
          <w:szCs w:val="22"/>
        </w:rPr>
        <w:t xml:space="preserve">Center for the Studies of Ethnicity and Multiculturalism, </w:t>
      </w:r>
      <w:r w:rsidR="000B1A4F" w:rsidRPr="00670322">
        <w:rPr>
          <w:rFonts w:ascii="Sylfaen" w:hAnsi="Sylfaen"/>
          <w:sz w:val="22"/>
          <w:szCs w:val="22"/>
        </w:rPr>
        <w:t>2018)</w:t>
      </w:r>
      <w:r w:rsidR="00A36C5A" w:rsidRPr="00670322">
        <w:rPr>
          <w:rFonts w:ascii="Sylfaen" w:hAnsi="Sylfaen"/>
          <w:sz w:val="22"/>
          <w:szCs w:val="22"/>
        </w:rPr>
        <w:t>.</w:t>
      </w:r>
    </w:p>
    <w:p w14:paraId="635112E1" w14:textId="77777777" w:rsidR="00DE3515" w:rsidRPr="00670322" w:rsidRDefault="00DE3515" w:rsidP="00B502F8">
      <w:pPr>
        <w:spacing w:line="276" w:lineRule="auto"/>
        <w:jc w:val="both"/>
        <w:rPr>
          <w:rFonts w:ascii="Sylfaen" w:hAnsi="Sylfaen" w:cs="Sylfaen"/>
          <w:sz w:val="22"/>
          <w:szCs w:val="22"/>
        </w:rPr>
      </w:pPr>
    </w:p>
    <w:p w14:paraId="1992E54A" w14:textId="2A5133B3" w:rsidR="00A36C5A" w:rsidRPr="00670322" w:rsidRDefault="005137D6" w:rsidP="00B502F8">
      <w:pPr>
        <w:spacing w:line="276" w:lineRule="auto"/>
        <w:jc w:val="both"/>
        <w:rPr>
          <w:rFonts w:ascii="Sylfaen" w:hAnsi="Sylfaen"/>
          <w:sz w:val="22"/>
          <w:szCs w:val="22"/>
        </w:rPr>
      </w:pPr>
      <w:r w:rsidRPr="00670322">
        <w:rPr>
          <w:rFonts w:ascii="Sylfaen" w:hAnsi="Sylfaen" w:cs="Sylfaen"/>
          <w:sz w:val="22"/>
          <w:szCs w:val="22"/>
        </w:rPr>
        <w:t>The condition of women who are representatives of ethnic minorities is especially notable in the</w:t>
      </w:r>
      <w:r w:rsidR="004609DB" w:rsidRPr="00670322">
        <w:rPr>
          <w:rFonts w:ascii="Sylfaen" w:hAnsi="Sylfaen" w:cs="Sylfaen"/>
          <w:sz w:val="22"/>
          <w:szCs w:val="22"/>
        </w:rPr>
        <w:t xml:space="preserve"> process of political </w:t>
      </w:r>
      <w:r w:rsidR="006E2306" w:rsidRPr="00670322">
        <w:rPr>
          <w:rFonts w:ascii="Sylfaen" w:hAnsi="Sylfaen" w:cs="Sylfaen"/>
          <w:sz w:val="22"/>
          <w:szCs w:val="22"/>
        </w:rPr>
        <w:t xml:space="preserve">alienation and </w:t>
      </w:r>
      <w:r w:rsidR="004609DB" w:rsidRPr="00670322">
        <w:rPr>
          <w:rFonts w:ascii="Sylfaen" w:hAnsi="Sylfaen" w:cs="Sylfaen"/>
          <w:sz w:val="22"/>
          <w:szCs w:val="22"/>
        </w:rPr>
        <w:t xml:space="preserve">exclusion, as the Georgian society </w:t>
      </w:r>
      <w:r w:rsidR="006E2306" w:rsidRPr="00670322">
        <w:rPr>
          <w:rFonts w:ascii="Sylfaen" w:hAnsi="Sylfaen" w:cs="Sylfaen"/>
          <w:sz w:val="22"/>
          <w:szCs w:val="22"/>
        </w:rPr>
        <w:t xml:space="preserve">is characterized with the generally low level of political participation of women both at local and national levels </w:t>
      </w:r>
      <w:r w:rsidR="000B1A4F" w:rsidRPr="00670322">
        <w:rPr>
          <w:rFonts w:ascii="Sylfaen" w:hAnsi="Sylfaen" w:cs="Sylfaen"/>
          <w:sz w:val="22"/>
          <w:szCs w:val="22"/>
        </w:rPr>
        <w:t>(</w:t>
      </w:r>
      <w:r w:rsidR="006E2306" w:rsidRPr="00670322">
        <w:rPr>
          <w:rFonts w:ascii="Sylfaen" w:hAnsi="Sylfaen" w:cs="Sylfaen"/>
          <w:sz w:val="22"/>
          <w:szCs w:val="22"/>
        </w:rPr>
        <w:t>UN Women, 2014)</w:t>
      </w:r>
      <w:r w:rsidR="00A36C5A" w:rsidRPr="00670322">
        <w:rPr>
          <w:rFonts w:ascii="Sylfaen" w:hAnsi="Sylfaen" w:cs="Sylfaen"/>
          <w:sz w:val="22"/>
          <w:szCs w:val="22"/>
        </w:rPr>
        <w:t>.</w:t>
      </w:r>
      <w:r w:rsidR="00A36C5A" w:rsidRPr="00670322">
        <w:rPr>
          <w:rFonts w:ascii="Sylfaen" w:hAnsi="Sylfaen"/>
          <w:sz w:val="22"/>
          <w:szCs w:val="22"/>
        </w:rPr>
        <w:t xml:space="preserve"> </w:t>
      </w:r>
      <w:r w:rsidR="0031775A" w:rsidRPr="00670322">
        <w:rPr>
          <w:rFonts w:ascii="Sylfaen" w:hAnsi="Sylfaen" w:cs="Sylfaen"/>
          <w:sz w:val="22"/>
          <w:szCs w:val="22"/>
        </w:rPr>
        <w:t>T</w:t>
      </w:r>
      <w:r w:rsidR="00325BE0" w:rsidRPr="00670322">
        <w:rPr>
          <w:rFonts w:ascii="Sylfaen" w:hAnsi="Sylfaen" w:cs="Sylfaen"/>
          <w:sz w:val="22"/>
          <w:szCs w:val="22"/>
        </w:rPr>
        <w:t xml:space="preserve">he level of political activity of ethnically non-Georgian women is </w:t>
      </w:r>
      <w:r w:rsidR="0031775A" w:rsidRPr="00670322">
        <w:rPr>
          <w:rFonts w:ascii="Sylfaen" w:hAnsi="Sylfaen" w:cs="Sylfaen"/>
          <w:sz w:val="22"/>
          <w:szCs w:val="22"/>
        </w:rPr>
        <w:t xml:space="preserve">even </w:t>
      </w:r>
      <w:r w:rsidR="00325BE0" w:rsidRPr="00670322">
        <w:rPr>
          <w:rFonts w:ascii="Sylfaen" w:hAnsi="Sylfaen" w:cs="Sylfaen"/>
          <w:sz w:val="22"/>
          <w:szCs w:val="22"/>
        </w:rPr>
        <w:t xml:space="preserve">lower. This is partially supported </w:t>
      </w:r>
      <w:r w:rsidR="00131A05" w:rsidRPr="00670322">
        <w:rPr>
          <w:rFonts w:ascii="Sylfaen" w:hAnsi="Sylfaen" w:cs="Sylfaen"/>
          <w:sz w:val="22"/>
          <w:szCs w:val="22"/>
        </w:rPr>
        <w:t xml:space="preserve">by the political system as well. </w:t>
      </w:r>
      <w:r w:rsidR="00C13336" w:rsidRPr="00670322">
        <w:rPr>
          <w:rFonts w:ascii="Sylfaen" w:hAnsi="Sylfaen" w:cs="Sylfaen"/>
          <w:sz w:val="22"/>
          <w:szCs w:val="22"/>
        </w:rPr>
        <w:t>As per the current legislation, the Parliament of Georgia, as well as the local self-government</w:t>
      </w:r>
      <w:r w:rsidR="0008534C" w:rsidRPr="00670322">
        <w:rPr>
          <w:rFonts w:ascii="Sylfaen" w:hAnsi="Sylfaen" w:cs="Sylfaen"/>
          <w:sz w:val="22"/>
          <w:szCs w:val="22"/>
        </w:rPr>
        <w:t>s</w:t>
      </w:r>
      <w:r w:rsidR="00C13336" w:rsidRPr="00670322">
        <w:rPr>
          <w:rFonts w:ascii="Sylfaen" w:hAnsi="Sylfaen" w:cs="Sylfaen"/>
          <w:sz w:val="22"/>
          <w:szCs w:val="22"/>
        </w:rPr>
        <w:t xml:space="preserve"> are formed based on the mixed elect</w:t>
      </w:r>
      <w:r w:rsidR="00496797" w:rsidRPr="00670322">
        <w:rPr>
          <w:rFonts w:ascii="Sylfaen" w:hAnsi="Sylfaen" w:cs="Sylfaen"/>
          <w:sz w:val="22"/>
          <w:szCs w:val="22"/>
        </w:rPr>
        <w:t>oral</w:t>
      </w:r>
      <w:r w:rsidR="00C13336" w:rsidRPr="00670322">
        <w:rPr>
          <w:rFonts w:ascii="Sylfaen" w:hAnsi="Sylfaen" w:cs="Sylfaen"/>
          <w:sz w:val="22"/>
          <w:szCs w:val="22"/>
        </w:rPr>
        <w:t xml:space="preserve"> system</w:t>
      </w:r>
      <w:r w:rsidR="00632A63" w:rsidRPr="00670322">
        <w:rPr>
          <w:rFonts w:ascii="Sylfaen" w:hAnsi="Sylfaen" w:cs="Sylfaen"/>
          <w:sz w:val="22"/>
          <w:szCs w:val="22"/>
        </w:rPr>
        <w:t xml:space="preserve"> (proportional-majoritarian)</w:t>
      </w:r>
      <w:r w:rsidR="00C13336" w:rsidRPr="00670322">
        <w:rPr>
          <w:rFonts w:ascii="Sylfaen" w:hAnsi="Sylfaen" w:cs="Sylfaen"/>
          <w:sz w:val="22"/>
          <w:szCs w:val="22"/>
        </w:rPr>
        <w:t xml:space="preserve">. </w:t>
      </w:r>
      <w:r w:rsidR="00632A63" w:rsidRPr="00670322">
        <w:rPr>
          <w:rFonts w:ascii="Sylfaen" w:hAnsi="Sylfaen" w:cs="Sylfaen"/>
          <w:sz w:val="22"/>
          <w:szCs w:val="22"/>
        </w:rPr>
        <w:t xml:space="preserve">In practice, there is some </w:t>
      </w:r>
      <w:r w:rsidR="00632A63" w:rsidRPr="00670322">
        <w:rPr>
          <w:rFonts w:ascii="Sylfaen" w:hAnsi="Sylfaen" w:cs="Sylfaen"/>
          <w:sz w:val="22"/>
          <w:szCs w:val="22"/>
        </w:rPr>
        <w:lastRenderedPageBreak/>
        <w:t xml:space="preserve">interrelationship between the electoral system and </w:t>
      </w:r>
      <w:r w:rsidR="0008534C" w:rsidRPr="00670322">
        <w:rPr>
          <w:rFonts w:ascii="Sylfaen" w:hAnsi="Sylfaen" w:cs="Sylfaen"/>
          <w:sz w:val="22"/>
          <w:szCs w:val="22"/>
        </w:rPr>
        <w:t xml:space="preserve">the </w:t>
      </w:r>
      <w:r w:rsidR="00632A63" w:rsidRPr="00670322">
        <w:rPr>
          <w:rFonts w:ascii="Sylfaen" w:hAnsi="Sylfaen" w:cs="Sylfaen"/>
          <w:sz w:val="22"/>
          <w:szCs w:val="22"/>
        </w:rPr>
        <w:t xml:space="preserve">representation of women in politics. </w:t>
      </w:r>
      <w:r w:rsidR="00461CD5" w:rsidRPr="00670322">
        <w:rPr>
          <w:rFonts w:ascii="Sylfaen" w:hAnsi="Sylfaen" w:cs="Sylfaen"/>
          <w:sz w:val="22"/>
          <w:szCs w:val="22"/>
        </w:rPr>
        <w:t xml:space="preserve">The type of the electoral system often </w:t>
      </w:r>
      <w:r w:rsidR="00535463" w:rsidRPr="00670322">
        <w:rPr>
          <w:rFonts w:ascii="Sylfaen" w:hAnsi="Sylfaen" w:cs="Sylfaen"/>
          <w:sz w:val="22"/>
          <w:szCs w:val="22"/>
        </w:rPr>
        <w:t>has a substantial influence</w:t>
      </w:r>
      <w:r w:rsidR="00461CD5" w:rsidRPr="00670322">
        <w:rPr>
          <w:rFonts w:ascii="Sylfaen" w:hAnsi="Sylfaen" w:cs="Sylfaen"/>
          <w:sz w:val="22"/>
          <w:szCs w:val="22"/>
        </w:rPr>
        <w:t xml:space="preserve"> </w:t>
      </w:r>
      <w:r w:rsidR="00535463" w:rsidRPr="00670322">
        <w:rPr>
          <w:rFonts w:ascii="Sylfaen" w:hAnsi="Sylfaen" w:cs="Sylfaen"/>
          <w:sz w:val="22"/>
          <w:szCs w:val="22"/>
        </w:rPr>
        <w:t xml:space="preserve">on the representation of women. The countries with proportional electoral system are far ahead of the countries with majoritarian system in terms of the representation of women in politics </w:t>
      </w:r>
      <w:r w:rsidR="007A0DB3" w:rsidRPr="00670322">
        <w:rPr>
          <w:rFonts w:ascii="Sylfaen" w:hAnsi="Sylfaen" w:cs="Sylfaen"/>
          <w:sz w:val="22"/>
          <w:szCs w:val="22"/>
        </w:rPr>
        <w:t>(</w:t>
      </w:r>
      <w:r w:rsidR="007A0DB3" w:rsidRPr="00670322">
        <w:rPr>
          <w:rFonts w:ascii="Sylfaen" w:hAnsi="Sylfaen"/>
          <w:sz w:val="22"/>
          <w:szCs w:val="22"/>
        </w:rPr>
        <w:t>United Nations, 2005)</w:t>
      </w:r>
      <w:r w:rsidR="00A36C5A" w:rsidRPr="00670322">
        <w:rPr>
          <w:rFonts w:ascii="Sylfaen" w:hAnsi="Sylfaen"/>
          <w:sz w:val="22"/>
          <w:szCs w:val="22"/>
        </w:rPr>
        <w:t>.</w:t>
      </w:r>
    </w:p>
    <w:p w14:paraId="4816ABC9" w14:textId="77777777" w:rsidR="00DE3515" w:rsidRPr="00670322" w:rsidRDefault="00DE3515" w:rsidP="00360D7A">
      <w:pPr>
        <w:spacing w:line="276" w:lineRule="auto"/>
        <w:jc w:val="both"/>
        <w:rPr>
          <w:rFonts w:ascii="Sylfaen" w:hAnsi="Sylfaen" w:cs="Sylfaen"/>
          <w:sz w:val="22"/>
          <w:szCs w:val="22"/>
        </w:rPr>
      </w:pPr>
    </w:p>
    <w:p w14:paraId="46776488" w14:textId="0ADEB7A3" w:rsidR="00360D7A" w:rsidRPr="00670322" w:rsidRDefault="00826F51" w:rsidP="00360D7A">
      <w:pPr>
        <w:spacing w:line="276" w:lineRule="auto"/>
        <w:jc w:val="both"/>
        <w:rPr>
          <w:rFonts w:ascii="Sylfaen" w:hAnsi="Sylfaen" w:cs="Sylfaen"/>
          <w:sz w:val="22"/>
          <w:szCs w:val="22"/>
        </w:rPr>
      </w:pPr>
      <w:r w:rsidRPr="00670322">
        <w:rPr>
          <w:rFonts w:ascii="Sylfaen" w:hAnsi="Sylfaen" w:cs="Sylfaen"/>
          <w:sz w:val="22"/>
          <w:szCs w:val="22"/>
        </w:rPr>
        <w:t xml:space="preserve">Therefore, reasons for low levels of participation of the representatives of ethnic minorities in political life </w:t>
      </w:r>
      <w:r w:rsidR="0011660C" w:rsidRPr="00670322">
        <w:rPr>
          <w:rFonts w:ascii="Sylfaen" w:hAnsi="Sylfaen" w:cs="Sylfaen"/>
          <w:sz w:val="22"/>
          <w:szCs w:val="22"/>
        </w:rPr>
        <w:t>vary and it is important to study them. Problem analysis, as well as study into the institutional barriers for political participation must be conducted from the perspective of the representatives of ethnic minorities. Therefore, it is important to focus not only on micro, but also macro level factors in order to fully identify all the indicators of the political participation of the representatives of ethnic minorities as per the specific characteristics of target groups and regions.</w:t>
      </w:r>
    </w:p>
    <w:bookmarkEnd w:id="0"/>
    <w:p w14:paraId="10E13576" w14:textId="5E79EDA4" w:rsidR="00BC0D6A" w:rsidRPr="00670322" w:rsidRDefault="00B74FD5" w:rsidP="00B74FD5">
      <w:pPr>
        <w:tabs>
          <w:tab w:val="left" w:pos="4035"/>
        </w:tabs>
        <w:spacing w:line="276" w:lineRule="auto"/>
        <w:jc w:val="both"/>
        <w:rPr>
          <w:rFonts w:ascii="Sylfaen" w:hAnsi="Sylfaen" w:cs="Sylfaen"/>
          <w:sz w:val="22"/>
          <w:szCs w:val="22"/>
        </w:rPr>
      </w:pPr>
      <w:r w:rsidRPr="00670322">
        <w:rPr>
          <w:rFonts w:ascii="Sylfaen" w:hAnsi="Sylfaen" w:cs="Sylfaen"/>
          <w:sz w:val="22"/>
          <w:szCs w:val="22"/>
        </w:rPr>
        <w:tab/>
      </w:r>
    </w:p>
    <w:p w14:paraId="59D28486" w14:textId="77777777" w:rsidR="00580AB8" w:rsidRPr="00670322" w:rsidRDefault="00580AB8" w:rsidP="00360D7A">
      <w:pPr>
        <w:spacing w:line="276" w:lineRule="auto"/>
        <w:jc w:val="both"/>
        <w:rPr>
          <w:rFonts w:ascii="Sylfaen" w:hAnsi="Sylfaen" w:cs="Sylfaen"/>
          <w:sz w:val="22"/>
          <w:szCs w:val="22"/>
        </w:rPr>
      </w:pPr>
    </w:p>
    <w:p w14:paraId="07051FC2" w14:textId="235E8EAA" w:rsidR="00BC0D6A" w:rsidRPr="00670322" w:rsidRDefault="00BC0D6A" w:rsidP="00580AB8">
      <w:pPr>
        <w:pStyle w:val="Heading1"/>
        <w:jc w:val="center"/>
        <w:rPr>
          <w:sz w:val="28"/>
        </w:rPr>
      </w:pPr>
      <w:bookmarkStart w:id="2" w:name="_Toc4413434"/>
      <w:r w:rsidRPr="00670322">
        <w:rPr>
          <w:sz w:val="28"/>
        </w:rPr>
        <w:t xml:space="preserve">2. </w:t>
      </w:r>
      <w:r w:rsidR="00D87F91" w:rsidRPr="00670322">
        <w:rPr>
          <w:rFonts w:ascii="Sylfaen" w:hAnsi="Sylfaen" w:cs="Sylfaen"/>
          <w:sz w:val="28"/>
        </w:rPr>
        <w:t>Research methodology</w:t>
      </w:r>
      <w:bookmarkEnd w:id="2"/>
    </w:p>
    <w:p w14:paraId="6D58983C" w14:textId="77777777" w:rsidR="00360D7A" w:rsidRPr="00670322" w:rsidRDefault="00360D7A" w:rsidP="00360D7A">
      <w:pPr>
        <w:spacing w:line="276" w:lineRule="auto"/>
        <w:jc w:val="both"/>
        <w:rPr>
          <w:rFonts w:ascii="Sylfaen" w:hAnsi="Sylfaen" w:cs="Sylfaen"/>
          <w:b/>
          <w:sz w:val="22"/>
          <w:szCs w:val="22"/>
        </w:rPr>
      </w:pPr>
    </w:p>
    <w:p w14:paraId="7AD52609" w14:textId="26542F5C" w:rsidR="00360D7A" w:rsidRPr="00670322" w:rsidRDefault="00D87F91" w:rsidP="00360D7A">
      <w:pPr>
        <w:spacing w:line="276" w:lineRule="auto"/>
        <w:jc w:val="both"/>
        <w:rPr>
          <w:rFonts w:ascii="Sylfaen" w:hAnsi="Sylfaen" w:cs="Sylfaen"/>
          <w:sz w:val="22"/>
          <w:szCs w:val="22"/>
        </w:rPr>
      </w:pPr>
      <w:r w:rsidRPr="00670322">
        <w:rPr>
          <w:rFonts w:ascii="Sylfaen" w:hAnsi="Sylfaen" w:cs="Sylfaen"/>
          <w:sz w:val="22"/>
          <w:szCs w:val="22"/>
        </w:rPr>
        <w:t xml:space="preserve">The </w:t>
      </w:r>
      <w:r w:rsidRPr="00670322">
        <w:rPr>
          <w:rFonts w:ascii="Sylfaen" w:hAnsi="Sylfaen" w:cs="Sylfaen"/>
          <w:b/>
          <w:sz w:val="22"/>
          <w:szCs w:val="22"/>
        </w:rPr>
        <w:t>goal</w:t>
      </w:r>
      <w:r w:rsidRPr="00670322">
        <w:rPr>
          <w:rFonts w:ascii="Sylfaen" w:hAnsi="Sylfaen" w:cs="Sylfaen"/>
          <w:sz w:val="22"/>
          <w:szCs w:val="22"/>
        </w:rPr>
        <w:t xml:space="preserve"> of the research was to study the engagement of the representatives of political minorities in political life with a special emphasis on the political participation of women from ethnic minority groups.</w:t>
      </w:r>
    </w:p>
    <w:p w14:paraId="20EF2A01" w14:textId="77777777" w:rsidR="00360D7A" w:rsidRPr="00670322" w:rsidRDefault="00360D7A" w:rsidP="00360D7A">
      <w:pPr>
        <w:spacing w:line="276" w:lineRule="auto"/>
        <w:jc w:val="both"/>
        <w:rPr>
          <w:rFonts w:ascii="Sylfaen" w:hAnsi="Sylfaen" w:cs="Sylfaen"/>
          <w:sz w:val="22"/>
          <w:szCs w:val="22"/>
        </w:rPr>
      </w:pPr>
    </w:p>
    <w:p w14:paraId="122B388A" w14:textId="02C01FEC" w:rsidR="00360D7A" w:rsidRPr="00670322" w:rsidRDefault="00D87F91" w:rsidP="00360D7A">
      <w:pPr>
        <w:spacing w:line="276" w:lineRule="auto"/>
        <w:jc w:val="both"/>
        <w:rPr>
          <w:sz w:val="22"/>
          <w:szCs w:val="22"/>
        </w:rPr>
      </w:pPr>
      <w:r w:rsidRPr="00670322">
        <w:rPr>
          <w:rFonts w:ascii="Sylfaen" w:hAnsi="Sylfaen" w:cs="Sylfaen"/>
          <w:sz w:val="22"/>
          <w:szCs w:val="22"/>
        </w:rPr>
        <w:t xml:space="preserve">The following objectives </w:t>
      </w:r>
      <w:r w:rsidR="00EB1421" w:rsidRPr="00670322">
        <w:rPr>
          <w:rFonts w:ascii="Sylfaen" w:hAnsi="Sylfaen" w:cs="Sylfaen"/>
          <w:sz w:val="22"/>
          <w:szCs w:val="22"/>
        </w:rPr>
        <w:t xml:space="preserve">were </w:t>
      </w:r>
      <w:r w:rsidR="006F1EBA" w:rsidRPr="00670322">
        <w:rPr>
          <w:rFonts w:ascii="Sylfaen" w:hAnsi="Sylfaen" w:cs="Sylfaen"/>
          <w:sz w:val="22"/>
          <w:szCs w:val="22"/>
        </w:rPr>
        <w:t>set</w:t>
      </w:r>
      <w:r w:rsidR="00EB1421" w:rsidRPr="00670322">
        <w:rPr>
          <w:rFonts w:ascii="Sylfaen" w:hAnsi="Sylfaen" w:cs="Sylfaen"/>
          <w:sz w:val="22"/>
          <w:szCs w:val="22"/>
        </w:rPr>
        <w:t xml:space="preserve"> to reach the research goal:</w:t>
      </w:r>
    </w:p>
    <w:p w14:paraId="1F24C73F" w14:textId="77777777" w:rsidR="00360D7A" w:rsidRPr="00670322" w:rsidRDefault="00360D7A" w:rsidP="00360D7A">
      <w:pPr>
        <w:spacing w:line="276" w:lineRule="auto"/>
        <w:jc w:val="both"/>
        <w:rPr>
          <w:rFonts w:ascii="Sylfaen" w:hAnsi="Sylfaen"/>
          <w:sz w:val="22"/>
          <w:szCs w:val="22"/>
        </w:rPr>
      </w:pPr>
    </w:p>
    <w:p w14:paraId="60FC8FCE" w14:textId="4EDEEAC2" w:rsidR="00360D7A" w:rsidRPr="00670322" w:rsidRDefault="007D7F3A" w:rsidP="00360D7A">
      <w:pPr>
        <w:numPr>
          <w:ilvl w:val="0"/>
          <w:numId w:val="3"/>
        </w:numPr>
        <w:spacing w:line="276" w:lineRule="auto"/>
        <w:jc w:val="both"/>
        <w:rPr>
          <w:rFonts w:ascii="Sylfaen" w:hAnsi="Sylfaen"/>
          <w:sz w:val="22"/>
          <w:szCs w:val="22"/>
        </w:rPr>
      </w:pPr>
      <w:r w:rsidRPr="00670322">
        <w:rPr>
          <w:rFonts w:ascii="Sylfaen" w:hAnsi="Sylfaen"/>
          <w:sz w:val="22"/>
          <w:szCs w:val="22"/>
        </w:rPr>
        <w:t>Conducting s</w:t>
      </w:r>
      <w:r w:rsidR="001104D6" w:rsidRPr="00670322">
        <w:rPr>
          <w:rFonts w:ascii="Sylfaen" w:hAnsi="Sylfaen"/>
          <w:sz w:val="22"/>
          <w:szCs w:val="22"/>
        </w:rPr>
        <w:t xml:space="preserve">econdary data analysis, the so-called desk research which included </w:t>
      </w:r>
      <w:r w:rsidR="00D441D9" w:rsidRPr="00670322">
        <w:rPr>
          <w:rFonts w:ascii="Sylfaen" w:hAnsi="Sylfaen"/>
          <w:sz w:val="22"/>
          <w:szCs w:val="22"/>
        </w:rPr>
        <w:t xml:space="preserve">studying and analyzing state policy documents, data from the National Statistics </w:t>
      </w:r>
      <w:r w:rsidR="0082355D" w:rsidRPr="00670322">
        <w:rPr>
          <w:rFonts w:ascii="Sylfaen" w:hAnsi="Sylfaen"/>
          <w:sz w:val="22"/>
          <w:szCs w:val="22"/>
        </w:rPr>
        <w:t>Office</w:t>
      </w:r>
      <w:r w:rsidR="00D441D9" w:rsidRPr="00670322">
        <w:rPr>
          <w:rFonts w:ascii="Sylfaen" w:hAnsi="Sylfaen"/>
          <w:sz w:val="22"/>
          <w:szCs w:val="22"/>
        </w:rPr>
        <w:t>, as well as the studies conducted by other nongovernmental and international organizations;</w:t>
      </w:r>
    </w:p>
    <w:p w14:paraId="5425BC75" w14:textId="117B08D5" w:rsidR="00360D7A" w:rsidRPr="00670322" w:rsidRDefault="007D7F3A" w:rsidP="00360D7A">
      <w:pPr>
        <w:numPr>
          <w:ilvl w:val="0"/>
          <w:numId w:val="3"/>
        </w:numPr>
        <w:spacing w:line="276" w:lineRule="auto"/>
        <w:jc w:val="both"/>
        <w:rPr>
          <w:rFonts w:ascii="Sylfaen" w:hAnsi="Sylfaen"/>
          <w:sz w:val="22"/>
          <w:szCs w:val="22"/>
        </w:rPr>
      </w:pPr>
      <w:r w:rsidRPr="00670322">
        <w:rPr>
          <w:rFonts w:ascii="Sylfaen" w:hAnsi="Sylfaen"/>
          <w:sz w:val="22"/>
          <w:szCs w:val="22"/>
        </w:rPr>
        <w:t>Identifying</w:t>
      </w:r>
      <w:r w:rsidR="0082355D" w:rsidRPr="00670322">
        <w:rPr>
          <w:rFonts w:ascii="Sylfaen" w:hAnsi="Sylfaen"/>
          <w:sz w:val="22"/>
          <w:szCs w:val="22"/>
        </w:rPr>
        <w:t xml:space="preserve"> main characteristics and indicators of participation of the representatives of ethnic minorities in political life through qualitative sociological </w:t>
      </w:r>
      <w:r w:rsidRPr="00670322">
        <w:rPr>
          <w:rFonts w:ascii="Sylfaen" w:hAnsi="Sylfaen"/>
          <w:sz w:val="22"/>
          <w:szCs w:val="22"/>
        </w:rPr>
        <w:t>research</w:t>
      </w:r>
      <w:r w:rsidR="0082355D" w:rsidRPr="00670322">
        <w:rPr>
          <w:rFonts w:ascii="Sylfaen" w:hAnsi="Sylfaen"/>
          <w:sz w:val="22"/>
          <w:szCs w:val="22"/>
        </w:rPr>
        <w:t xml:space="preserve"> (focus groups);</w:t>
      </w:r>
    </w:p>
    <w:p w14:paraId="46BBC08D" w14:textId="5F466718" w:rsidR="00360D7A" w:rsidRPr="00670322" w:rsidRDefault="007D7F3A" w:rsidP="00360D7A">
      <w:pPr>
        <w:numPr>
          <w:ilvl w:val="0"/>
          <w:numId w:val="3"/>
        </w:numPr>
        <w:spacing w:line="276" w:lineRule="auto"/>
        <w:jc w:val="both"/>
        <w:rPr>
          <w:rFonts w:ascii="Sylfaen" w:hAnsi="Sylfaen"/>
          <w:sz w:val="22"/>
          <w:szCs w:val="22"/>
        </w:rPr>
      </w:pPr>
      <w:r w:rsidRPr="00670322">
        <w:rPr>
          <w:rFonts w:ascii="Sylfaen" w:hAnsi="Sylfaen"/>
          <w:sz w:val="22"/>
          <w:szCs w:val="22"/>
        </w:rPr>
        <w:t xml:space="preserve">Developing </w:t>
      </w:r>
      <w:r w:rsidR="00E23020" w:rsidRPr="00670322">
        <w:rPr>
          <w:rFonts w:ascii="Sylfaen" w:hAnsi="Sylfaen"/>
          <w:sz w:val="22"/>
          <w:szCs w:val="22"/>
        </w:rPr>
        <w:t xml:space="preserve">a quantitative study tool </w:t>
      </w:r>
      <w:r w:rsidRPr="00670322">
        <w:rPr>
          <w:rFonts w:ascii="Sylfaen" w:hAnsi="Sylfaen"/>
          <w:sz w:val="22"/>
          <w:szCs w:val="22"/>
        </w:rPr>
        <w:t>to</w:t>
      </w:r>
      <w:r w:rsidR="00E23020" w:rsidRPr="00670322">
        <w:rPr>
          <w:rFonts w:ascii="Sylfaen" w:hAnsi="Sylfaen"/>
          <w:sz w:val="22"/>
          <w:szCs w:val="22"/>
        </w:rPr>
        <w:t xml:space="preserve"> measure the factors and incentives for political participation of ethnic minorities;</w:t>
      </w:r>
    </w:p>
    <w:p w14:paraId="2BD6B837" w14:textId="772B58CA" w:rsidR="00360D7A" w:rsidRPr="00670322" w:rsidRDefault="007D7F3A" w:rsidP="00360D7A">
      <w:pPr>
        <w:numPr>
          <w:ilvl w:val="0"/>
          <w:numId w:val="3"/>
        </w:numPr>
        <w:spacing w:line="276" w:lineRule="auto"/>
        <w:jc w:val="both"/>
        <w:rPr>
          <w:rFonts w:ascii="Sylfaen" w:hAnsi="Sylfaen"/>
          <w:sz w:val="22"/>
          <w:szCs w:val="22"/>
        </w:rPr>
      </w:pPr>
      <w:r w:rsidRPr="00670322">
        <w:rPr>
          <w:rFonts w:ascii="Sylfaen" w:hAnsi="Sylfaen"/>
          <w:sz w:val="22"/>
          <w:szCs w:val="22"/>
        </w:rPr>
        <w:t>Conducting a m</w:t>
      </w:r>
      <w:r w:rsidR="00160524" w:rsidRPr="00670322">
        <w:rPr>
          <w:rFonts w:ascii="Sylfaen" w:hAnsi="Sylfaen"/>
          <w:sz w:val="22"/>
          <w:szCs w:val="22"/>
        </w:rPr>
        <w:t>ass survey on the political participation of ethnic minorities in Samtskhe-Javakheti, Kvemo Kart</w:t>
      </w:r>
      <w:r w:rsidR="003F117C" w:rsidRPr="00670322">
        <w:rPr>
          <w:rFonts w:ascii="Sylfaen" w:hAnsi="Sylfaen"/>
          <w:sz w:val="22"/>
          <w:szCs w:val="22"/>
        </w:rPr>
        <w:t>li, Kakheti, Tbilisi and Batumi;</w:t>
      </w:r>
    </w:p>
    <w:p w14:paraId="6765EB66" w14:textId="332384AA" w:rsidR="00360D7A" w:rsidRPr="00670322" w:rsidRDefault="007D7F3A" w:rsidP="00360D7A">
      <w:pPr>
        <w:numPr>
          <w:ilvl w:val="0"/>
          <w:numId w:val="3"/>
        </w:numPr>
        <w:spacing w:line="276" w:lineRule="auto"/>
        <w:jc w:val="both"/>
        <w:rPr>
          <w:rFonts w:ascii="Sylfaen" w:hAnsi="Sylfaen"/>
          <w:sz w:val="22"/>
          <w:szCs w:val="22"/>
        </w:rPr>
      </w:pPr>
      <w:r w:rsidRPr="00670322">
        <w:rPr>
          <w:rFonts w:ascii="Sylfaen" w:hAnsi="Sylfaen"/>
          <w:sz w:val="22"/>
          <w:szCs w:val="22"/>
        </w:rPr>
        <w:t>Developing</w:t>
      </w:r>
      <w:r w:rsidR="005F2207" w:rsidRPr="00670322">
        <w:rPr>
          <w:rFonts w:ascii="Sylfaen" w:hAnsi="Sylfaen"/>
          <w:sz w:val="22"/>
          <w:szCs w:val="22"/>
        </w:rPr>
        <w:t xml:space="preserve"> a consolidated </w:t>
      </w:r>
      <w:r w:rsidR="0095331B" w:rsidRPr="00670322">
        <w:rPr>
          <w:rFonts w:ascii="Sylfaen" w:hAnsi="Sylfaen"/>
          <w:sz w:val="22"/>
          <w:szCs w:val="22"/>
        </w:rPr>
        <w:t>analytical report in Georgia</w:t>
      </w:r>
      <w:r w:rsidR="003F117C" w:rsidRPr="00670322">
        <w:rPr>
          <w:rFonts w:ascii="Sylfaen" w:hAnsi="Sylfaen"/>
          <w:sz w:val="22"/>
          <w:szCs w:val="22"/>
        </w:rPr>
        <w:t>n</w:t>
      </w:r>
      <w:r w:rsidR="0095331B" w:rsidRPr="00670322">
        <w:rPr>
          <w:rFonts w:ascii="Sylfaen" w:hAnsi="Sylfaen"/>
          <w:sz w:val="22"/>
          <w:szCs w:val="22"/>
        </w:rPr>
        <w:t xml:space="preserve">, English, Armenian and </w:t>
      </w:r>
      <w:r w:rsidR="003F117C" w:rsidRPr="00670322">
        <w:rPr>
          <w:rFonts w:ascii="Sylfaen" w:hAnsi="Sylfaen"/>
          <w:sz w:val="22"/>
          <w:szCs w:val="22"/>
        </w:rPr>
        <w:t>A</w:t>
      </w:r>
      <w:r w:rsidR="00301899" w:rsidRPr="00670322">
        <w:rPr>
          <w:rFonts w:ascii="Sylfaen" w:hAnsi="Sylfaen"/>
          <w:sz w:val="22"/>
          <w:szCs w:val="22"/>
        </w:rPr>
        <w:t>zerbaijani</w:t>
      </w:r>
      <w:r w:rsidR="0095331B" w:rsidRPr="00670322">
        <w:rPr>
          <w:rFonts w:ascii="Sylfaen" w:hAnsi="Sylfaen"/>
          <w:sz w:val="22"/>
          <w:szCs w:val="22"/>
        </w:rPr>
        <w:t xml:space="preserve"> languages </w:t>
      </w:r>
      <w:r w:rsidR="003F117C" w:rsidRPr="00670322">
        <w:rPr>
          <w:rFonts w:ascii="Sylfaen" w:hAnsi="Sylfaen"/>
          <w:sz w:val="22"/>
          <w:szCs w:val="22"/>
        </w:rPr>
        <w:t>reflecting</w:t>
      </w:r>
      <w:r w:rsidR="0095331B" w:rsidRPr="00670322">
        <w:rPr>
          <w:rFonts w:ascii="Sylfaen" w:hAnsi="Sylfaen"/>
          <w:sz w:val="22"/>
          <w:szCs w:val="22"/>
        </w:rPr>
        <w:t xml:space="preserve"> the attitudes of the population in the region (quantitative study outcomes) as well as the findings from the secondary data analysis;</w:t>
      </w:r>
    </w:p>
    <w:p w14:paraId="4C048497" w14:textId="10F08077" w:rsidR="00360D7A" w:rsidRPr="00670322" w:rsidRDefault="00DA48A2" w:rsidP="00360D7A">
      <w:pPr>
        <w:numPr>
          <w:ilvl w:val="0"/>
          <w:numId w:val="3"/>
        </w:numPr>
        <w:spacing w:line="276" w:lineRule="auto"/>
        <w:jc w:val="both"/>
        <w:rPr>
          <w:rFonts w:ascii="Sylfaen" w:hAnsi="Sylfaen"/>
          <w:sz w:val="22"/>
          <w:szCs w:val="22"/>
        </w:rPr>
      </w:pPr>
      <w:r w:rsidRPr="00670322">
        <w:rPr>
          <w:rFonts w:ascii="Sylfaen" w:hAnsi="Sylfaen"/>
          <w:sz w:val="22"/>
          <w:szCs w:val="22"/>
        </w:rPr>
        <w:t>Conducting the s</w:t>
      </w:r>
      <w:r w:rsidR="00301899" w:rsidRPr="00670322">
        <w:rPr>
          <w:rFonts w:ascii="Sylfaen" w:hAnsi="Sylfaen"/>
          <w:sz w:val="22"/>
          <w:szCs w:val="22"/>
        </w:rPr>
        <w:t>o-called workshop with experts and representatives of political parties,</w:t>
      </w:r>
      <w:r w:rsidRPr="00670322">
        <w:rPr>
          <w:rFonts w:ascii="Sylfaen" w:hAnsi="Sylfaen"/>
          <w:sz w:val="22"/>
          <w:szCs w:val="22"/>
        </w:rPr>
        <w:t xml:space="preserve"> local and cen</w:t>
      </w:r>
      <w:r w:rsidR="00301899" w:rsidRPr="00670322">
        <w:rPr>
          <w:rFonts w:ascii="Sylfaen" w:hAnsi="Sylfaen"/>
          <w:sz w:val="22"/>
          <w:szCs w:val="22"/>
        </w:rPr>
        <w:t xml:space="preserve">tral government, as well as </w:t>
      </w:r>
      <w:r w:rsidRPr="00670322">
        <w:rPr>
          <w:rFonts w:ascii="Sylfaen" w:hAnsi="Sylfaen"/>
          <w:sz w:val="22"/>
          <w:szCs w:val="22"/>
        </w:rPr>
        <w:t>nongovernmental organization</w:t>
      </w:r>
      <w:r w:rsidR="00EE1438" w:rsidRPr="00670322">
        <w:rPr>
          <w:rFonts w:ascii="Sylfaen" w:hAnsi="Sylfaen"/>
          <w:sz w:val="22"/>
          <w:szCs w:val="22"/>
        </w:rPr>
        <w:t>s</w:t>
      </w:r>
      <w:r w:rsidRPr="00670322">
        <w:rPr>
          <w:rFonts w:ascii="Sylfaen" w:hAnsi="Sylfaen"/>
          <w:sz w:val="22"/>
          <w:szCs w:val="22"/>
        </w:rPr>
        <w:t xml:space="preserve"> </w:t>
      </w:r>
      <w:r w:rsidR="00301899" w:rsidRPr="00670322">
        <w:rPr>
          <w:rFonts w:ascii="Sylfaen" w:hAnsi="Sylfaen"/>
          <w:sz w:val="22"/>
          <w:szCs w:val="22"/>
        </w:rPr>
        <w:t>to</w:t>
      </w:r>
      <w:r w:rsidRPr="00670322">
        <w:rPr>
          <w:rFonts w:ascii="Sylfaen" w:hAnsi="Sylfaen"/>
          <w:sz w:val="22"/>
          <w:szCs w:val="22"/>
        </w:rPr>
        <w:t xml:space="preserve"> acquaint</w:t>
      </w:r>
      <w:r w:rsidR="00301899" w:rsidRPr="00670322">
        <w:rPr>
          <w:rFonts w:ascii="Sylfaen" w:hAnsi="Sylfaen"/>
          <w:sz w:val="22"/>
          <w:szCs w:val="22"/>
        </w:rPr>
        <w:t xml:space="preserve"> them</w:t>
      </w:r>
      <w:r w:rsidRPr="00670322">
        <w:rPr>
          <w:rFonts w:ascii="Sylfaen" w:hAnsi="Sylfaen"/>
          <w:sz w:val="22"/>
          <w:szCs w:val="22"/>
        </w:rPr>
        <w:t xml:space="preserve"> with the outcomes of the study and </w:t>
      </w:r>
      <w:r w:rsidR="00EE1438" w:rsidRPr="00670322">
        <w:rPr>
          <w:rFonts w:ascii="Sylfaen" w:hAnsi="Sylfaen"/>
          <w:sz w:val="22"/>
          <w:szCs w:val="22"/>
        </w:rPr>
        <w:t xml:space="preserve">to </w:t>
      </w:r>
      <w:r w:rsidRPr="00670322">
        <w:rPr>
          <w:rFonts w:ascii="Sylfaen" w:hAnsi="Sylfaen"/>
          <w:sz w:val="22"/>
          <w:szCs w:val="22"/>
        </w:rPr>
        <w:t>engage</w:t>
      </w:r>
      <w:r w:rsidR="00301899" w:rsidRPr="00670322">
        <w:rPr>
          <w:rFonts w:ascii="Sylfaen" w:hAnsi="Sylfaen"/>
          <w:sz w:val="22"/>
          <w:szCs w:val="22"/>
        </w:rPr>
        <w:t xml:space="preserve"> them</w:t>
      </w:r>
      <w:r w:rsidRPr="00670322">
        <w:rPr>
          <w:rFonts w:ascii="Sylfaen" w:hAnsi="Sylfaen"/>
          <w:sz w:val="22"/>
          <w:szCs w:val="22"/>
        </w:rPr>
        <w:t xml:space="preserve"> in the discussion </w:t>
      </w:r>
      <w:r w:rsidR="00217836" w:rsidRPr="00670322">
        <w:rPr>
          <w:rFonts w:ascii="Sylfaen" w:hAnsi="Sylfaen"/>
          <w:sz w:val="22"/>
          <w:szCs w:val="22"/>
        </w:rPr>
        <w:t>to support</w:t>
      </w:r>
      <w:r w:rsidRPr="00670322">
        <w:rPr>
          <w:rFonts w:ascii="Sylfaen" w:hAnsi="Sylfaen"/>
          <w:sz w:val="22"/>
          <w:szCs w:val="22"/>
        </w:rPr>
        <w:t xml:space="preserve"> the development of the policy document;</w:t>
      </w:r>
    </w:p>
    <w:p w14:paraId="645F7B35" w14:textId="0FF758D0" w:rsidR="00360D7A" w:rsidRPr="00670322" w:rsidRDefault="00DA48A2" w:rsidP="00360D7A">
      <w:pPr>
        <w:numPr>
          <w:ilvl w:val="0"/>
          <w:numId w:val="3"/>
        </w:numPr>
        <w:spacing w:line="276" w:lineRule="auto"/>
        <w:jc w:val="both"/>
        <w:rPr>
          <w:rFonts w:ascii="Sylfaen" w:hAnsi="Sylfaen" w:cs="Sylfaen"/>
          <w:b/>
          <w:bCs/>
          <w:sz w:val="22"/>
          <w:szCs w:val="22"/>
        </w:rPr>
      </w:pPr>
      <w:r w:rsidRPr="00670322">
        <w:rPr>
          <w:rFonts w:ascii="Sylfaen" w:hAnsi="Sylfaen"/>
          <w:sz w:val="22"/>
          <w:szCs w:val="22"/>
        </w:rPr>
        <w:t xml:space="preserve">Based on the study and the so-called workshop, </w:t>
      </w:r>
      <w:r w:rsidR="007D7F3A" w:rsidRPr="00670322">
        <w:rPr>
          <w:rFonts w:ascii="Sylfaen" w:hAnsi="Sylfaen"/>
          <w:sz w:val="22"/>
          <w:szCs w:val="22"/>
        </w:rPr>
        <w:t>developing</w:t>
      </w:r>
      <w:r w:rsidRPr="00670322">
        <w:rPr>
          <w:rFonts w:ascii="Sylfaen" w:hAnsi="Sylfaen"/>
          <w:sz w:val="22"/>
          <w:szCs w:val="22"/>
        </w:rPr>
        <w:t xml:space="preserve"> a policy </w:t>
      </w:r>
      <w:r w:rsidR="007D7F3A" w:rsidRPr="00670322">
        <w:rPr>
          <w:rFonts w:ascii="Sylfaen" w:hAnsi="Sylfaen"/>
          <w:sz w:val="22"/>
          <w:szCs w:val="22"/>
        </w:rPr>
        <w:t>paper</w:t>
      </w:r>
      <w:r w:rsidRPr="00670322">
        <w:rPr>
          <w:rFonts w:ascii="Sylfaen" w:hAnsi="Sylfaen"/>
          <w:sz w:val="22"/>
          <w:szCs w:val="22"/>
        </w:rPr>
        <w:t xml:space="preserve"> in </w:t>
      </w:r>
      <w:r w:rsidR="00EE4836" w:rsidRPr="00670322">
        <w:rPr>
          <w:rFonts w:ascii="Sylfaen" w:hAnsi="Sylfaen"/>
          <w:sz w:val="22"/>
          <w:szCs w:val="22"/>
        </w:rPr>
        <w:t>Georgian</w:t>
      </w:r>
      <w:r w:rsidRPr="00670322">
        <w:rPr>
          <w:rFonts w:ascii="Sylfaen" w:hAnsi="Sylfaen"/>
          <w:sz w:val="22"/>
          <w:szCs w:val="22"/>
        </w:rPr>
        <w:t xml:space="preserve">, English, Armenian and </w:t>
      </w:r>
      <w:r w:rsidR="003F117C" w:rsidRPr="00670322">
        <w:rPr>
          <w:rFonts w:ascii="Sylfaen" w:hAnsi="Sylfaen"/>
          <w:sz w:val="22"/>
          <w:szCs w:val="22"/>
        </w:rPr>
        <w:t>Azer</w:t>
      </w:r>
      <w:r w:rsidR="00301899" w:rsidRPr="00670322">
        <w:rPr>
          <w:rFonts w:ascii="Sylfaen" w:hAnsi="Sylfaen"/>
          <w:sz w:val="22"/>
          <w:szCs w:val="22"/>
        </w:rPr>
        <w:t>baijan</w:t>
      </w:r>
      <w:r w:rsidR="003F117C" w:rsidRPr="00670322">
        <w:rPr>
          <w:rFonts w:ascii="Sylfaen" w:hAnsi="Sylfaen"/>
          <w:sz w:val="22"/>
          <w:szCs w:val="22"/>
        </w:rPr>
        <w:t>i</w:t>
      </w:r>
      <w:r w:rsidRPr="00670322">
        <w:rPr>
          <w:rFonts w:ascii="Sylfaen" w:hAnsi="Sylfaen"/>
          <w:sz w:val="22"/>
          <w:szCs w:val="22"/>
        </w:rPr>
        <w:t xml:space="preserve"> languages.</w:t>
      </w:r>
    </w:p>
    <w:p w14:paraId="1603C6F1" w14:textId="77777777" w:rsidR="00360D7A" w:rsidRPr="00670322" w:rsidRDefault="00360D7A" w:rsidP="00360D7A">
      <w:pPr>
        <w:spacing w:line="276" w:lineRule="auto"/>
        <w:jc w:val="both"/>
        <w:rPr>
          <w:rFonts w:ascii="Sylfaen" w:hAnsi="Sylfaen" w:cs="Sylfaen"/>
          <w:b/>
          <w:sz w:val="22"/>
          <w:szCs w:val="22"/>
        </w:rPr>
      </w:pPr>
    </w:p>
    <w:p w14:paraId="08B1CD2C" w14:textId="4862F83A" w:rsidR="00360D7A" w:rsidRPr="00670322" w:rsidRDefault="00DA48A2" w:rsidP="00FD3EB7">
      <w:pPr>
        <w:spacing w:line="276" w:lineRule="auto"/>
        <w:jc w:val="both"/>
        <w:rPr>
          <w:rFonts w:ascii="Sylfaen" w:hAnsi="Sylfaen"/>
          <w:sz w:val="22"/>
          <w:szCs w:val="22"/>
        </w:rPr>
      </w:pPr>
      <w:r w:rsidRPr="00670322">
        <w:rPr>
          <w:rFonts w:ascii="Sylfaen" w:hAnsi="Sylfaen" w:cs="Sylfaen"/>
          <w:sz w:val="22"/>
          <w:szCs w:val="22"/>
        </w:rPr>
        <w:lastRenderedPageBreak/>
        <w:t xml:space="preserve">Both </w:t>
      </w:r>
      <w:r w:rsidRPr="00670322">
        <w:rPr>
          <w:rFonts w:ascii="Sylfaen" w:hAnsi="Sylfaen" w:cs="Sylfaen"/>
          <w:i/>
          <w:sz w:val="22"/>
          <w:szCs w:val="22"/>
        </w:rPr>
        <w:t xml:space="preserve">qualitative </w:t>
      </w:r>
      <w:r w:rsidRPr="00670322">
        <w:rPr>
          <w:rFonts w:ascii="Sylfaen" w:hAnsi="Sylfaen" w:cs="Sylfaen"/>
          <w:sz w:val="22"/>
          <w:szCs w:val="22"/>
        </w:rPr>
        <w:t xml:space="preserve">and </w:t>
      </w:r>
      <w:r w:rsidRPr="00670322">
        <w:rPr>
          <w:rFonts w:ascii="Sylfaen" w:hAnsi="Sylfaen" w:cs="Sylfaen"/>
          <w:i/>
          <w:sz w:val="22"/>
          <w:szCs w:val="22"/>
        </w:rPr>
        <w:t xml:space="preserve">quantitative </w:t>
      </w:r>
      <w:r w:rsidRPr="00670322">
        <w:rPr>
          <w:rFonts w:ascii="Sylfaen" w:hAnsi="Sylfaen" w:cs="Sylfaen"/>
          <w:sz w:val="22"/>
          <w:szCs w:val="22"/>
        </w:rPr>
        <w:t>methods of sociological research were utilized to reach the goal and objectives of the study.</w:t>
      </w:r>
    </w:p>
    <w:p w14:paraId="2C3FB78F" w14:textId="77777777" w:rsidR="00580AB8" w:rsidRPr="00670322" w:rsidRDefault="00580AB8" w:rsidP="00FD3EB7">
      <w:pPr>
        <w:spacing w:line="276" w:lineRule="auto"/>
        <w:jc w:val="both"/>
        <w:rPr>
          <w:rFonts w:ascii="Sylfaen" w:hAnsi="Sylfaen"/>
          <w:sz w:val="22"/>
          <w:szCs w:val="22"/>
        </w:rPr>
      </w:pPr>
    </w:p>
    <w:p w14:paraId="53504CC3" w14:textId="1974998F" w:rsidR="00FF53AF" w:rsidRPr="00670322" w:rsidRDefault="00FF53AF" w:rsidP="00FD3EB7">
      <w:pPr>
        <w:spacing w:line="276" w:lineRule="auto"/>
        <w:jc w:val="both"/>
        <w:rPr>
          <w:rFonts w:ascii="Sylfaen" w:hAnsi="Sylfaen"/>
          <w:sz w:val="22"/>
          <w:szCs w:val="22"/>
        </w:rPr>
      </w:pPr>
    </w:p>
    <w:p w14:paraId="2818D16D" w14:textId="0A5E6D86" w:rsidR="00360D7A" w:rsidRPr="00670322" w:rsidRDefault="005A2DF7" w:rsidP="00580AB8">
      <w:pPr>
        <w:pStyle w:val="Heading2"/>
        <w:jc w:val="center"/>
        <w:rPr>
          <w:sz w:val="24"/>
          <w:szCs w:val="24"/>
        </w:rPr>
      </w:pPr>
      <w:bookmarkStart w:id="3" w:name="_Toc4413435"/>
      <w:r w:rsidRPr="00670322">
        <w:rPr>
          <w:rFonts w:ascii="Sylfaen" w:hAnsi="Sylfaen"/>
          <w:sz w:val="24"/>
          <w:szCs w:val="24"/>
        </w:rPr>
        <w:t>2</w:t>
      </w:r>
      <w:r w:rsidR="003546AC" w:rsidRPr="00670322">
        <w:rPr>
          <w:sz w:val="24"/>
          <w:szCs w:val="24"/>
        </w:rPr>
        <w:t xml:space="preserve">.1 </w:t>
      </w:r>
      <w:r w:rsidR="00D87F91" w:rsidRPr="00670322">
        <w:rPr>
          <w:rFonts w:ascii="Sylfaen" w:hAnsi="Sylfaen" w:cs="Sylfaen"/>
          <w:sz w:val="24"/>
          <w:szCs w:val="24"/>
        </w:rPr>
        <w:t>Qualitative study</w:t>
      </w:r>
      <w:bookmarkEnd w:id="3"/>
    </w:p>
    <w:p w14:paraId="6ED9A50C" w14:textId="77777777" w:rsidR="004B43B2" w:rsidRPr="00670322" w:rsidRDefault="004B43B2" w:rsidP="00360D7A">
      <w:pPr>
        <w:spacing w:line="276" w:lineRule="auto"/>
        <w:jc w:val="both"/>
        <w:rPr>
          <w:rFonts w:ascii="Sylfaen" w:hAnsi="Sylfaen" w:cs="Sylfaen"/>
          <w:sz w:val="22"/>
          <w:szCs w:val="22"/>
        </w:rPr>
      </w:pPr>
    </w:p>
    <w:p w14:paraId="466744DF" w14:textId="4A97C88E" w:rsidR="00397BBF" w:rsidRPr="00670322" w:rsidRDefault="005E337D" w:rsidP="007B51E3">
      <w:pPr>
        <w:spacing w:line="276" w:lineRule="auto"/>
        <w:jc w:val="both"/>
        <w:rPr>
          <w:rFonts w:ascii="Sylfaen" w:hAnsi="Sylfaen" w:cs="Sylfaen"/>
          <w:sz w:val="22"/>
          <w:szCs w:val="22"/>
        </w:rPr>
      </w:pPr>
      <w:r w:rsidRPr="00670322">
        <w:rPr>
          <w:rFonts w:ascii="Sylfaen" w:hAnsi="Sylfaen" w:cs="Sylfaen"/>
          <w:sz w:val="22"/>
          <w:szCs w:val="22"/>
        </w:rPr>
        <w:t xml:space="preserve">The </w:t>
      </w:r>
      <w:r w:rsidR="00A4353E" w:rsidRPr="00670322">
        <w:rPr>
          <w:rFonts w:ascii="Sylfaen" w:hAnsi="Sylfaen" w:cs="Sylfaen"/>
          <w:sz w:val="22"/>
          <w:szCs w:val="22"/>
        </w:rPr>
        <w:t xml:space="preserve">present research </w:t>
      </w:r>
      <w:r w:rsidRPr="00670322">
        <w:rPr>
          <w:rFonts w:ascii="Sylfaen" w:hAnsi="Sylfaen" w:cs="Sylfaen"/>
          <w:sz w:val="22"/>
          <w:szCs w:val="22"/>
        </w:rPr>
        <w:t xml:space="preserve">utilized the method of secondary data analysis, the so-called </w:t>
      </w:r>
      <w:r w:rsidRPr="00670322">
        <w:rPr>
          <w:rFonts w:ascii="Sylfaen" w:hAnsi="Sylfaen" w:cs="Sylfaen"/>
          <w:b/>
          <w:sz w:val="22"/>
          <w:szCs w:val="22"/>
        </w:rPr>
        <w:t>“desk research”</w:t>
      </w:r>
      <w:r w:rsidRPr="00670322">
        <w:rPr>
          <w:rFonts w:ascii="Sylfaen" w:hAnsi="Sylfaen" w:cs="Sylfaen"/>
          <w:sz w:val="22"/>
          <w:szCs w:val="22"/>
        </w:rPr>
        <w:t xml:space="preserve"> which included the analysis of the existing official statistical information, as well as studies and documents related to the issues of engagement of ethnic </w:t>
      </w:r>
      <w:r w:rsidR="00EE4836" w:rsidRPr="00670322">
        <w:rPr>
          <w:rFonts w:ascii="Sylfaen" w:hAnsi="Sylfaen" w:cs="Sylfaen"/>
          <w:sz w:val="22"/>
          <w:szCs w:val="22"/>
        </w:rPr>
        <w:t>minorities</w:t>
      </w:r>
      <w:r w:rsidRPr="00670322">
        <w:rPr>
          <w:rFonts w:ascii="Sylfaen" w:hAnsi="Sylfaen" w:cs="Sylfaen"/>
          <w:sz w:val="22"/>
          <w:szCs w:val="22"/>
        </w:rPr>
        <w:t xml:space="preserve"> in politics.</w:t>
      </w:r>
    </w:p>
    <w:p w14:paraId="16C7729D" w14:textId="77777777" w:rsidR="00397BBF" w:rsidRPr="00670322" w:rsidRDefault="00397BBF" w:rsidP="007B51E3">
      <w:pPr>
        <w:spacing w:line="276" w:lineRule="auto"/>
        <w:jc w:val="both"/>
        <w:rPr>
          <w:rFonts w:ascii="Sylfaen" w:hAnsi="Sylfaen" w:cs="Sylfaen"/>
          <w:sz w:val="22"/>
          <w:szCs w:val="22"/>
        </w:rPr>
      </w:pPr>
    </w:p>
    <w:p w14:paraId="0DB35BEA" w14:textId="069EA5AB" w:rsidR="00360D7A" w:rsidRPr="00670322" w:rsidRDefault="000846D7" w:rsidP="007B51E3">
      <w:pPr>
        <w:spacing w:line="276" w:lineRule="auto"/>
        <w:jc w:val="both"/>
        <w:rPr>
          <w:rFonts w:ascii="Sylfaen" w:hAnsi="Sylfaen" w:cs="Sylfaen"/>
          <w:sz w:val="22"/>
          <w:szCs w:val="22"/>
        </w:rPr>
      </w:pPr>
      <w:r w:rsidRPr="00670322">
        <w:rPr>
          <w:rFonts w:ascii="Sylfaen" w:hAnsi="Sylfaen" w:cs="Sylfaen"/>
          <w:sz w:val="22"/>
          <w:szCs w:val="22"/>
        </w:rPr>
        <w:t xml:space="preserve">In addition, qualitative study was conducted using a </w:t>
      </w:r>
      <w:r w:rsidRPr="00670322">
        <w:rPr>
          <w:rFonts w:ascii="Sylfaen" w:hAnsi="Sylfaen" w:cs="Sylfaen"/>
          <w:b/>
          <w:sz w:val="22"/>
          <w:szCs w:val="22"/>
        </w:rPr>
        <w:t>focus group</w:t>
      </w:r>
      <w:r w:rsidRPr="00670322">
        <w:rPr>
          <w:rFonts w:ascii="Sylfaen" w:hAnsi="Sylfaen" w:cs="Sylfaen"/>
          <w:sz w:val="22"/>
          <w:szCs w:val="22"/>
        </w:rPr>
        <w:t xml:space="preserve"> method to identify the variables and indicators of participation</w:t>
      </w:r>
      <w:r w:rsidR="00D4239B" w:rsidRPr="00670322">
        <w:rPr>
          <w:rFonts w:ascii="Sylfaen" w:hAnsi="Sylfaen" w:cs="Sylfaen"/>
          <w:sz w:val="22"/>
          <w:szCs w:val="22"/>
        </w:rPr>
        <w:t xml:space="preserve"> in political life by</w:t>
      </w:r>
      <w:r w:rsidRPr="00670322">
        <w:rPr>
          <w:rFonts w:ascii="Sylfaen" w:hAnsi="Sylfaen" w:cs="Sylfaen"/>
          <w:sz w:val="22"/>
          <w:szCs w:val="22"/>
        </w:rPr>
        <w:t xml:space="preserve"> ethnic minorities in Samtskhe-Javakheti, Kvemo Kartli, Kakheti (Pankisi Gorge, </w:t>
      </w:r>
      <w:r w:rsidR="00A4353E" w:rsidRPr="00670322">
        <w:rPr>
          <w:rFonts w:ascii="Sylfaen" w:hAnsi="Sylfaen" w:cs="Sylfaen"/>
          <w:sz w:val="22"/>
          <w:szCs w:val="22"/>
        </w:rPr>
        <w:t>Azeri</w:t>
      </w:r>
      <w:r w:rsidRPr="00670322">
        <w:rPr>
          <w:rFonts w:ascii="Sylfaen" w:hAnsi="Sylfaen" w:cs="Sylfaen"/>
          <w:sz w:val="22"/>
          <w:szCs w:val="22"/>
        </w:rPr>
        <w:t xml:space="preserve"> villages of Kakheti) and Tbilisi (i.e. the qualitative study had the function of supporting </w:t>
      </w:r>
      <w:r w:rsidR="005654DA" w:rsidRPr="00670322">
        <w:rPr>
          <w:rFonts w:ascii="Sylfaen" w:hAnsi="Sylfaen" w:cs="Sylfaen"/>
          <w:sz w:val="22"/>
          <w:szCs w:val="22"/>
        </w:rPr>
        <w:t xml:space="preserve">the quantitative study). </w:t>
      </w:r>
      <w:r w:rsidR="00D4239B" w:rsidRPr="00670322">
        <w:rPr>
          <w:rFonts w:ascii="Sylfaen" w:hAnsi="Sylfaen"/>
          <w:sz w:val="22"/>
          <w:szCs w:val="22"/>
        </w:rPr>
        <w:t xml:space="preserve">In particular, 9 focus groups were conducted with the noted purpose: </w:t>
      </w:r>
      <w:r w:rsidR="00220555" w:rsidRPr="00670322">
        <w:rPr>
          <w:rFonts w:ascii="Sylfaen" w:hAnsi="Sylfaen"/>
          <w:sz w:val="22"/>
          <w:szCs w:val="22"/>
        </w:rPr>
        <w:t xml:space="preserve">2 focus groups in each of the regions - </w:t>
      </w:r>
      <w:r w:rsidR="00DE42B7" w:rsidRPr="00670322">
        <w:rPr>
          <w:rFonts w:ascii="Sylfaen" w:hAnsi="Sylfaen"/>
          <w:sz w:val="22"/>
          <w:szCs w:val="22"/>
        </w:rPr>
        <w:t>S</w:t>
      </w:r>
      <w:r w:rsidR="00220555" w:rsidRPr="00670322">
        <w:rPr>
          <w:rFonts w:ascii="Sylfaen" w:hAnsi="Sylfaen"/>
          <w:sz w:val="22"/>
          <w:szCs w:val="22"/>
        </w:rPr>
        <w:t>amtskhe-Javakheti, Kvemo Kartli and</w:t>
      </w:r>
      <w:r w:rsidR="00DE42B7" w:rsidRPr="00670322">
        <w:rPr>
          <w:rFonts w:ascii="Sylfaen" w:hAnsi="Sylfaen"/>
          <w:sz w:val="22"/>
          <w:szCs w:val="22"/>
        </w:rPr>
        <w:t xml:space="preserve"> </w:t>
      </w:r>
      <w:r w:rsidR="00220555" w:rsidRPr="00670322">
        <w:rPr>
          <w:rFonts w:ascii="Sylfaen" w:hAnsi="Sylfaen"/>
          <w:sz w:val="22"/>
          <w:szCs w:val="22"/>
        </w:rPr>
        <w:t>Kakheti (settlements of Ossetian and Kist groups), as well as 1 focus group</w:t>
      </w:r>
      <w:r w:rsidR="00B74FD5" w:rsidRPr="00670322">
        <w:rPr>
          <w:rFonts w:ascii="Sylfaen" w:hAnsi="Sylfaen"/>
          <w:sz w:val="22"/>
          <w:szCs w:val="22"/>
        </w:rPr>
        <w:t xml:space="preserve"> in Tbilisi</w:t>
      </w:r>
      <w:r w:rsidR="00220555" w:rsidRPr="00670322">
        <w:rPr>
          <w:rFonts w:ascii="Sylfaen" w:hAnsi="Sylfaen"/>
          <w:sz w:val="22"/>
          <w:szCs w:val="22"/>
        </w:rPr>
        <w:t xml:space="preserve">. Various ethnic minority representatives took part in these focus groups. </w:t>
      </w:r>
      <w:r w:rsidR="009003BC" w:rsidRPr="00670322">
        <w:rPr>
          <w:rFonts w:ascii="Sylfaen" w:hAnsi="Sylfaen"/>
          <w:sz w:val="22"/>
          <w:szCs w:val="22"/>
        </w:rPr>
        <w:t>The number of each foc</w:t>
      </w:r>
      <w:r w:rsidR="0048451A" w:rsidRPr="00670322">
        <w:rPr>
          <w:rFonts w:ascii="Sylfaen" w:hAnsi="Sylfaen"/>
          <w:sz w:val="22"/>
          <w:szCs w:val="22"/>
        </w:rPr>
        <w:t>us group participants was 7-8. Balance in terms of g</w:t>
      </w:r>
      <w:r w:rsidR="009003BC" w:rsidRPr="00670322">
        <w:rPr>
          <w:rFonts w:ascii="Sylfaen" w:hAnsi="Sylfaen"/>
          <w:sz w:val="22"/>
          <w:szCs w:val="22"/>
        </w:rPr>
        <w:t xml:space="preserve">ender and age was considered in their recruitment. </w:t>
      </w:r>
      <w:r w:rsidR="009003BC" w:rsidRPr="00670322">
        <w:rPr>
          <w:rFonts w:ascii="Sylfaen" w:hAnsi="Sylfaen" w:cs="Sylfaen"/>
          <w:sz w:val="22"/>
        </w:rPr>
        <w:t>Group discussions were held in urban (5 group discussions) as well as in rural settlements (4 group discussions).</w:t>
      </w:r>
    </w:p>
    <w:p w14:paraId="0F063DB7" w14:textId="77777777" w:rsidR="00360D7A" w:rsidRPr="00670322" w:rsidRDefault="00360D7A" w:rsidP="007B51E3">
      <w:pPr>
        <w:pStyle w:val="ListParagraph"/>
        <w:spacing w:line="276" w:lineRule="auto"/>
        <w:ind w:left="-567"/>
        <w:rPr>
          <w:sz w:val="22"/>
        </w:rPr>
      </w:pPr>
    </w:p>
    <w:p w14:paraId="550DEABB" w14:textId="50186E02" w:rsidR="000A71CC" w:rsidRPr="00670322" w:rsidRDefault="009003BC" w:rsidP="007B51E3">
      <w:pPr>
        <w:spacing w:line="276" w:lineRule="auto"/>
        <w:jc w:val="both"/>
        <w:rPr>
          <w:rFonts w:ascii="Sylfaen" w:hAnsi="Sylfaen" w:cs="Sylfaen"/>
          <w:sz w:val="22"/>
          <w:szCs w:val="22"/>
        </w:rPr>
      </w:pPr>
      <w:r w:rsidRPr="00670322">
        <w:rPr>
          <w:rFonts w:ascii="Sylfaen" w:hAnsi="Sylfaen" w:cs="Sylfaen"/>
          <w:sz w:val="22"/>
          <w:szCs w:val="22"/>
        </w:rPr>
        <w:t xml:space="preserve">The focus group guidelines included open or semi-closed questions around the topic of discussion. </w:t>
      </w:r>
      <w:r w:rsidR="001B4981" w:rsidRPr="00670322">
        <w:rPr>
          <w:rFonts w:ascii="Sylfaen" w:hAnsi="Sylfaen" w:cs="Sylfaen"/>
          <w:sz w:val="22"/>
          <w:szCs w:val="22"/>
        </w:rPr>
        <w:t xml:space="preserve">The guidelines consisted of 15-20 main questions; however, additional questions were asked </w:t>
      </w:r>
      <w:r w:rsidR="00AA4C66" w:rsidRPr="00670322">
        <w:rPr>
          <w:rFonts w:ascii="Sylfaen" w:hAnsi="Sylfaen" w:cs="Sylfaen"/>
          <w:sz w:val="22"/>
          <w:szCs w:val="22"/>
        </w:rPr>
        <w:t xml:space="preserve">within the discussion topics in the process of discussion as this method aimed at identifying new issues and aspect. </w:t>
      </w:r>
      <w:r w:rsidR="00AA4C66" w:rsidRPr="00670322">
        <w:rPr>
          <w:rFonts w:ascii="Sylfaen" w:hAnsi="Sylfaen"/>
          <w:sz w:val="22"/>
          <w:szCs w:val="22"/>
        </w:rPr>
        <w:t>It was also important for focus groups to reve</w:t>
      </w:r>
      <w:r w:rsidR="003D62D0" w:rsidRPr="00670322">
        <w:rPr>
          <w:rFonts w:ascii="Sylfaen" w:hAnsi="Sylfaen"/>
          <w:sz w:val="22"/>
          <w:szCs w:val="22"/>
        </w:rPr>
        <w:t>a</w:t>
      </w:r>
      <w:r w:rsidR="00AA4C66" w:rsidRPr="00670322">
        <w:rPr>
          <w:rFonts w:ascii="Sylfaen" w:hAnsi="Sylfaen"/>
          <w:sz w:val="22"/>
          <w:szCs w:val="22"/>
        </w:rPr>
        <w:t>l the universal</w:t>
      </w:r>
      <w:r w:rsidR="003D62D0" w:rsidRPr="00670322">
        <w:rPr>
          <w:rFonts w:ascii="Sylfaen" w:hAnsi="Sylfaen"/>
          <w:sz w:val="22"/>
          <w:szCs w:val="22"/>
        </w:rPr>
        <w:t>/general</w:t>
      </w:r>
      <w:r w:rsidR="00AA4C66" w:rsidRPr="00670322">
        <w:rPr>
          <w:rFonts w:ascii="Sylfaen" w:hAnsi="Sylfaen"/>
          <w:sz w:val="22"/>
          <w:szCs w:val="22"/>
        </w:rPr>
        <w:t xml:space="preserve"> issues </w:t>
      </w:r>
      <w:r w:rsidR="00AA4C66" w:rsidRPr="00670322">
        <w:rPr>
          <w:rFonts w:ascii="Sylfaen" w:hAnsi="Sylfaen" w:cs="Sylfaen"/>
          <w:sz w:val="22"/>
          <w:szCs w:val="22"/>
        </w:rPr>
        <w:t>which would be relevant for</w:t>
      </w:r>
      <w:r w:rsidR="003D62D0" w:rsidRPr="00670322">
        <w:rPr>
          <w:rFonts w:ascii="Sylfaen" w:hAnsi="Sylfaen" w:cs="Sylfaen"/>
          <w:sz w:val="22"/>
          <w:szCs w:val="22"/>
        </w:rPr>
        <w:t xml:space="preserve"> all ethnic</w:t>
      </w:r>
      <w:r w:rsidR="00AA4C66" w:rsidRPr="00670322">
        <w:rPr>
          <w:rFonts w:ascii="Sylfaen" w:hAnsi="Sylfaen" w:cs="Sylfaen"/>
          <w:sz w:val="22"/>
          <w:szCs w:val="22"/>
        </w:rPr>
        <w:t xml:space="preserve"> minority group, as well as those issues w</w:t>
      </w:r>
      <w:r w:rsidR="005D2F8C" w:rsidRPr="00670322">
        <w:rPr>
          <w:rFonts w:ascii="Sylfaen" w:hAnsi="Sylfaen" w:cs="Sylfaen"/>
          <w:sz w:val="22"/>
          <w:szCs w:val="22"/>
        </w:rPr>
        <w:t>hich would be important for only specific groups. The process of discussions is audio and video taped.</w:t>
      </w:r>
    </w:p>
    <w:p w14:paraId="5C47397B" w14:textId="77777777" w:rsidR="00580AB8" w:rsidRPr="00670322" w:rsidRDefault="00580AB8" w:rsidP="007B51E3">
      <w:pPr>
        <w:spacing w:line="276" w:lineRule="auto"/>
        <w:jc w:val="both"/>
        <w:rPr>
          <w:rFonts w:ascii="Sylfaen" w:hAnsi="Sylfaen"/>
          <w:sz w:val="22"/>
          <w:szCs w:val="22"/>
        </w:rPr>
      </w:pPr>
    </w:p>
    <w:p w14:paraId="3119A3C4" w14:textId="77777777" w:rsidR="00360D7A" w:rsidRPr="00670322" w:rsidRDefault="00360D7A" w:rsidP="0091362D">
      <w:pPr>
        <w:rPr>
          <w:sz w:val="22"/>
        </w:rPr>
      </w:pPr>
    </w:p>
    <w:p w14:paraId="3FAC54FE" w14:textId="79FCEA8A" w:rsidR="00360D7A" w:rsidRPr="00670322" w:rsidRDefault="005A2DF7" w:rsidP="00580AB8">
      <w:pPr>
        <w:pStyle w:val="Heading2"/>
        <w:jc w:val="center"/>
        <w:rPr>
          <w:sz w:val="24"/>
          <w:szCs w:val="24"/>
        </w:rPr>
      </w:pPr>
      <w:bookmarkStart w:id="4" w:name="_Toc4413436"/>
      <w:r w:rsidRPr="00670322">
        <w:rPr>
          <w:rFonts w:ascii="Sylfaen" w:hAnsi="Sylfaen"/>
          <w:sz w:val="24"/>
          <w:szCs w:val="24"/>
        </w:rPr>
        <w:t>2</w:t>
      </w:r>
      <w:r w:rsidR="00D0616D" w:rsidRPr="00670322">
        <w:rPr>
          <w:sz w:val="24"/>
          <w:szCs w:val="24"/>
        </w:rPr>
        <w:t xml:space="preserve">.2 </w:t>
      </w:r>
      <w:r w:rsidR="00764B76" w:rsidRPr="00670322">
        <w:rPr>
          <w:rFonts w:ascii="Sylfaen" w:hAnsi="Sylfaen" w:cs="Sylfaen"/>
          <w:sz w:val="24"/>
          <w:szCs w:val="24"/>
        </w:rPr>
        <w:t>Quantitative study</w:t>
      </w:r>
      <w:bookmarkEnd w:id="4"/>
    </w:p>
    <w:p w14:paraId="5145765B" w14:textId="39E99F6E" w:rsidR="00360D7A" w:rsidRPr="00670322" w:rsidRDefault="00764B76" w:rsidP="008C604F">
      <w:pPr>
        <w:spacing w:before="100" w:beforeAutospacing="1" w:after="100" w:afterAutospacing="1" w:line="276" w:lineRule="auto"/>
        <w:jc w:val="both"/>
        <w:rPr>
          <w:rFonts w:ascii="Sylfaen" w:hAnsi="Sylfaen"/>
          <w:sz w:val="22"/>
          <w:szCs w:val="22"/>
        </w:rPr>
      </w:pPr>
      <w:r w:rsidRPr="00670322">
        <w:rPr>
          <w:rFonts w:ascii="Sylfaen" w:hAnsi="Sylfaen"/>
          <w:sz w:val="22"/>
          <w:szCs w:val="22"/>
        </w:rPr>
        <w:t xml:space="preserve">The </w:t>
      </w:r>
      <w:r w:rsidRPr="00670322">
        <w:rPr>
          <w:rFonts w:ascii="Sylfaen" w:hAnsi="Sylfaen"/>
          <w:b/>
          <w:sz w:val="22"/>
          <w:szCs w:val="22"/>
        </w:rPr>
        <w:t xml:space="preserve">target groups </w:t>
      </w:r>
      <w:r w:rsidRPr="00670322">
        <w:rPr>
          <w:rFonts w:ascii="Sylfaen" w:hAnsi="Sylfaen"/>
          <w:sz w:val="22"/>
          <w:szCs w:val="22"/>
        </w:rPr>
        <w:t>of t</w:t>
      </w:r>
      <w:r w:rsidR="003D62D0" w:rsidRPr="00670322">
        <w:rPr>
          <w:rFonts w:ascii="Sylfaen" w:hAnsi="Sylfaen"/>
          <w:sz w:val="22"/>
          <w:szCs w:val="22"/>
        </w:rPr>
        <w:t xml:space="preserve">he quantitative study include </w:t>
      </w:r>
      <w:r w:rsidR="00945E72" w:rsidRPr="00670322">
        <w:rPr>
          <w:rFonts w:ascii="Sylfaen" w:hAnsi="Sylfaen"/>
          <w:sz w:val="22"/>
          <w:szCs w:val="22"/>
        </w:rPr>
        <w:t>the</w:t>
      </w:r>
      <w:r w:rsidR="003D62D0" w:rsidRPr="00670322">
        <w:rPr>
          <w:rFonts w:ascii="Sylfaen" w:hAnsi="Sylfaen"/>
          <w:sz w:val="22"/>
          <w:szCs w:val="22"/>
        </w:rPr>
        <w:t xml:space="preserve"> r</w:t>
      </w:r>
      <w:r w:rsidRPr="00670322">
        <w:rPr>
          <w:rFonts w:ascii="Sylfaen" w:hAnsi="Sylfaen"/>
          <w:sz w:val="22"/>
          <w:szCs w:val="22"/>
        </w:rPr>
        <w:t>epresentatives of ethnic minorities 18 years of age and older from the regions of Samtskhe-Javakheti (Armenians), Kvemo Kartli (</w:t>
      </w:r>
      <w:r w:rsidR="003D62D0" w:rsidRPr="00670322">
        <w:rPr>
          <w:rFonts w:ascii="Sylfaen" w:hAnsi="Sylfaen"/>
          <w:sz w:val="22"/>
          <w:szCs w:val="22"/>
        </w:rPr>
        <w:t>Azeris</w:t>
      </w:r>
      <w:r w:rsidRPr="00670322">
        <w:rPr>
          <w:rFonts w:ascii="Sylfaen" w:hAnsi="Sylfaen"/>
          <w:sz w:val="22"/>
          <w:szCs w:val="22"/>
        </w:rPr>
        <w:t xml:space="preserve">), Kakheti (Kists from Pankisi, </w:t>
      </w:r>
      <w:r w:rsidR="00945E72" w:rsidRPr="00670322">
        <w:rPr>
          <w:rFonts w:ascii="Sylfaen" w:hAnsi="Sylfaen"/>
          <w:sz w:val="22"/>
          <w:szCs w:val="22"/>
        </w:rPr>
        <w:t xml:space="preserve">and </w:t>
      </w:r>
      <w:r w:rsidRPr="00670322">
        <w:rPr>
          <w:rFonts w:ascii="Sylfaen" w:hAnsi="Sylfaen"/>
          <w:sz w:val="22"/>
          <w:szCs w:val="22"/>
        </w:rPr>
        <w:t>Ossetians), as well as Tbilisi (Yezidis, Romas and Russians) and Batumi</w:t>
      </w:r>
      <w:r w:rsidR="00360D7A" w:rsidRPr="00670322">
        <w:rPr>
          <w:rFonts w:ascii="Sylfaen" w:hAnsi="Sylfaen"/>
          <w:sz w:val="22"/>
          <w:szCs w:val="22"/>
        </w:rPr>
        <w:t xml:space="preserve"> </w:t>
      </w:r>
      <w:r w:rsidR="000E75D4" w:rsidRPr="00670322">
        <w:rPr>
          <w:rFonts w:ascii="Sylfaen" w:hAnsi="Sylfaen"/>
          <w:sz w:val="22"/>
          <w:szCs w:val="22"/>
        </w:rPr>
        <w:t>(Russians);</w:t>
      </w:r>
    </w:p>
    <w:p w14:paraId="70DA51FA" w14:textId="46ECDD10" w:rsidR="00360D7A" w:rsidRPr="00670322" w:rsidRDefault="00764B76" w:rsidP="00F36B6E">
      <w:pPr>
        <w:spacing w:before="100" w:beforeAutospacing="1" w:after="100" w:afterAutospacing="1" w:line="276" w:lineRule="auto"/>
        <w:jc w:val="both"/>
        <w:rPr>
          <w:rFonts w:ascii="Sylfaen" w:hAnsi="Sylfaen" w:cs="Calibri"/>
          <w:sz w:val="22"/>
          <w:szCs w:val="22"/>
        </w:rPr>
      </w:pPr>
      <w:r w:rsidRPr="00670322">
        <w:rPr>
          <w:rFonts w:ascii="Sylfaen" w:hAnsi="Sylfaen"/>
          <w:b/>
          <w:sz w:val="22"/>
          <w:szCs w:val="22"/>
        </w:rPr>
        <w:t>Sampling size:</w:t>
      </w:r>
      <w:r w:rsidR="00360D7A" w:rsidRPr="00670322">
        <w:rPr>
          <w:rFonts w:ascii="Sylfaen" w:hAnsi="Sylfaen"/>
          <w:b/>
          <w:sz w:val="22"/>
          <w:szCs w:val="22"/>
        </w:rPr>
        <w:t xml:space="preserve"> </w:t>
      </w:r>
      <w:r w:rsidR="00F22A66" w:rsidRPr="00670322">
        <w:rPr>
          <w:rFonts w:cs="Calibri"/>
          <w:color w:val="000000"/>
        </w:rPr>
        <w:t>1314</w:t>
      </w:r>
      <w:r w:rsidR="00F22A66" w:rsidRPr="00670322">
        <w:rPr>
          <w:rFonts w:cs="Calibri"/>
          <w:b/>
          <w:color w:val="000000"/>
        </w:rPr>
        <w:t xml:space="preserve"> </w:t>
      </w:r>
      <w:r w:rsidRPr="00670322">
        <w:rPr>
          <w:rFonts w:cs="Calibri"/>
          <w:color w:val="000000"/>
        </w:rPr>
        <w:t>respondents;</w:t>
      </w:r>
    </w:p>
    <w:p w14:paraId="35668CC2" w14:textId="6B310210" w:rsidR="00F22A66" w:rsidRPr="00670322" w:rsidRDefault="000E75D4" w:rsidP="002934B4">
      <w:pPr>
        <w:spacing w:before="100" w:beforeAutospacing="1" w:after="100" w:afterAutospacing="1" w:line="276" w:lineRule="auto"/>
        <w:jc w:val="both"/>
        <w:rPr>
          <w:rFonts w:ascii="Sylfaen" w:hAnsi="Sylfaen"/>
          <w:sz w:val="22"/>
          <w:szCs w:val="22"/>
        </w:rPr>
      </w:pPr>
      <w:r w:rsidRPr="00670322">
        <w:rPr>
          <w:rFonts w:ascii="Sylfaen" w:hAnsi="Sylfaen"/>
          <w:sz w:val="22"/>
          <w:szCs w:val="22"/>
        </w:rPr>
        <w:t xml:space="preserve">As per the sampling size noted, the study outcomes are representative for ethnic minorities in Georgia with 2.7% sampling error and 95% </w:t>
      </w:r>
      <w:r w:rsidR="00E85C94" w:rsidRPr="00670322">
        <w:rPr>
          <w:rFonts w:ascii="Sylfaen" w:hAnsi="Sylfaen"/>
          <w:sz w:val="22"/>
          <w:szCs w:val="22"/>
        </w:rPr>
        <w:t>confidence</w:t>
      </w:r>
      <w:r w:rsidRPr="00670322">
        <w:rPr>
          <w:rFonts w:ascii="Sylfaen" w:hAnsi="Sylfaen"/>
          <w:sz w:val="22"/>
          <w:szCs w:val="22"/>
        </w:rPr>
        <w:t xml:space="preserve"> interval. </w:t>
      </w:r>
      <w:r w:rsidR="00593106" w:rsidRPr="00670322">
        <w:rPr>
          <w:rFonts w:ascii="Sylfaen" w:hAnsi="Sylfaen"/>
          <w:sz w:val="22"/>
          <w:szCs w:val="22"/>
        </w:rPr>
        <w:t xml:space="preserve">The data are also representative in regards to </w:t>
      </w:r>
      <w:r w:rsidR="00593106" w:rsidRPr="00670322">
        <w:rPr>
          <w:rFonts w:ascii="Sylfaen" w:hAnsi="Sylfaen"/>
          <w:b/>
          <w:sz w:val="22"/>
          <w:szCs w:val="22"/>
        </w:rPr>
        <w:t xml:space="preserve">gender, </w:t>
      </w:r>
      <w:r w:rsidR="00593106" w:rsidRPr="00670322">
        <w:rPr>
          <w:rFonts w:ascii="Sylfaen" w:hAnsi="Sylfaen"/>
          <w:sz w:val="22"/>
          <w:szCs w:val="22"/>
        </w:rPr>
        <w:t>with 3.7% error in case of women and 4% error in case of men.</w:t>
      </w:r>
      <w:r w:rsidR="00E574D5" w:rsidRPr="00670322">
        <w:rPr>
          <w:rFonts w:ascii="Sylfaen" w:hAnsi="Sylfaen"/>
          <w:sz w:val="22"/>
          <w:szCs w:val="22"/>
        </w:rPr>
        <w:t xml:space="preserve"> </w:t>
      </w:r>
      <w:r w:rsidR="00593106" w:rsidRPr="00670322">
        <w:rPr>
          <w:rFonts w:ascii="Sylfaen" w:hAnsi="Sylfaen"/>
          <w:sz w:val="22"/>
          <w:szCs w:val="22"/>
        </w:rPr>
        <w:t xml:space="preserve">It has to be noted that </w:t>
      </w:r>
      <w:r w:rsidR="004F49D7" w:rsidRPr="00670322">
        <w:rPr>
          <w:rFonts w:ascii="Sylfaen" w:hAnsi="Sylfaen"/>
          <w:sz w:val="22"/>
          <w:szCs w:val="22"/>
        </w:rPr>
        <w:t xml:space="preserve">the outcomes are </w:t>
      </w:r>
      <w:r w:rsidR="004F49D7" w:rsidRPr="00670322">
        <w:rPr>
          <w:rFonts w:ascii="Sylfaen" w:hAnsi="Sylfaen"/>
          <w:sz w:val="22"/>
          <w:szCs w:val="22"/>
        </w:rPr>
        <w:lastRenderedPageBreak/>
        <w:t xml:space="preserve">representative with 6% error (95% confidence) for ethnically Armenian, </w:t>
      </w:r>
      <w:r w:rsidR="00945E72" w:rsidRPr="00670322">
        <w:rPr>
          <w:rFonts w:ascii="Sylfaen" w:hAnsi="Sylfaen"/>
          <w:sz w:val="22"/>
          <w:szCs w:val="22"/>
        </w:rPr>
        <w:t>Azeri</w:t>
      </w:r>
      <w:r w:rsidR="004F49D7" w:rsidRPr="00670322">
        <w:rPr>
          <w:rFonts w:ascii="Sylfaen" w:hAnsi="Sylfaen"/>
          <w:sz w:val="22"/>
          <w:szCs w:val="22"/>
        </w:rPr>
        <w:t xml:space="preserve">, Kist, Ossetian and small </w:t>
      </w:r>
      <w:r w:rsidR="00945E72" w:rsidRPr="00670322">
        <w:rPr>
          <w:rFonts w:ascii="Sylfaen" w:hAnsi="Sylfaen"/>
          <w:sz w:val="22"/>
          <w:szCs w:val="22"/>
        </w:rPr>
        <w:t xml:space="preserve">urban </w:t>
      </w:r>
      <w:r w:rsidR="004F49D7" w:rsidRPr="00670322">
        <w:rPr>
          <w:rFonts w:ascii="Sylfaen" w:hAnsi="Sylfaen"/>
          <w:sz w:val="22"/>
          <w:szCs w:val="22"/>
        </w:rPr>
        <w:t>ethnic groups (Russians, Romas, Kurds/Yezidis) (see table #1):</w:t>
      </w:r>
    </w:p>
    <w:p w14:paraId="26B8A45C" w14:textId="77777777" w:rsidR="00C306AA" w:rsidRPr="00670322" w:rsidRDefault="00C306AA">
      <w:pPr>
        <w:rPr>
          <w:rFonts w:ascii="Sylfaen" w:hAnsi="Sylfaen"/>
          <w:b/>
          <w:sz w:val="22"/>
          <w:szCs w:val="22"/>
        </w:rPr>
      </w:pPr>
      <w:r w:rsidRPr="00670322">
        <w:rPr>
          <w:rFonts w:ascii="Sylfaen" w:hAnsi="Sylfaen"/>
          <w:b/>
          <w:sz w:val="22"/>
          <w:szCs w:val="22"/>
        </w:rPr>
        <w:br w:type="page"/>
      </w:r>
    </w:p>
    <w:p w14:paraId="78F4D258" w14:textId="461EE5E0" w:rsidR="00C306AA" w:rsidRPr="00670322" w:rsidRDefault="00DA48A2" w:rsidP="00F35FFF">
      <w:pPr>
        <w:spacing w:line="276" w:lineRule="auto"/>
        <w:jc w:val="both"/>
        <w:rPr>
          <w:rFonts w:ascii="Sylfaen" w:hAnsi="Sylfaen"/>
          <w:b/>
          <w:sz w:val="22"/>
          <w:szCs w:val="22"/>
        </w:rPr>
      </w:pPr>
      <w:r w:rsidRPr="00670322">
        <w:rPr>
          <w:rFonts w:ascii="Sylfaen" w:hAnsi="Sylfaen"/>
          <w:b/>
          <w:sz w:val="22"/>
          <w:szCs w:val="22"/>
        </w:rPr>
        <w:lastRenderedPageBreak/>
        <w:t>Table</w:t>
      </w:r>
      <w:r w:rsidR="00C306AA" w:rsidRPr="00670322">
        <w:rPr>
          <w:rFonts w:ascii="Sylfaen" w:hAnsi="Sylfaen"/>
          <w:b/>
          <w:sz w:val="22"/>
          <w:szCs w:val="22"/>
        </w:rPr>
        <w:t xml:space="preserve"> </w:t>
      </w:r>
      <w:r w:rsidR="00BD08FB" w:rsidRPr="00670322">
        <w:rPr>
          <w:rFonts w:ascii="Sylfaen" w:hAnsi="Sylfaen"/>
          <w:b/>
          <w:sz w:val="22"/>
          <w:szCs w:val="22"/>
        </w:rPr>
        <w:t>N</w:t>
      </w:r>
      <w:r w:rsidR="00C306AA" w:rsidRPr="00670322">
        <w:rPr>
          <w:rFonts w:ascii="Sylfaen" w:hAnsi="Sylfaen"/>
          <w:b/>
          <w:sz w:val="22"/>
          <w:szCs w:val="22"/>
        </w:rPr>
        <w:t>1</w:t>
      </w:r>
    </w:p>
    <w:tbl>
      <w:tblPr>
        <w:tblW w:w="9738" w:type="dxa"/>
        <w:tblInd w:w="17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81"/>
        <w:gridCol w:w="3079"/>
        <w:gridCol w:w="2664"/>
        <w:gridCol w:w="1887"/>
        <w:gridCol w:w="1727"/>
      </w:tblGrid>
      <w:tr w:rsidR="001E4075" w:rsidRPr="00670322" w14:paraId="6CB462BE" w14:textId="6B26C390" w:rsidTr="00015EC8">
        <w:trPr>
          <w:trHeight w:val="300"/>
        </w:trPr>
        <w:tc>
          <w:tcPr>
            <w:tcW w:w="381" w:type="dxa"/>
          </w:tcPr>
          <w:p w14:paraId="637D3B7C" w14:textId="77777777" w:rsidR="008C604F" w:rsidRPr="00670322" w:rsidRDefault="008C604F" w:rsidP="00C97B1D">
            <w:pPr>
              <w:jc w:val="center"/>
              <w:rPr>
                <w:rFonts w:ascii="Sylfaen" w:hAnsi="Sylfaen" w:cs="Calibri"/>
                <w:b/>
                <w:color w:val="000000"/>
                <w:sz w:val="22"/>
                <w:szCs w:val="22"/>
              </w:rPr>
            </w:pPr>
          </w:p>
        </w:tc>
        <w:tc>
          <w:tcPr>
            <w:tcW w:w="3079" w:type="dxa"/>
            <w:shd w:val="clear" w:color="auto" w:fill="auto"/>
            <w:noWrap/>
            <w:vAlign w:val="center"/>
            <w:hideMark/>
          </w:tcPr>
          <w:p w14:paraId="0D1FBD69" w14:textId="5E8254AD" w:rsidR="008C604F" w:rsidRPr="00670322" w:rsidRDefault="00EE4836" w:rsidP="00C97B1D">
            <w:pPr>
              <w:jc w:val="center"/>
              <w:rPr>
                <w:rFonts w:ascii="Sylfaen" w:hAnsi="Sylfaen" w:cs="Calibri"/>
                <w:b/>
                <w:color w:val="000000"/>
                <w:sz w:val="22"/>
                <w:szCs w:val="22"/>
              </w:rPr>
            </w:pPr>
            <w:r w:rsidRPr="00670322">
              <w:rPr>
                <w:rFonts w:ascii="Sylfaen" w:hAnsi="Sylfaen" w:cs="Calibri"/>
                <w:b/>
                <w:color w:val="000000"/>
                <w:sz w:val="22"/>
                <w:szCs w:val="22"/>
              </w:rPr>
              <w:t>Ethnic</w:t>
            </w:r>
            <w:r w:rsidR="00DA48A2" w:rsidRPr="00670322">
              <w:rPr>
                <w:rFonts w:ascii="Sylfaen" w:hAnsi="Sylfaen" w:cs="Calibri"/>
                <w:b/>
                <w:color w:val="000000"/>
                <w:sz w:val="22"/>
                <w:szCs w:val="22"/>
              </w:rPr>
              <w:t xml:space="preserve"> minority group</w:t>
            </w:r>
          </w:p>
        </w:tc>
        <w:tc>
          <w:tcPr>
            <w:tcW w:w="2664" w:type="dxa"/>
            <w:shd w:val="clear" w:color="auto" w:fill="auto"/>
            <w:noWrap/>
            <w:vAlign w:val="center"/>
            <w:hideMark/>
          </w:tcPr>
          <w:p w14:paraId="15B225E3" w14:textId="3F36AE9F" w:rsidR="008C604F" w:rsidRPr="00670322" w:rsidRDefault="00DA48A2" w:rsidP="00C97B1D">
            <w:pPr>
              <w:jc w:val="center"/>
              <w:rPr>
                <w:rFonts w:ascii="Sylfaen" w:hAnsi="Sylfaen" w:cs="Calibri"/>
                <w:b/>
                <w:color w:val="000000"/>
                <w:sz w:val="22"/>
                <w:szCs w:val="22"/>
              </w:rPr>
            </w:pPr>
            <w:r w:rsidRPr="00670322">
              <w:rPr>
                <w:rFonts w:ascii="Sylfaen" w:hAnsi="Sylfaen" w:cs="Calibri"/>
                <w:b/>
                <w:color w:val="000000"/>
                <w:sz w:val="22"/>
                <w:szCs w:val="22"/>
              </w:rPr>
              <w:t>Settlement</w:t>
            </w:r>
          </w:p>
        </w:tc>
        <w:tc>
          <w:tcPr>
            <w:tcW w:w="1887" w:type="dxa"/>
            <w:shd w:val="clear" w:color="auto" w:fill="auto"/>
            <w:noWrap/>
            <w:vAlign w:val="center"/>
            <w:hideMark/>
          </w:tcPr>
          <w:p w14:paraId="13277B5D" w14:textId="729E3524" w:rsidR="008C604F" w:rsidRPr="00670322" w:rsidRDefault="00DA48A2" w:rsidP="00DA48A2">
            <w:pPr>
              <w:jc w:val="center"/>
              <w:rPr>
                <w:rFonts w:ascii="Sylfaen" w:hAnsi="Sylfaen" w:cs="Calibri"/>
                <w:b/>
                <w:color w:val="000000"/>
                <w:sz w:val="22"/>
                <w:szCs w:val="22"/>
              </w:rPr>
            </w:pPr>
            <w:r w:rsidRPr="00670322">
              <w:rPr>
                <w:rFonts w:ascii="Sylfaen" w:hAnsi="Sylfaen" w:cs="Sylfaen"/>
                <w:b/>
                <w:color w:val="000000"/>
                <w:sz w:val="22"/>
                <w:szCs w:val="22"/>
              </w:rPr>
              <w:t>Number of face-to-face interviews</w:t>
            </w:r>
          </w:p>
        </w:tc>
        <w:tc>
          <w:tcPr>
            <w:tcW w:w="1727" w:type="dxa"/>
            <w:vAlign w:val="center"/>
          </w:tcPr>
          <w:p w14:paraId="56B35BE7" w14:textId="00378466" w:rsidR="008C604F" w:rsidRPr="00670322" w:rsidRDefault="001E4075" w:rsidP="008C604F">
            <w:pPr>
              <w:jc w:val="center"/>
              <w:rPr>
                <w:rFonts w:ascii="Sylfaen" w:hAnsi="Sylfaen"/>
                <w:b/>
                <w:sz w:val="22"/>
                <w:szCs w:val="22"/>
              </w:rPr>
            </w:pPr>
            <w:r w:rsidRPr="00670322">
              <w:rPr>
                <w:rFonts w:ascii="Sylfaen" w:hAnsi="Sylfaen"/>
                <w:b/>
                <w:sz w:val="22"/>
                <w:szCs w:val="22"/>
              </w:rPr>
              <w:t>Sampling error</w:t>
            </w:r>
          </w:p>
          <w:p w14:paraId="49296B71" w14:textId="604DF395" w:rsidR="00C306AA" w:rsidRPr="00670322" w:rsidRDefault="00C306AA" w:rsidP="00593106">
            <w:pPr>
              <w:jc w:val="center"/>
              <w:rPr>
                <w:rFonts w:ascii="Sylfaen" w:hAnsi="Sylfaen" w:cs="Sylfaen"/>
                <w:b/>
                <w:color w:val="000000"/>
                <w:sz w:val="18"/>
                <w:szCs w:val="18"/>
              </w:rPr>
            </w:pPr>
            <w:r w:rsidRPr="00670322">
              <w:rPr>
                <w:rFonts w:ascii="Sylfaen" w:hAnsi="Sylfaen" w:cs="Sylfaen"/>
                <w:b/>
                <w:color w:val="000000"/>
                <w:sz w:val="18"/>
                <w:szCs w:val="18"/>
              </w:rPr>
              <w:t>(</w:t>
            </w:r>
            <w:r w:rsidR="001E4075" w:rsidRPr="00670322">
              <w:rPr>
                <w:rFonts w:ascii="Sylfaen" w:hAnsi="Sylfaen" w:cs="Sylfaen"/>
                <w:b/>
                <w:color w:val="000000"/>
                <w:sz w:val="18"/>
                <w:szCs w:val="18"/>
              </w:rPr>
              <w:t xml:space="preserve">for </w:t>
            </w:r>
            <w:r w:rsidRPr="00670322">
              <w:rPr>
                <w:rFonts w:ascii="Sylfaen" w:hAnsi="Sylfaen" w:cs="Sylfaen"/>
                <w:b/>
                <w:color w:val="000000"/>
                <w:sz w:val="18"/>
                <w:szCs w:val="18"/>
              </w:rPr>
              <w:t>95%</w:t>
            </w:r>
            <w:r w:rsidR="001E4075" w:rsidRPr="00670322">
              <w:rPr>
                <w:rFonts w:ascii="Sylfaen" w:hAnsi="Sylfaen" w:cs="Sylfaen"/>
                <w:b/>
                <w:color w:val="000000"/>
                <w:sz w:val="18"/>
                <w:szCs w:val="18"/>
              </w:rPr>
              <w:t xml:space="preserve"> </w:t>
            </w:r>
            <w:r w:rsidR="00593106" w:rsidRPr="00670322">
              <w:rPr>
                <w:rFonts w:ascii="Sylfaen" w:hAnsi="Sylfaen" w:cs="Sylfaen"/>
                <w:b/>
                <w:color w:val="000000"/>
                <w:sz w:val="18"/>
                <w:szCs w:val="18"/>
              </w:rPr>
              <w:t>confidence</w:t>
            </w:r>
            <w:r w:rsidR="001E4075" w:rsidRPr="00670322">
              <w:rPr>
                <w:rFonts w:ascii="Sylfaen" w:hAnsi="Sylfaen" w:cs="Sylfaen"/>
                <w:b/>
                <w:color w:val="000000"/>
                <w:sz w:val="18"/>
                <w:szCs w:val="18"/>
              </w:rPr>
              <w:t>)</w:t>
            </w:r>
          </w:p>
        </w:tc>
      </w:tr>
      <w:tr w:rsidR="001E4075" w:rsidRPr="00670322" w14:paraId="6EBE0DB0" w14:textId="77777777" w:rsidTr="002B30D5">
        <w:trPr>
          <w:trHeight w:val="577"/>
        </w:trPr>
        <w:tc>
          <w:tcPr>
            <w:tcW w:w="381" w:type="dxa"/>
            <w:vAlign w:val="center"/>
          </w:tcPr>
          <w:p w14:paraId="3B7BE956" w14:textId="582877C5" w:rsidR="008C604F" w:rsidRPr="00670322" w:rsidRDefault="008C604F" w:rsidP="002B30D5">
            <w:pPr>
              <w:jc w:val="center"/>
              <w:rPr>
                <w:rFonts w:ascii="Sylfaen" w:hAnsi="Sylfaen" w:cs="Calibri"/>
                <w:color w:val="000000"/>
                <w:sz w:val="22"/>
                <w:szCs w:val="22"/>
              </w:rPr>
            </w:pPr>
            <w:r w:rsidRPr="00670322">
              <w:rPr>
                <w:rFonts w:ascii="Sylfaen" w:hAnsi="Sylfaen" w:cs="Calibri"/>
                <w:color w:val="000000"/>
                <w:sz w:val="22"/>
                <w:szCs w:val="22"/>
              </w:rPr>
              <w:t>1.</w:t>
            </w:r>
          </w:p>
        </w:tc>
        <w:tc>
          <w:tcPr>
            <w:tcW w:w="3079" w:type="dxa"/>
            <w:shd w:val="clear" w:color="auto" w:fill="auto"/>
            <w:noWrap/>
            <w:vAlign w:val="center"/>
            <w:hideMark/>
          </w:tcPr>
          <w:p w14:paraId="16DD7F71" w14:textId="08245142" w:rsidR="008C604F" w:rsidRPr="00670322" w:rsidRDefault="00BB12E0" w:rsidP="007515F6">
            <w:pPr>
              <w:rPr>
                <w:rFonts w:ascii="Sylfaen" w:hAnsi="Sylfaen" w:cs="Calibri"/>
                <w:color w:val="000000"/>
                <w:sz w:val="22"/>
                <w:szCs w:val="22"/>
              </w:rPr>
            </w:pPr>
            <w:r w:rsidRPr="00670322">
              <w:rPr>
                <w:rFonts w:ascii="Sylfaen" w:hAnsi="Sylfaen" w:cs="Calibri"/>
                <w:color w:val="000000"/>
                <w:sz w:val="22"/>
                <w:szCs w:val="22"/>
              </w:rPr>
              <w:t>Armenian</w:t>
            </w:r>
          </w:p>
        </w:tc>
        <w:tc>
          <w:tcPr>
            <w:tcW w:w="2664" w:type="dxa"/>
            <w:shd w:val="clear" w:color="auto" w:fill="auto"/>
            <w:noWrap/>
            <w:vAlign w:val="center"/>
            <w:hideMark/>
          </w:tcPr>
          <w:p w14:paraId="4A6EDC9B" w14:textId="642ED91B" w:rsidR="008C604F" w:rsidRPr="00670322" w:rsidRDefault="00336560" w:rsidP="007515F6">
            <w:pPr>
              <w:jc w:val="center"/>
              <w:rPr>
                <w:rFonts w:ascii="Sylfaen" w:hAnsi="Sylfaen" w:cs="Calibri"/>
                <w:color w:val="000000"/>
                <w:sz w:val="22"/>
                <w:szCs w:val="22"/>
              </w:rPr>
            </w:pPr>
            <w:r w:rsidRPr="00670322">
              <w:rPr>
                <w:rFonts w:ascii="Sylfaen" w:hAnsi="Sylfaen" w:cs="Calibri"/>
                <w:color w:val="000000"/>
                <w:sz w:val="22"/>
                <w:szCs w:val="22"/>
              </w:rPr>
              <w:t>Samtskhe-Javakheti</w:t>
            </w:r>
          </w:p>
        </w:tc>
        <w:tc>
          <w:tcPr>
            <w:tcW w:w="1887" w:type="dxa"/>
            <w:shd w:val="clear" w:color="auto" w:fill="auto"/>
            <w:noWrap/>
            <w:vAlign w:val="center"/>
            <w:hideMark/>
          </w:tcPr>
          <w:p w14:paraId="1A11F5E3" w14:textId="77777777" w:rsidR="008C604F" w:rsidRPr="00670322" w:rsidRDefault="008C604F" w:rsidP="007515F6">
            <w:pPr>
              <w:jc w:val="center"/>
              <w:rPr>
                <w:rFonts w:ascii="Sylfaen" w:hAnsi="Sylfaen" w:cs="Calibri"/>
                <w:color w:val="000000"/>
                <w:sz w:val="22"/>
                <w:szCs w:val="22"/>
              </w:rPr>
            </w:pPr>
            <w:r w:rsidRPr="00670322">
              <w:rPr>
                <w:rFonts w:ascii="Sylfaen" w:hAnsi="Sylfaen" w:cs="Calibri"/>
                <w:color w:val="000000"/>
                <w:sz w:val="22"/>
                <w:szCs w:val="22"/>
              </w:rPr>
              <w:t>268</w:t>
            </w:r>
          </w:p>
        </w:tc>
        <w:tc>
          <w:tcPr>
            <w:tcW w:w="1727" w:type="dxa"/>
            <w:vAlign w:val="center"/>
          </w:tcPr>
          <w:p w14:paraId="3E12B532" w14:textId="7506E1BD" w:rsidR="008C604F" w:rsidRPr="00670322" w:rsidRDefault="00160104" w:rsidP="007515F6">
            <w:pPr>
              <w:jc w:val="center"/>
              <w:rPr>
                <w:rFonts w:ascii="Sylfaen" w:hAnsi="Sylfaen" w:cs="Calibri"/>
                <w:color w:val="000000"/>
                <w:sz w:val="22"/>
                <w:szCs w:val="22"/>
              </w:rPr>
            </w:pPr>
            <w:r w:rsidRPr="00670322">
              <w:rPr>
                <w:rFonts w:ascii="Sylfaen" w:hAnsi="Sylfaen" w:cs="Calibri"/>
                <w:color w:val="000000"/>
                <w:sz w:val="22"/>
                <w:szCs w:val="22"/>
              </w:rPr>
              <w:t>6</w:t>
            </w:r>
            <w:r w:rsidR="0077425F" w:rsidRPr="00670322">
              <w:rPr>
                <w:rFonts w:ascii="Sylfaen" w:hAnsi="Sylfaen" w:cs="Calibri"/>
                <w:color w:val="000000"/>
                <w:sz w:val="22"/>
                <w:szCs w:val="22"/>
              </w:rPr>
              <w:t>%</w:t>
            </w:r>
          </w:p>
        </w:tc>
      </w:tr>
      <w:tr w:rsidR="001E4075" w:rsidRPr="00670322" w14:paraId="30A1F327" w14:textId="77777777" w:rsidTr="002B30D5">
        <w:trPr>
          <w:trHeight w:val="554"/>
        </w:trPr>
        <w:tc>
          <w:tcPr>
            <w:tcW w:w="381" w:type="dxa"/>
            <w:vAlign w:val="center"/>
          </w:tcPr>
          <w:p w14:paraId="4D813D62" w14:textId="70751EB8" w:rsidR="008C604F" w:rsidRPr="00670322" w:rsidRDefault="008C604F" w:rsidP="002B30D5">
            <w:pPr>
              <w:jc w:val="center"/>
              <w:rPr>
                <w:rFonts w:ascii="Sylfaen" w:hAnsi="Sylfaen" w:cs="Calibri"/>
                <w:color w:val="000000"/>
                <w:sz w:val="22"/>
                <w:szCs w:val="22"/>
              </w:rPr>
            </w:pPr>
            <w:r w:rsidRPr="00670322">
              <w:rPr>
                <w:rFonts w:ascii="Sylfaen" w:hAnsi="Sylfaen" w:cs="Calibri"/>
                <w:color w:val="000000"/>
                <w:sz w:val="22"/>
                <w:szCs w:val="22"/>
              </w:rPr>
              <w:t>2.</w:t>
            </w:r>
          </w:p>
        </w:tc>
        <w:tc>
          <w:tcPr>
            <w:tcW w:w="3079" w:type="dxa"/>
            <w:shd w:val="clear" w:color="auto" w:fill="auto"/>
            <w:noWrap/>
            <w:vAlign w:val="center"/>
            <w:hideMark/>
          </w:tcPr>
          <w:p w14:paraId="01186D54" w14:textId="10139140" w:rsidR="008C604F" w:rsidRPr="00670322" w:rsidRDefault="00190B6B" w:rsidP="007515F6">
            <w:pPr>
              <w:rPr>
                <w:rFonts w:ascii="Sylfaen" w:hAnsi="Sylfaen" w:cs="Calibri"/>
                <w:color w:val="000000"/>
                <w:sz w:val="22"/>
                <w:szCs w:val="22"/>
              </w:rPr>
            </w:pPr>
            <w:r w:rsidRPr="00670322">
              <w:rPr>
                <w:rFonts w:ascii="Sylfaen" w:hAnsi="Sylfaen" w:cs="Calibri"/>
                <w:color w:val="000000"/>
                <w:sz w:val="22"/>
                <w:szCs w:val="22"/>
              </w:rPr>
              <w:t>Azeri</w:t>
            </w:r>
          </w:p>
        </w:tc>
        <w:tc>
          <w:tcPr>
            <w:tcW w:w="2664" w:type="dxa"/>
            <w:shd w:val="clear" w:color="auto" w:fill="auto"/>
            <w:noWrap/>
            <w:vAlign w:val="center"/>
            <w:hideMark/>
          </w:tcPr>
          <w:p w14:paraId="2126F367" w14:textId="14F0A602" w:rsidR="008C604F" w:rsidRPr="00670322" w:rsidRDefault="00336560" w:rsidP="007515F6">
            <w:pPr>
              <w:jc w:val="center"/>
              <w:rPr>
                <w:rFonts w:ascii="Sylfaen" w:hAnsi="Sylfaen" w:cs="Calibri"/>
                <w:color w:val="000000"/>
                <w:sz w:val="22"/>
                <w:szCs w:val="22"/>
              </w:rPr>
            </w:pPr>
            <w:r w:rsidRPr="00670322">
              <w:rPr>
                <w:rFonts w:ascii="Sylfaen" w:hAnsi="Sylfaen" w:cs="Calibri"/>
                <w:color w:val="000000"/>
                <w:sz w:val="22"/>
                <w:szCs w:val="22"/>
              </w:rPr>
              <w:t>Kvemo Kartli</w:t>
            </w:r>
          </w:p>
        </w:tc>
        <w:tc>
          <w:tcPr>
            <w:tcW w:w="1887" w:type="dxa"/>
            <w:shd w:val="clear" w:color="auto" w:fill="auto"/>
            <w:noWrap/>
            <w:vAlign w:val="center"/>
            <w:hideMark/>
          </w:tcPr>
          <w:p w14:paraId="6E547F9F" w14:textId="77777777" w:rsidR="008C604F" w:rsidRPr="00670322" w:rsidRDefault="008C604F" w:rsidP="007515F6">
            <w:pPr>
              <w:jc w:val="center"/>
              <w:rPr>
                <w:rFonts w:ascii="Sylfaen" w:hAnsi="Sylfaen" w:cs="Calibri"/>
                <w:color w:val="000000"/>
                <w:sz w:val="22"/>
                <w:szCs w:val="22"/>
              </w:rPr>
            </w:pPr>
            <w:r w:rsidRPr="00670322">
              <w:rPr>
                <w:rFonts w:ascii="Sylfaen" w:hAnsi="Sylfaen" w:cs="Calibri"/>
                <w:color w:val="000000"/>
                <w:sz w:val="22"/>
                <w:szCs w:val="22"/>
              </w:rPr>
              <w:t>267</w:t>
            </w:r>
          </w:p>
        </w:tc>
        <w:tc>
          <w:tcPr>
            <w:tcW w:w="1727" w:type="dxa"/>
            <w:vAlign w:val="center"/>
          </w:tcPr>
          <w:p w14:paraId="3AB0EDDC" w14:textId="240F0167" w:rsidR="008C604F" w:rsidRPr="00670322" w:rsidRDefault="00160104" w:rsidP="007515F6">
            <w:pPr>
              <w:jc w:val="center"/>
              <w:rPr>
                <w:rFonts w:ascii="Sylfaen" w:hAnsi="Sylfaen" w:cs="Calibri"/>
                <w:color w:val="000000"/>
                <w:sz w:val="22"/>
                <w:szCs w:val="22"/>
              </w:rPr>
            </w:pPr>
            <w:r w:rsidRPr="00670322">
              <w:rPr>
                <w:rFonts w:ascii="Sylfaen" w:hAnsi="Sylfaen" w:cs="Calibri"/>
                <w:color w:val="000000"/>
                <w:sz w:val="22"/>
                <w:szCs w:val="22"/>
              </w:rPr>
              <w:t>6</w:t>
            </w:r>
            <w:r w:rsidR="0077425F" w:rsidRPr="00670322">
              <w:rPr>
                <w:rFonts w:ascii="Sylfaen" w:hAnsi="Sylfaen" w:cs="Calibri"/>
                <w:color w:val="000000"/>
                <w:sz w:val="22"/>
                <w:szCs w:val="22"/>
              </w:rPr>
              <w:t>%</w:t>
            </w:r>
          </w:p>
        </w:tc>
      </w:tr>
      <w:tr w:rsidR="001E4075" w:rsidRPr="00670322" w14:paraId="305BACBA" w14:textId="77777777" w:rsidTr="002B30D5">
        <w:trPr>
          <w:trHeight w:val="564"/>
        </w:trPr>
        <w:tc>
          <w:tcPr>
            <w:tcW w:w="381" w:type="dxa"/>
            <w:vAlign w:val="center"/>
          </w:tcPr>
          <w:p w14:paraId="5485CD3C" w14:textId="33F59C2C" w:rsidR="008C604F" w:rsidRPr="00670322" w:rsidRDefault="008C604F" w:rsidP="002B30D5">
            <w:pPr>
              <w:jc w:val="center"/>
              <w:rPr>
                <w:rFonts w:ascii="Sylfaen" w:hAnsi="Sylfaen" w:cs="Calibri"/>
                <w:color w:val="000000"/>
                <w:sz w:val="22"/>
                <w:szCs w:val="22"/>
              </w:rPr>
            </w:pPr>
            <w:r w:rsidRPr="00670322">
              <w:rPr>
                <w:rFonts w:ascii="Sylfaen" w:hAnsi="Sylfaen" w:cs="Calibri"/>
                <w:color w:val="000000"/>
                <w:sz w:val="22"/>
                <w:szCs w:val="22"/>
              </w:rPr>
              <w:t>3.</w:t>
            </w:r>
          </w:p>
        </w:tc>
        <w:tc>
          <w:tcPr>
            <w:tcW w:w="3079" w:type="dxa"/>
            <w:shd w:val="clear" w:color="auto" w:fill="auto"/>
            <w:noWrap/>
            <w:vAlign w:val="center"/>
            <w:hideMark/>
          </w:tcPr>
          <w:p w14:paraId="60F467CE" w14:textId="40DB5F57" w:rsidR="008C604F" w:rsidRPr="00670322" w:rsidRDefault="00615D19" w:rsidP="007515F6">
            <w:pPr>
              <w:rPr>
                <w:rFonts w:ascii="Sylfaen" w:hAnsi="Sylfaen" w:cs="Calibri"/>
                <w:color w:val="000000"/>
                <w:sz w:val="22"/>
                <w:szCs w:val="22"/>
              </w:rPr>
            </w:pPr>
            <w:r w:rsidRPr="00670322">
              <w:rPr>
                <w:rFonts w:ascii="Sylfaen" w:hAnsi="Sylfaen" w:cs="Calibri"/>
                <w:color w:val="000000"/>
                <w:sz w:val="22"/>
                <w:szCs w:val="22"/>
              </w:rPr>
              <w:t>Kist</w:t>
            </w:r>
          </w:p>
        </w:tc>
        <w:tc>
          <w:tcPr>
            <w:tcW w:w="2664" w:type="dxa"/>
            <w:shd w:val="clear" w:color="auto" w:fill="auto"/>
            <w:noWrap/>
            <w:vAlign w:val="center"/>
            <w:hideMark/>
          </w:tcPr>
          <w:p w14:paraId="1B3F37E8" w14:textId="1D67DCE1" w:rsidR="008C604F" w:rsidRPr="00670322" w:rsidRDefault="00336560" w:rsidP="007515F6">
            <w:pPr>
              <w:jc w:val="center"/>
              <w:rPr>
                <w:rFonts w:ascii="Sylfaen" w:hAnsi="Sylfaen" w:cs="Calibri"/>
                <w:color w:val="000000"/>
                <w:sz w:val="22"/>
                <w:szCs w:val="22"/>
              </w:rPr>
            </w:pPr>
            <w:r w:rsidRPr="00670322">
              <w:rPr>
                <w:rFonts w:ascii="Sylfaen" w:hAnsi="Sylfaen" w:cs="Calibri"/>
                <w:color w:val="000000"/>
                <w:sz w:val="22"/>
                <w:szCs w:val="22"/>
              </w:rPr>
              <w:t>Pankisi Gorge</w:t>
            </w:r>
          </w:p>
        </w:tc>
        <w:tc>
          <w:tcPr>
            <w:tcW w:w="1887" w:type="dxa"/>
            <w:shd w:val="clear" w:color="auto" w:fill="auto"/>
            <w:noWrap/>
            <w:vAlign w:val="center"/>
            <w:hideMark/>
          </w:tcPr>
          <w:p w14:paraId="6350929A" w14:textId="77777777" w:rsidR="008C604F" w:rsidRPr="00670322" w:rsidRDefault="008C604F" w:rsidP="007515F6">
            <w:pPr>
              <w:jc w:val="center"/>
              <w:rPr>
                <w:rFonts w:ascii="Sylfaen" w:hAnsi="Sylfaen" w:cs="Calibri"/>
                <w:color w:val="000000"/>
                <w:sz w:val="22"/>
                <w:szCs w:val="22"/>
              </w:rPr>
            </w:pPr>
            <w:r w:rsidRPr="00670322">
              <w:rPr>
                <w:rFonts w:ascii="Sylfaen" w:hAnsi="Sylfaen" w:cs="Calibri"/>
                <w:color w:val="000000"/>
                <w:sz w:val="22"/>
                <w:szCs w:val="22"/>
              </w:rPr>
              <w:t>264</w:t>
            </w:r>
          </w:p>
        </w:tc>
        <w:tc>
          <w:tcPr>
            <w:tcW w:w="1727" w:type="dxa"/>
            <w:vAlign w:val="center"/>
          </w:tcPr>
          <w:p w14:paraId="2514F730" w14:textId="6EB59C10" w:rsidR="008C604F" w:rsidRPr="00670322" w:rsidRDefault="00160104" w:rsidP="007515F6">
            <w:pPr>
              <w:jc w:val="center"/>
              <w:rPr>
                <w:rFonts w:ascii="Sylfaen" w:hAnsi="Sylfaen" w:cs="Calibri"/>
                <w:color w:val="000000"/>
                <w:sz w:val="22"/>
                <w:szCs w:val="22"/>
              </w:rPr>
            </w:pPr>
            <w:r w:rsidRPr="00670322">
              <w:rPr>
                <w:rFonts w:ascii="Sylfaen" w:hAnsi="Sylfaen" w:cs="Calibri"/>
                <w:color w:val="000000"/>
                <w:sz w:val="22"/>
                <w:szCs w:val="22"/>
              </w:rPr>
              <w:t>6</w:t>
            </w:r>
            <w:r w:rsidR="0077425F" w:rsidRPr="00670322">
              <w:rPr>
                <w:rFonts w:ascii="Sylfaen" w:hAnsi="Sylfaen" w:cs="Calibri"/>
                <w:color w:val="000000"/>
                <w:sz w:val="22"/>
                <w:szCs w:val="22"/>
              </w:rPr>
              <w:t>%</w:t>
            </w:r>
          </w:p>
        </w:tc>
      </w:tr>
      <w:tr w:rsidR="001E4075" w:rsidRPr="00670322" w14:paraId="6D467F14" w14:textId="77777777" w:rsidTr="002B30D5">
        <w:trPr>
          <w:trHeight w:val="300"/>
        </w:trPr>
        <w:tc>
          <w:tcPr>
            <w:tcW w:w="381" w:type="dxa"/>
            <w:vAlign w:val="center"/>
          </w:tcPr>
          <w:p w14:paraId="4B452DC7" w14:textId="7AB95B6F" w:rsidR="008C604F" w:rsidRPr="00670322" w:rsidRDefault="008C604F" w:rsidP="002B30D5">
            <w:pPr>
              <w:jc w:val="center"/>
              <w:rPr>
                <w:rFonts w:ascii="Sylfaen" w:hAnsi="Sylfaen" w:cs="Calibri"/>
                <w:color w:val="000000"/>
                <w:sz w:val="22"/>
                <w:szCs w:val="22"/>
              </w:rPr>
            </w:pPr>
            <w:r w:rsidRPr="00670322">
              <w:rPr>
                <w:rFonts w:ascii="Sylfaen" w:hAnsi="Sylfaen" w:cs="Calibri"/>
                <w:color w:val="000000"/>
                <w:sz w:val="22"/>
                <w:szCs w:val="22"/>
              </w:rPr>
              <w:t>4.</w:t>
            </w:r>
          </w:p>
        </w:tc>
        <w:tc>
          <w:tcPr>
            <w:tcW w:w="3079" w:type="dxa"/>
            <w:shd w:val="clear" w:color="auto" w:fill="auto"/>
            <w:noWrap/>
            <w:vAlign w:val="center"/>
            <w:hideMark/>
          </w:tcPr>
          <w:p w14:paraId="58EA9B00" w14:textId="64776B8B" w:rsidR="008C604F" w:rsidRPr="00670322" w:rsidRDefault="00615D19" w:rsidP="007515F6">
            <w:pPr>
              <w:rPr>
                <w:rFonts w:ascii="Sylfaen" w:hAnsi="Sylfaen" w:cs="Calibri"/>
                <w:color w:val="000000"/>
                <w:sz w:val="22"/>
                <w:szCs w:val="22"/>
              </w:rPr>
            </w:pPr>
            <w:r w:rsidRPr="00670322">
              <w:rPr>
                <w:rFonts w:ascii="Sylfaen" w:hAnsi="Sylfaen" w:cs="Calibri"/>
                <w:color w:val="000000"/>
                <w:sz w:val="22"/>
                <w:szCs w:val="22"/>
              </w:rPr>
              <w:t>Ossetian</w:t>
            </w:r>
          </w:p>
        </w:tc>
        <w:tc>
          <w:tcPr>
            <w:tcW w:w="2664" w:type="dxa"/>
            <w:shd w:val="clear" w:color="auto" w:fill="auto"/>
            <w:noWrap/>
            <w:vAlign w:val="center"/>
            <w:hideMark/>
          </w:tcPr>
          <w:p w14:paraId="3B494623" w14:textId="495B0D2A" w:rsidR="008C604F" w:rsidRPr="00670322" w:rsidRDefault="00336560" w:rsidP="00336560">
            <w:pPr>
              <w:jc w:val="center"/>
              <w:rPr>
                <w:rFonts w:ascii="Sylfaen" w:hAnsi="Sylfaen" w:cs="Calibri"/>
                <w:color w:val="000000"/>
                <w:sz w:val="22"/>
                <w:szCs w:val="22"/>
              </w:rPr>
            </w:pPr>
            <w:r w:rsidRPr="00670322">
              <w:rPr>
                <w:rFonts w:ascii="Sylfaen" w:hAnsi="Sylfaen" w:cs="Calibri"/>
                <w:color w:val="000000"/>
                <w:sz w:val="22"/>
                <w:szCs w:val="22"/>
              </w:rPr>
              <w:t>Lagodekhi Municipality</w:t>
            </w:r>
          </w:p>
        </w:tc>
        <w:tc>
          <w:tcPr>
            <w:tcW w:w="1887" w:type="dxa"/>
            <w:shd w:val="clear" w:color="auto" w:fill="auto"/>
            <w:noWrap/>
            <w:vAlign w:val="center"/>
            <w:hideMark/>
          </w:tcPr>
          <w:p w14:paraId="05147F37" w14:textId="77777777" w:rsidR="008C604F" w:rsidRPr="00670322" w:rsidRDefault="008C604F" w:rsidP="007515F6">
            <w:pPr>
              <w:jc w:val="center"/>
              <w:rPr>
                <w:rFonts w:ascii="Sylfaen" w:hAnsi="Sylfaen" w:cs="Calibri"/>
                <w:color w:val="000000"/>
                <w:sz w:val="22"/>
                <w:szCs w:val="22"/>
              </w:rPr>
            </w:pPr>
            <w:r w:rsidRPr="00670322">
              <w:rPr>
                <w:rFonts w:ascii="Sylfaen" w:hAnsi="Sylfaen" w:cs="Calibri"/>
                <w:color w:val="000000"/>
                <w:sz w:val="22"/>
                <w:szCs w:val="22"/>
              </w:rPr>
              <w:t>244</w:t>
            </w:r>
          </w:p>
        </w:tc>
        <w:tc>
          <w:tcPr>
            <w:tcW w:w="1727" w:type="dxa"/>
            <w:vAlign w:val="center"/>
          </w:tcPr>
          <w:p w14:paraId="7E6113EE" w14:textId="4831153D" w:rsidR="008C604F" w:rsidRPr="00670322" w:rsidRDefault="00160104" w:rsidP="007515F6">
            <w:pPr>
              <w:jc w:val="center"/>
              <w:rPr>
                <w:rFonts w:ascii="Sylfaen" w:hAnsi="Sylfaen" w:cs="Calibri"/>
                <w:color w:val="000000"/>
                <w:sz w:val="22"/>
                <w:szCs w:val="22"/>
              </w:rPr>
            </w:pPr>
            <w:r w:rsidRPr="00670322">
              <w:rPr>
                <w:rFonts w:ascii="Sylfaen" w:hAnsi="Sylfaen" w:cs="Calibri"/>
                <w:color w:val="000000"/>
                <w:sz w:val="22"/>
                <w:szCs w:val="22"/>
              </w:rPr>
              <w:t>6</w:t>
            </w:r>
            <w:r w:rsidR="0077425F" w:rsidRPr="00670322">
              <w:rPr>
                <w:rFonts w:ascii="Sylfaen" w:hAnsi="Sylfaen" w:cs="Calibri"/>
                <w:color w:val="000000"/>
                <w:sz w:val="22"/>
                <w:szCs w:val="22"/>
              </w:rPr>
              <w:t>%</w:t>
            </w:r>
          </w:p>
        </w:tc>
      </w:tr>
      <w:tr w:rsidR="001E4075" w:rsidRPr="00670322" w14:paraId="17B970DB" w14:textId="550B98E7" w:rsidTr="002B30D5">
        <w:trPr>
          <w:trHeight w:val="300"/>
        </w:trPr>
        <w:tc>
          <w:tcPr>
            <w:tcW w:w="381" w:type="dxa"/>
            <w:vAlign w:val="center"/>
          </w:tcPr>
          <w:p w14:paraId="10725AB2" w14:textId="519C7821" w:rsidR="008C604F" w:rsidRPr="00670322" w:rsidRDefault="008C604F" w:rsidP="002B30D5">
            <w:pPr>
              <w:jc w:val="center"/>
              <w:rPr>
                <w:rFonts w:ascii="Sylfaen" w:hAnsi="Sylfaen" w:cs="Calibri"/>
                <w:color w:val="000000"/>
                <w:sz w:val="22"/>
                <w:szCs w:val="22"/>
              </w:rPr>
            </w:pPr>
            <w:r w:rsidRPr="00670322">
              <w:rPr>
                <w:rFonts w:ascii="Sylfaen" w:hAnsi="Sylfaen" w:cs="Calibri"/>
                <w:color w:val="000000"/>
                <w:sz w:val="22"/>
                <w:szCs w:val="22"/>
              </w:rPr>
              <w:t>5.</w:t>
            </w:r>
          </w:p>
        </w:tc>
        <w:tc>
          <w:tcPr>
            <w:tcW w:w="3079" w:type="dxa"/>
            <w:shd w:val="clear" w:color="auto" w:fill="auto"/>
            <w:noWrap/>
            <w:vAlign w:val="center"/>
            <w:hideMark/>
          </w:tcPr>
          <w:p w14:paraId="5F3D098F" w14:textId="3C212DE1" w:rsidR="008C604F" w:rsidRPr="00670322" w:rsidRDefault="00615D19" w:rsidP="002A775A">
            <w:pPr>
              <w:rPr>
                <w:rFonts w:ascii="Sylfaen" w:hAnsi="Sylfaen" w:cs="Calibri"/>
                <w:color w:val="000000"/>
                <w:sz w:val="22"/>
                <w:szCs w:val="22"/>
              </w:rPr>
            </w:pPr>
            <w:r w:rsidRPr="00670322">
              <w:rPr>
                <w:rFonts w:ascii="Sylfaen" w:hAnsi="Sylfaen" w:cs="Calibri"/>
                <w:color w:val="000000"/>
                <w:sz w:val="22"/>
                <w:szCs w:val="22"/>
              </w:rPr>
              <w:t>Russian</w:t>
            </w:r>
            <w:r w:rsidR="00015EC8" w:rsidRPr="00670322">
              <w:rPr>
                <w:rFonts w:ascii="Sylfaen" w:hAnsi="Sylfaen" w:cs="Calibri"/>
                <w:color w:val="000000"/>
                <w:sz w:val="22"/>
                <w:szCs w:val="22"/>
              </w:rPr>
              <w:t>/</w:t>
            </w:r>
            <w:r w:rsidRPr="00670322">
              <w:rPr>
                <w:rFonts w:ascii="Sylfaen" w:hAnsi="Sylfaen" w:cs="Calibri"/>
                <w:color w:val="000000"/>
                <w:sz w:val="22"/>
                <w:szCs w:val="22"/>
              </w:rPr>
              <w:t xml:space="preserve">Kurd/Yezidi and </w:t>
            </w:r>
            <w:r w:rsidR="002A775A" w:rsidRPr="00670322">
              <w:rPr>
                <w:rFonts w:ascii="Sylfaen" w:hAnsi="Sylfaen" w:cs="Calibri"/>
                <w:color w:val="000000"/>
                <w:sz w:val="22"/>
                <w:szCs w:val="22"/>
              </w:rPr>
              <w:t>Roma</w:t>
            </w:r>
          </w:p>
        </w:tc>
        <w:tc>
          <w:tcPr>
            <w:tcW w:w="2664" w:type="dxa"/>
            <w:shd w:val="clear" w:color="auto" w:fill="auto"/>
            <w:noWrap/>
            <w:vAlign w:val="center"/>
            <w:hideMark/>
          </w:tcPr>
          <w:p w14:paraId="43A49A93" w14:textId="4F7355E8" w:rsidR="008C604F" w:rsidRPr="00670322" w:rsidRDefault="00336560" w:rsidP="00336560">
            <w:pPr>
              <w:jc w:val="center"/>
              <w:rPr>
                <w:rFonts w:ascii="Sylfaen" w:hAnsi="Sylfaen" w:cs="Calibri"/>
                <w:color w:val="000000"/>
                <w:sz w:val="22"/>
                <w:szCs w:val="22"/>
              </w:rPr>
            </w:pPr>
            <w:r w:rsidRPr="00670322">
              <w:rPr>
                <w:rFonts w:ascii="Sylfaen" w:hAnsi="Sylfaen" w:cs="Calibri"/>
                <w:color w:val="000000"/>
                <w:sz w:val="22"/>
                <w:szCs w:val="22"/>
              </w:rPr>
              <w:t>Batumi and Tbilisi</w:t>
            </w:r>
          </w:p>
        </w:tc>
        <w:tc>
          <w:tcPr>
            <w:tcW w:w="1887" w:type="dxa"/>
            <w:shd w:val="clear" w:color="auto" w:fill="auto"/>
            <w:noWrap/>
            <w:vAlign w:val="center"/>
            <w:hideMark/>
          </w:tcPr>
          <w:p w14:paraId="2D4A555C" w14:textId="5E8D1F79" w:rsidR="008C604F" w:rsidRPr="00670322" w:rsidRDefault="00015EC8" w:rsidP="007515F6">
            <w:pPr>
              <w:jc w:val="center"/>
              <w:rPr>
                <w:rFonts w:ascii="Sylfaen" w:hAnsi="Sylfaen" w:cs="Calibri"/>
                <w:color w:val="000000"/>
                <w:sz w:val="22"/>
                <w:szCs w:val="22"/>
              </w:rPr>
            </w:pPr>
            <w:r w:rsidRPr="00670322">
              <w:rPr>
                <w:rFonts w:ascii="Sylfaen" w:hAnsi="Sylfaen" w:cs="Calibri"/>
                <w:color w:val="000000"/>
                <w:sz w:val="22"/>
                <w:szCs w:val="22"/>
              </w:rPr>
              <w:t>271</w:t>
            </w:r>
          </w:p>
        </w:tc>
        <w:tc>
          <w:tcPr>
            <w:tcW w:w="1727" w:type="dxa"/>
            <w:vAlign w:val="center"/>
          </w:tcPr>
          <w:p w14:paraId="38F5C15E" w14:textId="489567DA" w:rsidR="008C604F" w:rsidRPr="00670322" w:rsidRDefault="00015EC8" w:rsidP="007515F6">
            <w:pPr>
              <w:jc w:val="center"/>
              <w:rPr>
                <w:rFonts w:ascii="Sylfaen" w:hAnsi="Sylfaen" w:cs="Calibri"/>
                <w:color w:val="000000"/>
                <w:sz w:val="22"/>
                <w:szCs w:val="22"/>
              </w:rPr>
            </w:pPr>
            <w:r w:rsidRPr="00670322">
              <w:rPr>
                <w:rFonts w:ascii="Sylfaen" w:hAnsi="Sylfaen" w:cs="Calibri"/>
                <w:color w:val="000000"/>
                <w:sz w:val="22"/>
                <w:szCs w:val="22"/>
              </w:rPr>
              <w:t>5.9</w:t>
            </w:r>
            <w:r w:rsidR="00243B9B" w:rsidRPr="00670322">
              <w:rPr>
                <w:rFonts w:ascii="Sylfaen" w:hAnsi="Sylfaen" w:cs="Calibri"/>
                <w:color w:val="000000"/>
                <w:sz w:val="22"/>
                <w:szCs w:val="22"/>
              </w:rPr>
              <w:t>%</w:t>
            </w:r>
          </w:p>
        </w:tc>
      </w:tr>
      <w:tr w:rsidR="001E4075" w:rsidRPr="00670322" w14:paraId="4EF8939D" w14:textId="0F2AC5AC" w:rsidTr="007515F6">
        <w:trPr>
          <w:trHeight w:val="647"/>
        </w:trPr>
        <w:tc>
          <w:tcPr>
            <w:tcW w:w="381" w:type="dxa"/>
          </w:tcPr>
          <w:p w14:paraId="1E910418" w14:textId="77777777" w:rsidR="008C604F" w:rsidRPr="00670322" w:rsidRDefault="008C604F" w:rsidP="00C97B1D">
            <w:pPr>
              <w:rPr>
                <w:rFonts w:ascii="Sylfaen" w:hAnsi="Sylfaen" w:cs="Calibri"/>
                <w:b/>
                <w:color w:val="000000"/>
                <w:sz w:val="22"/>
                <w:szCs w:val="22"/>
              </w:rPr>
            </w:pPr>
          </w:p>
        </w:tc>
        <w:tc>
          <w:tcPr>
            <w:tcW w:w="3079" w:type="dxa"/>
            <w:shd w:val="clear" w:color="auto" w:fill="auto"/>
            <w:noWrap/>
            <w:vAlign w:val="center"/>
            <w:hideMark/>
          </w:tcPr>
          <w:p w14:paraId="1C8387F9" w14:textId="7B86597D" w:rsidR="008C604F" w:rsidRPr="00670322" w:rsidRDefault="00BB12E0" w:rsidP="007515F6">
            <w:pPr>
              <w:rPr>
                <w:rFonts w:ascii="Sylfaen" w:hAnsi="Sylfaen" w:cs="Calibri"/>
                <w:b/>
                <w:color w:val="000000"/>
                <w:sz w:val="22"/>
                <w:szCs w:val="22"/>
              </w:rPr>
            </w:pPr>
            <w:r w:rsidRPr="00670322">
              <w:rPr>
                <w:rFonts w:ascii="Sylfaen" w:hAnsi="Sylfaen" w:cs="Calibri"/>
                <w:b/>
                <w:color w:val="000000"/>
                <w:sz w:val="22"/>
                <w:szCs w:val="22"/>
              </w:rPr>
              <w:t>Total</w:t>
            </w:r>
          </w:p>
        </w:tc>
        <w:tc>
          <w:tcPr>
            <w:tcW w:w="2664" w:type="dxa"/>
            <w:shd w:val="clear" w:color="auto" w:fill="auto"/>
            <w:noWrap/>
            <w:vAlign w:val="center"/>
            <w:hideMark/>
          </w:tcPr>
          <w:p w14:paraId="7D0410F4" w14:textId="13F55EDA" w:rsidR="008C604F" w:rsidRPr="00670322" w:rsidRDefault="008C604F" w:rsidP="007515F6">
            <w:pPr>
              <w:jc w:val="center"/>
              <w:rPr>
                <w:rFonts w:ascii="Sylfaen" w:hAnsi="Sylfaen" w:cs="Calibri"/>
                <w:b/>
                <w:color w:val="000000"/>
                <w:sz w:val="22"/>
                <w:szCs w:val="22"/>
              </w:rPr>
            </w:pPr>
          </w:p>
        </w:tc>
        <w:tc>
          <w:tcPr>
            <w:tcW w:w="1887" w:type="dxa"/>
            <w:shd w:val="clear" w:color="auto" w:fill="auto"/>
            <w:noWrap/>
            <w:vAlign w:val="center"/>
            <w:hideMark/>
          </w:tcPr>
          <w:p w14:paraId="6DC8E4A6" w14:textId="77777777" w:rsidR="008C604F" w:rsidRPr="00670322" w:rsidRDefault="008C604F" w:rsidP="007515F6">
            <w:pPr>
              <w:jc w:val="center"/>
              <w:rPr>
                <w:rFonts w:ascii="Sylfaen" w:hAnsi="Sylfaen" w:cs="Calibri"/>
                <w:b/>
                <w:color w:val="000000"/>
                <w:sz w:val="22"/>
                <w:szCs w:val="22"/>
              </w:rPr>
            </w:pPr>
            <w:r w:rsidRPr="00670322">
              <w:rPr>
                <w:rFonts w:ascii="Sylfaen" w:hAnsi="Sylfaen" w:cs="Calibri"/>
                <w:b/>
                <w:color w:val="000000"/>
                <w:sz w:val="22"/>
                <w:szCs w:val="22"/>
              </w:rPr>
              <w:t>1314</w:t>
            </w:r>
          </w:p>
        </w:tc>
        <w:tc>
          <w:tcPr>
            <w:tcW w:w="1727" w:type="dxa"/>
            <w:vAlign w:val="center"/>
          </w:tcPr>
          <w:p w14:paraId="76EE23AF" w14:textId="0786F0D2" w:rsidR="008C604F" w:rsidRPr="00670322" w:rsidRDefault="00877429" w:rsidP="007515F6">
            <w:pPr>
              <w:jc w:val="center"/>
              <w:rPr>
                <w:rFonts w:ascii="Sylfaen" w:hAnsi="Sylfaen" w:cs="Calibri"/>
                <w:b/>
                <w:color w:val="000000"/>
                <w:sz w:val="22"/>
                <w:szCs w:val="22"/>
              </w:rPr>
            </w:pPr>
            <w:r w:rsidRPr="00670322">
              <w:rPr>
                <w:rFonts w:ascii="Sylfaen" w:hAnsi="Sylfaen" w:cs="Calibri"/>
                <w:b/>
                <w:color w:val="000000"/>
                <w:sz w:val="22"/>
                <w:szCs w:val="22"/>
              </w:rPr>
              <w:t>2.7%</w:t>
            </w:r>
          </w:p>
        </w:tc>
      </w:tr>
    </w:tbl>
    <w:p w14:paraId="7813BD36" w14:textId="77777777" w:rsidR="00360D7A" w:rsidRPr="00670322" w:rsidRDefault="00360D7A" w:rsidP="00360D7A">
      <w:pPr>
        <w:jc w:val="both"/>
        <w:rPr>
          <w:rFonts w:ascii="Sylfaen" w:hAnsi="Sylfaen"/>
          <w:sz w:val="22"/>
          <w:szCs w:val="22"/>
        </w:rPr>
      </w:pPr>
    </w:p>
    <w:p w14:paraId="284EB7D4" w14:textId="322551EB" w:rsidR="00360D7A" w:rsidRPr="00670322" w:rsidRDefault="00190B6B" w:rsidP="00360D7A">
      <w:pPr>
        <w:spacing w:line="276" w:lineRule="auto"/>
        <w:jc w:val="both"/>
        <w:rPr>
          <w:rFonts w:ascii="Sylfaen" w:hAnsi="Sylfaen"/>
          <w:sz w:val="22"/>
          <w:szCs w:val="22"/>
        </w:rPr>
      </w:pPr>
      <w:r w:rsidRPr="00670322">
        <w:rPr>
          <w:rFonts w:ascii="Sylfaen" w:hAnsi="Sylfaen"/>
          <w:b/>
          <w:sz w:val="22"/>
          <w:szCs w:val="22"/>
        </w:rPr>
        <w:t>Survey</w:t>
      </w:r>
      <w:r w:rsidR="00FF39AB" w:rsidRPr="00670322">
        <w:rPr>
          <w:rFonts w:ascii="Sylfaen" w:hAnsi="Sylfaen"/>
          <w:b/>
          <w:sz w:val="22"/>
          <w:szCs w:val="22"/>
        </w:rPr>
        <w:t xml:space="preserve"> tool:</w:t>
      </w:r>
      <w:r w:rsidR="00360D7A" w:rsidRPr="00670322">
        <w:rPr>
          <w:rFonts w:ascii="Sylfaen" w:hAnsi="Sylfaen"/>
          <w:sz w:val="22"/>
          <w:szCs w:val="22"/>
        </w:rPr>
        <w:t xml:space="preserve"> </w:t>
      </w:r>
      <w:r w:rsidR="00FF39AB" w:rsidRPr="00670322">
        <w:rPr>
          <w:rFonts w:ascii="Sylfaen" w:hAnsi="Sylfaen"/>
          <w:sz w:val="22"/>
          <w:szCs w:val="22"/>
        </w:rPr>
        <w:t>formalized questionnaire;</w:t>
      </w:r>
    </w:p>
    <w:p w14:paraId="6EEF198D" w14:textId="77777777" w:rsidR="00360D7A" w:rsidRPr="00670322" w:rsidRDefault="00360D7A" w:rsidP="00360D7A">
      <w:pPr>
        <w:spacing w:line="276" w:lineRule="auto"/>
        <w:jc w:val="both"/>
        <w:rPr>
          <w:rFonts w:ascii="Sylfaen" w:hAnsi="Sylfaen"/>
          <w:b/>
          <w:sz w:val="22"/>
          <w:szCs w:val="22"/>
        </w:rPr>
      </w:pPr>
    </w:p>
    <w:p w14:paraId="4DF1E169" w14:textId="7F5F769D" w:rsidR="00360D7A" w:rsidRPr="00670322" w:rsidRDefault="00FF39AB" w:rsidP="00360D7A">
      <w:pPr>
        <w:spacing w:line="276" w:lineRule="auto"/>
        <w:jc w:val="both"/>
        <w:rPr>
          <w:rFonts w:ascii="Sylfaen" w:hAnsi="Sylfaen"/>
          <w:sz w:val="22"/>
          <w:szCs w:val="22"/>
        </w:rPr>
      </w:pPr>
      <w:r w:rsidRPr="00670322">
        <w:rPr>
          <w:rFonts w:ascii="Sylfaen" w:hAnsi="Sylfaen"/>
          <w:b/>
          <w:sz w:val="22"/>
          <w:szCs w:val="22"/>
        </w:rPr>
        <w:t xml:space="preserve">Survey method: </w:t>
      </w:r>
      <w:r w:rsidRPr="00670322">
        <w:rPr>
          <w:rFonts w:ascii="Sylfaen" w:hAnsi="Sylfaen"/>
          <w:sz w:val="22"/>
          <w:szCs w:val="22"/>
        </w:rPr>
        <w:t>face-to-face interview;</w:t>
      </w:r>
    </w:p>
    <w:p w14:paraId="3E887A61" w14:textId="77777777" w:rsidR="00C306AA" w:rsidRPr="00670322" w:rsidRDefault="00C306AA" w:rsidP="00360D7A">
      <w:pPr>
        <w:spacing w:line="276" w:lineRule="auto"/>
        <w:jc w:val="both"/>
        <w:rPr>
          <w:rFonts w:ascii="Sylfaen" w:hAnsi="Sylfaen"/>
          <w:b/>
          <w:sz w:val="22"/>
          <w:szCs w:val="22"/>
        </w:rPr>
      </w:pPr>
    </w:p>
    <w:p w14:paraId="536153CF" w14:textId="0D5011BB" w:rsidR="00360D7A" w:rsidRPr="00670322" w:rsidRDefault="00FF39AB" w:rsidP="00360D7A">
      <w:pPr>
        <w:spacing w:line="276" w:lineRule="auto"/>
        <w:jc w:val="both"/>
        <w:rPr>
          <w:rFonts w:ascii="Sylfaen" w:hAnsi="Sylfaen"/>
          <w:sz w:val="22"/>
          <w:szCs w:val="22"/>
        </w:rPr>
      </w:pPr>
      <w:r w:rsidRPr="00670322">
        <w:rPr>
          <w:rFonts w:ascii="Sylfaen" w:hAnsi="Sylfaen"/>
          <w:b/>
          <w:sz w:val="22"/>
          <w:szCs w:val="22"/>
        </w:rPr>
        <w:t xml:space="preserve">Sampling frame: </w:t>
      </w:r>
      <w:r w:rsidR="00473ECB" w:rsidRPr="00670322">
        <w:rPr>
          <w:rFonts w:ascii="Sylfaen" w:hAnsi="Sylfaen"/>
          <w:sz w:val="22"/>
          <w:szCs w:val="22"/>
        </w:rPr>
        <w:t>statistical data from the census (2014) conducted by the National Statistics Office of Georgia;</w:t>
      </w:r>
    </w:p>
    <w:p w14:paraId="57D8FDCC" w14:textId="77777777" w:rsidR="00360D7A" w:rsidRPr="00670322" w:rsidRDefault="00360D7A" w:rsidP="00360D7A">
      <w:pPr>
        <w:spacing w:line="276" w:lineRule="auto"/>
        <w:jc w:val="both"/>
        <w:rPr>
          <w:rFonts w:ascii="Sylfaen" w:hAnsi="Sylfaen"/>
          <w:b/>
          <w:sz w:val="22"/>
          <w:szCs w:val="22"/>
        </w:rPr>
      </w:pPr>
    </w:p>
    <w:p w14:paraId="6A7AB707" w14:textId="74FF4CD5" w:rsidR="001A2248" w:rsidRPr="00670322" w:rsidRDefault="005E337D" w:rsidP="001A2248">
      <w:pPr>
        <w:spacing w:line="276" w:lineRule="auto"/>
        <w:jc w:val="both"/>
        <w:rPr>
          <w:rFonts w:ascii="Sylfaen" w:hAnsi="Sylfaen"/>
          <w:sz w:val="22"/>
          <w:szCs w:val="22"/>
        </w:rPr>
      </w:pPr>
      <w:r w:rsidRPr="00670322">
        <w:rPr>
          <w:rFonts w:ascii="Sylfaen" w:hAnsi="Sylfaen"/>
          <w:b/>
          <w:sz w:val="22"/>
          <w:szCs w:val="22"/>
        </w:rPr>
        <w:t>Sampling design:</w:t>
      </w:r>
      <w:r w:rsidR="00360D7A" w:rsidRPr="00670322">
        <w:rPr>
          <w:rFonts w:ascii="Sylfaen" w:hAnsi="Sylfaen"/>
          <w:sz w:val="22"/>
          <w:szCs w:val="22"/>
        </w:rPr>
        <w:t xml:space="preserve"> </w:t>
      </w:r>
      <w:r w:rsidRPr="00670322">
        <w:rPr>
          <w:rFonts w:ascii="Sylfaen" w:hAnsi="Sylfaen"/>
          <w:sz w:val="22"/>
          <w:szCs w:val="22"/>
        </w:rPr>
        <w:t>sampling models varied as per the specific characteristics of the settlements of ethnic minorities.</w:t>
      </w:r>
    </w:p>
    <w:p w14:paraId="2BFC9414" w14:textId="77777777" w:rsidR="001A2248" w:rsidRPr="00670322" w:rsidRDefault="001A2248" w:rsidP="00360D7A">
      <w:pPr>
        <w:spacing w:line="276" w:lineRule="auto"/>
        <w:jc w:val="both"/>
        <w:rPr>
          <w:rFonts w:ascii="Sylfaen" w:hAnsi="Sylfaen"/>
          <w:sz w:val="22"/>
          <w:szCs w:val="22"/>
        </w:rPr>
      </w:pPr>
    </w:p>
    <w:p w14:paraId="3A8D4D88" w14:textId="1C8469B1" w:rsidR="00360D7A" w:rsidRPr="00670322" w:rsidRDefault="001A2248" w:rsidP="001A2248">
      <w:pPr>
        <w:spacing w:line="276" w:lineRule="auto"/>
        <w:jc w:val="both"/>
        <w:rPr>
          <w:rFonts w:ascii="Sylfaen" w:hAnsi="Sylfaen"/>
          <w:sz w:val="22"/>
          <w:szCs w:val="22"/>
        </w:rPr>
      </w:pPr>
      <w:r w:rsidRPr="00670322">
        <w:rPr>
          <w:rFonts w:ascii="Sylfaen" w:hAnsi="Sylfaen"/>
          <w:sz w:val="22"/>
          <w:szCs w:val="22"/>
        </w:rPr>
        <w:t xml:space="preserve">1. </w:t>
      </w:r>
      <w:r w:rsidR="001E7CCE" w:rsidRPr="00670322">
        <w:rPr>
          <w:rFonts w:ascii="Sylfaen" w:hAnsi="Sylfaen"/>
          <w:sz w:val="22"/>
          <w:szCs w:val="22"/>
        </w:rPr>
        <w:t xml:space="preserve">Multistage stratified (cluster) sampling was utilized to study ethnically </w:t>
      </w:r>
      <w:r w:rsidR="001E7CCE" w:rsidRPr="00670322">
        <w:rPr>
          <w:rFonts w:ascii="Sylfaen" w:hAnsi="Sylfaen"/>
          <w:b/>
          <w:sz w:val="22"/>
          <w:szCs w:val="22"/>
          <w:u w:val="single"/>
        </w:rPr>
        <w:t>Armenian</w:t>
      </w:r>
      <w:r w:rsidR="001E7CCE" w:rsidRPr="00670322">
        <w:rPr>
          <w:rFonts w:ascii="Sylfaen" w:hAnsi="Sylfaen"/>
          <w:sz w:val="22"/>
          <w:szCs w:val="22"/>
        </w:rPr>
        <w:t xml:space="preserve"> population in Samtskhe-Javakheti and ethnically </w:t>
      </w:r>
      <w:r w:rsidR="00190B6B" w:rsidRPr="00670322">
        <w:rPr>
          <w:rFonts w:ascii="Sylfaen" w:hAnsi="Sylfaen"/>
          <w:b/>
          <w:sz w:val="22"/>
          <w:szCs w:val="22"/>
          <w:u w:val="single"/>
        </w:rPr>
        <w:t>Azeri</w:t>
      </w:r>
      <w:r w:rsidR="001E7CCE" w:rsidRPr="00670322">
        <w:rPr>
          <w:rFonts w:ascii="Sylfaen" w:hAnsi="Sylfaen"/>
          <w:b/>
          <w:sz w:val="22"/>
          <w:szCs w:val="22"/>
        </w:rPr>
        <w:t xml:space="preserve"> </w:t>
      </w:r>
      <w:r w:rsidR="001E7CCE" w:rsidRPr="00670322">
        <w:rPr>
          <w:rFonts w:ascii="Sylfaen" w:hAnsi="Sylfaen"/>
          <w:sz w:val="22"/>
          <w:szCs w:val="22"/>
        </w:rPr>
        <w:t>population in Kvemo Kartli;</w:t>
      </w:r>
    </w:p>
    <w:p w14:paraId="59E42CC0" w14:textId="77777777" w:rsidR="00360D7A" w:rsidRPr="00670322" w:rsidRDefault="00360D7A" w:rsidP="00360D7A">
      <w:pPr>
        <w:spacing w:line="276" w:lineRule="auto"/>
        <w:jc w:val="both"/>
        <w:rPr>
          <w:rFonts w:ascii="Sylfaen" w:hAnsi="Sylfaen"/>
          <w:sz w:val="22"/>
          <w:szCs w:val="22"/>
        </w:rPr>
      </w:pPr>
    </w:p>
    <w:p w14:paraId="2195B37E" w14:textId="3BD18BDD" w:rsidR="00360D7A" w:rsidRPr="00670322" w:rsidRDefault="001E7CCE" w:rsidP="003D18F6">
      <w:pPr>
        <w:spacing w:line="276" w:lineRule="auto"/>
        <w:jc w:val="both"/>
        <w:rPr>
          <w:rFonts w:ascii="Sylfaen" w:hAnsi="Sylfaen"/>
          <w:sz w:val="22"/>
          <w:szCs w:val="22"/>
        </w:rPr>
      </w:pPr>
      <w:r w:rsidRPr="00670322">
        <w:rPr>
          <w:rFonts w:ascii="Sylfaen" w:hAnsi="Sylfaen"/>
          <w:sz w:val="22"/>
          <w:szCs w:val="22"/>
        </w:rPr>
        <w:t>Stratification was conducted as per territorial units, such as:</w:t>
      </w:r>
    </w:p>
    <w:p w14:paraId="0713B847" w14:textId="5629119D" w:rsidR="00360D7A" w:rsidRPr="00670322" w:rsidRDefault="001E7CCE" w:rsidP="003D18F6">
      <w:pPr>
        <w:spacing w:line="276" w:lineRule="auto"/>
        <w:jc w:val="both"/>
        <w:rPr>
          <w:rFonts w:ascii="Sylfaen" w:hAnsi="Sylfaen"/>
          <w:sz w:val="22"/>
          <w:szCs w:val="22"/>
        </w:rPr>
      </w:pPr>
      <w:r w:rsidRPr="00670322">
        <w:rPr>
          <w:rFonts w:ascii="Sylfaen" w:hAnsi="Sylfaen"/>
          <w:sz w:val="22"/>
          <w:szCs w:val="22"/>
        </w:rPr>
        <w:t>a</w:t>
      </w:r>
      <w:r w:rsidR="00360D7A" w:rsidRPr="00670322">
        <w:rPr>
          <w:rFonts w:ascii="Sylfaen" w:hAnsi="Sylfaen"/>
          <w:sz w:val="22"/>
          <w:szCs w:val="22"/>
        </w:rPr>
        <w:t xml:space="preserve">) </w:t>
      </w:r>
      <w:r w:rsidRPr="00670322">
        <w:rPr>
          <w:rFonts w:ascii="Sylfaen" w:hAnsi="Sylfaen"/>
          <w:sz w:val="22"/>
          <w:szCs w:val="22"/>
        </w:rPr>
        <w:t>Urban and rural settlements</w:t>
      </w:r>
    </w:p>
    <w:p w14:paraId="1A91248E" w14:textId="1ED769F1" w:rsidR="00360D7A" w:rsidRPr="00670322" w:rsidRDefault="001E7CCE" w:rsidP="003D18F6">
      <w:pPr>
        <w:spacing w:line="276" w:lineRule="auto"/>
        <w:jc w:val="both"/>
        <w:rPr>
          <w:rFonts w:ascii="Sylfaen" w:hAnsi="Sylfaen"/>
          <w:sz w:val="22"/>
          <w:szCs w:val="22"/>
        </w:rPr>
      </w:pPr>
      <w:r w:rsidRPr="00670322">
        <w:rPr>
          <w:rFonts w:ascii="Sylfaen" w:hAnsi="Sylfaen"/>
          <w:sz w:val="22"/>
          <w:szCs w:val="22"/>
        </w:rPr>
        <w:t>b</w:t>
      </w:r>
      <w:r w:rsidR="00360D7A" w:rsidRPr="00670322">
        <w:rPr>
          <w:rFonts w:ascii="Sylfaen" w:hAnsi="Sylfaen"/>
          <w:sz w:val="22"/>
          <w:szCs w:val="22"/>
        </w:rPr>
        <w:t xml:space="preserve">) </w:t>
      </w:r>
      <w:r w:rsidRPr="00670322">
        <w:rPr>
          <w:rFonts w:ascii="Sylfaen" w:hAnsi="Sylfaen"/>
          <w:sz w:val="22"/>
          <w:szCs w:val="22"/>
        </w:rPr>
        <w:t>Administrative raions</w:t>
      </w:r>
      <w:r w:rsidR="00190B6B" w:rsidRPr="00670322">
        <w:rPr>
          <w:rFonts w:ascii="Sylfaen" w:hAnsi="Sylfaen"/>
          <w:sz w:val="22"/>
          <w:szCs w:val="22"/>
        </w:rPr>
        <w:t xml:space="preserve"> (districts)</w:t>
      </w:r>
      <w:r w:rsidRPr="00670322">
        <w:rPr>
          <w:rFonts w:ascii="Sylfaen" w:hAnsi="Sylfaen"/>
          <w:sz w:val="22"/>
          <w:szCs w:val="22"/>
        </w:rPr>
        <w:t xml:space="preserve"> within the target regions</w:t>
      </w:r>
    </w:p>
    <w:p w14:paraId="65DE74AF" w14:textId="68E22134" w:rsidR="00360D7A" w:rsidRPr="00670322" w:rsidRDefault="00DD2339" w:rsidP="003D18F6">
      <w:pPr>
        <w:pStyle w:val="yiv0955114936ydp5460dcfemsonormal"/>
        <w:spacing w:line="276" w:lineRule="auto"/>
        <w:jc w:val="both"/>
        <w:rPr>
          <w:rFonts w:ascii="Sylfaen" w:hAnsi="Sylfaen"/>
          <w:sz w:val="22"/>
          <w:szCs w:val="22"/>
        </w:rPr>
      </w:pPr>
      <w:r w:rsidRPr="00670322">
        <w:rPr>
          <w:rFonts w:ascii="Sylfaen" w:hAnsi="Sylfaen"/>
          <w:bCs/>
          <w:sz w:val="22"/>
          <w:szCs w:val="22"/>
        </w:rPr>
        <w:t xml:space="preserve">Electoral districts which are defined for both urban settlements (for urban territorial units) and villages (villages </w:t>
      </w:r>
      <w:r w:rsidR="005D7DAB" w:rsidRPr="00670322">
        <w:rPr>
          <w:rFonts w:ascii="Sylfaen" w:hAnsi="Sylfaen"/>
          <w:bCs/>
          <w:sz w:val="22"/>
          <w:szCs w:val="22"/>
        </w:rPr>
        <w:t>in themselves are</w:t>
      </w:r>
      <w:r w:rsidRPr="00670322">
        <w:rPr>
          <w:rFonts w:ascii="Sylfaen" w:hAnsi="Sylfaen"/>
          <w:bCs/>
          <w:sz w:val="22"/>
          <w:szCs w:val="22"/>
        </w:rPr>
        <w:t xml:space="preserve"> electoral districts) served as </w:t>
      </w:r>
      <w:r w:rsidRPr="00670322">
        <w:rPr>
          <w:rFonts w:ascii="Sylfaen" w:hAnsi="Sylfaen"/>
          <w:b/>
          <w:bCs/>
          <w:sz w:val="22"/>
          <w:szCs w:val="22"/>
        </w:rPr>
        <w:t>clusters (</w:t>
      </w:r>
      <w:r w:rsidRPr="00670322">
        <w:rPr>
          <w:rFonts w:ascii="Sylfaen" w:hAnsi="Sylfaen"/>
          <w:bCs/>
          <w:sz w:val="22"/>
          <w:szCs w:val="22"/>
        </w:rPr>
        <w:t xml:space="preserve">i.e. </w:t>
      </w:r>
      <w:r w:rsidR="00092CD9" w:rsidRPr="00092CD9">
        <w:rPr>
          <w:rFonts w:ascii="Sylfaen" w:hAnsi="Sylfaen"/>
          <w:bCs/>
          <w:sz w:val="22"/>
          <w:szCs w:val="22"/>
        </w:rPr>
        <w:t>polling stations</w:t>
      </w:r>
      <w:r w:rsidR="00475430" w:rsidRPr="00670322">
        <w:rPr>
          <w:rFonts w:ascii="Sylfaen" w:hAnsi="Sylfaen"/>
          <w:bCs/>
          <w:sz w:val="22"/>
          <w:szCs w:val="22"/>
        </w:rPr>
        <w:t>). Primary, secondary and final sampling units were identified in the process of cl</w:t>
      </w:r>
      <w:r w:rsidR="00EE4836">
        <w:rPr>
          <w:rFonts w:ascii="Sylfaen" w:hAnsi="Sylfaen"/>
          <w:bCs/>
          <w:sz w:val="22"/>
          <w:szCs w:val="22"/>
        </w:rPr>
        <w:t>usteriz</w:t>
      </w:r>
      <w:r w:rsidR="00475430" w:rsidRPr="00670322">
        <w:rPr>
          <w:rFonts w:ascii="Sylfaen" w:hAnsi="Sylfaen"/>
          <w:bCs/>
          <w:sz w:val="22"/>
          <w:szCs w:val="22"/>
        </w:rPr>
        <w:t>ation:</w:t>
      </w:r>
    </w:p>
    <w:p w14:paraId="383E0AC0" w14:textId="008FF454" w:rsidR="001A2248" w:rsidRPr="00670322" w:rsidRDefault="00AB4E96" w:rsidP="003D18F6">
      <w:pPr>
        <w:spacing w:line="276" w:lineRule="auto"/>
        <w:jc w:val="both"/>
        <w:rPr>
          <w:rFonts w:ascii="Sylfaen" w:hAnsi="Sylfaen"/>
          <w:b/>
          <w:sz w:val="22"/>
          <w:szCs w:val="22"/>
        </w:rPr>
      </w:pPr>
      <w:r w:rsidRPr="00670322">
        <w:rPr>
          <w:rFonts w:ascii="Sylfaen" w:hAnsi="Sylfaen"/>
          <w:b/>
          <w:sz w:val="22"/>
          <w:szCs w:val="22"/>
        </w:rPr>
        <w:t>Primary sampling unit</w:t>
      </w:r>
      <w:r w:rsidR="001A2248" w:rsidRPr="00670322">
        <w:rPr>
          <w:rFonts w:ascii="Sylfaen" w:hAnsi="Sylfaen"/>
          <w:b/>
          <w:sz w:val="22"/>
          <w:szCs w:val="22"/>
        </w:rPr>
        <w:t xml:space="preserve"> (PSU): </w:t>
      </w:r>
      <w:r w:rsidR="00E05844" w:rsidRPr="00670322">
        <w:rPr>
          <w:rFonts w:ascii="Sylfaen" w:hAnsi="Sylfaen"/>
          <w:sz w:val="22"/>
          <w:szCs w:val="22"/>
        </w:rPr>
        <w:t>electoral districts in urban and rural settlements;</w:t>
      </w:r>
    </w:p>
    <w:p w14:paraId="10450E70" w14:textId="3A728074" w:rsidR="001A2248" w:rsidRPr="00670322" w:rsidRDefault="00AB4E96" w:rsidP="003D18F6">
      <w:pPr>
        <w:spacing w:line="276" w:lineRule="auto"/>
        <w:jc w:val="both"/>
        <w:rPr>
          <w:rFonts w:ascii="Sylfaen" w:hAnsi="Sylfaen"/>
          <w:sz w:val="22"/>
          <w:szCs w:val="22"/>
        </w:rPr>
      </w:pPr>
      <w:r w:rsidRPr="00670322">
        <w:rPr>
          <w:rFonts w:ascii="Sylfaen" w:hAnsi="Sylfaen"/>
          <w:b/>
          <w:sz w:val="22"/>
          <w:szCs w:val="22"/>
        </w:rPr>
        <w:t>Secondary sampling unit</w:t>
      </w:r>
      <w:r w:rsidR="001A2248" w:rsidRPr="00670322">
        <w:rPr>
          <w:rFonts w:ascii="Sylfaen" w:hAnsi="Sylfaen"/>
          <w:b/>
          <w:sz w:val="22"/>
          <w:szCs w:val="22"/>
        </w:rPr>
        <w:t xml:space="preserve"> (SSU):</w:t>
      </w:r>
      <w:r w:rsidR="001A2248" w:rsidRPr="00670322">
        <w:rPr>
          <w:rFonts w:ascii="Sylfaen" w:hAnsi="Sylfaen"/>
          <w:sz w:val="22"/>
          <w:szCs w:val="22"/>
        </w:rPr>
        <w:t xml:space="preserve"> </w:t>
      </w:r>
      <w:r w:rsidR="00E05844" w:rsidRPr="00670322">
        <w:rPr>
          <w:rFonts w:ascii="Sylfaen" w:hAnsi="Sylfaen"/>
          <w:sz w:val="22"/>
          <w:szCs w:val="22"/>
        </w:rPr>
        <w:t>househo</w:t>
      </w:r>
      <w:r w:rsidR="005D7DAB" w:rsidRPr="00670322">
        <w:rPr>
          <w:rFonts w:ascii="Sylfaen" w:hAnsi="Sylfaen"/>
          <w:sz w:val="22"/>
          <w:szCs w:val="22"/>
        </w:rPr>
        <w:t>l</w:t>
      </w:r>
      <w:r w:rsidR="00E05844" w:rsidRPr="00670322">
        <w:rPr>
          <w:rFonts w:ascii="Sylfaen" w:hAnsi="Sylfaen"/>
          <w:sz w:val="22"/>
          <w:szCs w:val="22"/>
        </w:rPr>
        <w:t xml:space="preserve">d (family). </w:t>
      </w:r>
      <w:r w:rsidR="00EE189B" w:rsidRPr="00670322">
        <w:rPr>
          <w:rFonts w:ascii="Sylfaen" w:hAnsi="Sylfaen"/>
          <w:sz w:val="22"/>
          <w:szCs w:val="22"/>
        </w:rPr>
        <w:t xml:space="preserve">Within each primary sampling unit, </w:t>
      </w:r>
      <w:r w:rsidR="00EE189B" w:rsidRPr="00670322">
        <w:rPr>
          <w:rFonts w:ascii="Sylfaen" w:hAnsi="Sylfaen"/>
          <w:b/>
          <w:sz w:val="22"/>
          <w:szCs w:val="22"/>
        </w:rPr>
        <w:t>secondary sampling units</w:t>
      </w:r>
      <w:r w:rsidR="00EE189B" w:rsidRPr="00670322">
        <w:rPr>
          <w:rFonts w:ascii="Sylfaen" w:hAnsi="Sylfaen"/>
          <w:sz w:val="22"/>
          <w:szCs w:val="22"/>
        </w:rPr>
        <w:t xml:space="preserve"> were sampled using the so-called </w:t>
      </w:r>
      <w:r w:rsidR="00092CD9">
        <w:rPr>
          <w:rFonts w:ascii="Sylfaen" w:hAnsi="Sylfaen"/>
          <w:sz w:val="22"/>
          <w:szCs w:val="22"/>
        </w:rPr>
        <w:t>“random walking</w:t>
      </w:r>
      <w:r w:rsidR="005E0BFA" w:rsidRPr="00670322">
        <w:rPr>
          <w:rFonts w:ascii="Sylfaen" w:hAnsi="Sylfaen"/>
          <w:sz w:val="22"/>
          <w:szCs w:val="22"/>
        </w:rPr>
        <w:t xml:space="preserve">” method. </w:t>
      </w:r>
      <w:r w:rsidR="00E824BF" w:rsidRPr="00670322">
        <w:rPr>
          <w:rFonts w:ascii="Sylfaen" w:hAnsi="Sylfaen"/>
          <w:sz w:val="22"/>
          <w:szCs w:val="22"/>
        </w:rPr>
        <w:t>I</w:t>
      </w:r>
      <w:r w:rsidR="005E0BFA" w:rsidRPr="00670322">
        <w:rPr>
          <w:rFonts w:ascii="Sylfaen" w:hAnsi="Sylfaen"/>
          <w:sz w:val="22"/>
          <w:szCs w:val="22"/>
        </w:rPr>
        <w:t>nterviewer</w:t>
      </w:r>
      <w:r w:rsidR="00E824BF" w:rsidRPr="00670322">
        <w:rPr>
          <w:rFonts w:ascii="Sylfaen" w:hAnsi="Sylfaen"/>
          <w:sz w:val="22"/>
          <w:szCs w:val="22"/>
        </w:rPr>
        <w:t>s</w:t>
      </w:r>
      <w:r w:rsidR="005E0BFA" w:rsidRPr="00670322">
        <w:rPr>
          <w:rFonts w:ascii="Sylfaen" w:hAnsi="Sylfaen"/>
          <w:sz w:val="22"/>
          <w:szCs w:val="22"/>
        </w:rPr>
        <w:t xml:space="preserve"> s</w:t>
      </w:r>
      <w:r w:rsidR="00E824BF" w:rsidRPr="00670322">
        <w:rPr>
          <w:rFonts w:ascii="Sylfaen" w:hAnsi="Sylfaen"/>
          <w:sz w:val="22"/>
          <w:szCs w:val="22"/>
        </w:rPr>
        <w:t>elected the primary point/famil</w:t>
      </w:r>
      <w:r w:rsidR="005E0BFA" w:rsidRPr="00670322">
        <w:rPr>
          <w:rFonts w:ascii="Sylfaen" w:hAnsi="Sylfaen"/>
          <w:sz w:val="22"/>
          <w:szCs w:val="22"/>
        </w:rPr>
        <w:t xml:space="preserve">y presented at a specific address. </w:t>
      </w:r>
      <w:r w:rsidR="00E824BF" w:rsidRPr="00670322">
        <w:rPr>
          <w:rFonts w:ascii="Sylfaen" w:hAnsi="Sylfaen"/>
          <w:sz w:val="22"/>
          <w:szCs w:val="22"/>
        </w:rPr>
        <w:t>I</w:t>
      </w:r>
      <w:r w:rsidR="005E0BFA" w:rsidRPr="00670322">
        <w:rPr>
          <w:rFonts w:ascii="Sylfaen" w:hAnsi="Sylfaen"/>
          <w:sz w:val="22"/>
          <w:szCs w:val="22"/>
        </w:rPr>
        <w:t>nterviewer</w:t>
      </w:r>
      <w:r w:rsidR="00E824BF" w:rsidRPr="00670322">
        <w:rPr>
          <w:rFonts w:ascii="Sylfaen" w:hAnsi="Sylfaen"/>
          <w:sz w:val="22"/>
          <w:szCs w:val="22"/>
        </w:rPr>
        <w:t>s then</w:t>
      </w:r>
      <w:r w:rsidR="005E0BFA" w:rsidRPr="00670322">
        <w:rPr>
          <w:rFonts w:ascii="Sylfaen" w:hAnsi="Sylfaen"/>
          <w:sz w:val="22"/>
          <w:szCs w:val="22"/>
        </w:rPr>
        <w:t xml:space="preserve"> started moving from this address and selected every next family with a specific interval. </w:t>
      </w:r>
      <w:r w:rsidR="007F38AF" w:rsidRPr="00670322">
        <w:rPr>
          <w:rFonts w:ascii="Sylfaen" w:hAnsi="Sylfaen"/>
          <w:sz w:val="22"/>
          <w:szCs w:val="22"/>
        </w:rPr>
        <w:t xml:space="preserve">If any of the respondents </w:t>
      </w:r>
      <w:r w:rsidR="00172A58" w:rsidRPr="00670322">
        <w:rPr>
          <w:rFonts w:ascii="Sylfaen" w:hAnsi="Sylfaen"/>
          <w:sz w:val="22"/>
          <w:szCs w:val="22"/>
        </w:rPr>
        <w:t>were not home, interviewer</w:t>
      </w:r>
      <w:r w:rsidR="004B750D" w:rsidRPr="00670322">
        <w:rPr>
          <w:rFonts w:ascii="Sylfaen" w:hAnsi="Sylfaen"/>
          <w:sz w:val="22"/>
          <w:szCs w:val="22"/>
        </w:rPr>
        <w:t>s</w:t>
      </w:r>
      <w:r w:rsidR="00172A58" w:rsidRPr="00670322">
        <w:rPr>
          <w:rFonts w:ascii="Sylfaen" w:hAnsi="Sylfaen"/>
          <w:sz w:val="22"/>
          <w:szCs w:val="22"/>
        </w:rPr>
        <w:t xml:space="preserve"> took a note </w:t>
      </w:r>
      <w:r w:rsidR="00172A58" w:rsidRPr="00670322">
        <w:rPr>
          <w:rFonts w:ascii="Sylfaen" w:hAnsi="Sylfaen"/>
          <w:sz w:val="22"/>
          <w:szCs w:val="22"/>
        </w:rPr>
        <w:lastRenderedPageBreak/>
        <w:t xml:space="preserve">of the address and visited the family later. </w:t>
      </w:r>
      <w:r w:rsidR="004B750D" w:rsidRPr="00670322">
        <w:rPr>
          <w:rFonts w:ascii="Sylfaen" w:hAnsi="Sylfaen"/>
          <w:sz w:val="22"/>
          <w:szCs w:val="22"/>
        </w:rPr>
        <w:t>I</w:t>
      </w:r>
      <w:r w:rsidR="00172A58" w:rsidRPr="00670322">
        <w:rPr>
          <w:rFonts w:ascii="Sylfaen" w:hAnsi="Sylfaen"/>
          <w:sz w:val="22"/>
          <w:szCs w:val="22"/>
        </w:rPr>
        <w:t>nterviewer</w:t>
      </w:r>
      <w:r w:rsidR="004B750D" w:rsidRPr="00670322">
        <w:rPr>
          <w:rFonts w:ascii="Sylfaen" w:hAnsi="Sylfaen"/>
          <w:sz w:val="22"/>
          <w:szCs w:val="22"/>
        </w:rPr>
        <w:t>s</w:t>
      </w:r>
      <w:r w:rsidR="00172A58" w:rsidRPr="00670322">
        <w:rPr>
          <w:rFonts w:ascii="Sylfaen" w:hAnsi="Sylfaen"/>
          <w:sz w:val="22"/>
          <w:szCs w:val="22"/>
        </w:rPr>
        <w:t xml:space="preserve"> replaced the address with a new one only after conducting two </w:t>
      </w:r>
      <w:r w:rsidR="002A4B58" w:rsidRPr="00670322">
        <w:rPr>
          <w:rFonts w:ascii="Sylfaen" w:hAnsi="Sylfaen"/>
          <w:sz w:val="22"/>
          <w:szCs w:val="22"/>
        </w:rPr>
        <w:t>unsuccessful visits;</w:t>
      </w:r>
    </w:p>
    <w:p w14:paraId="55B82638" w14:textId="77777777" w:rsidR="00036033" w:rsidRPr="00670322" w:rsidRDefault="00036033" w:rsidP="003D18F6">
      <w:pPr>
        <w:spacing w:line="276" w:lineRule="auto"/>
        <w:jc w:val="both"/>
        <w:rPr>
          <w:rFonts w:ascii="Sylfaen" w:hAnsi="Sylfaen"/>
          <w:sz w:val="22"/>
          <w:szCs w:val="22"/>
        </w:rPr>
      </w:pPr>
    </w:p>
    <w:p w14:paraId="040E62AB" w14:textId="453B9A8B" w:rsidR="001A2248" w:rsidRPr="00670322" w:rsidRDefault="00E05844" w:rsidP="003D18F6">
      <w:pPr>
        <w:spacing w:line="276" w:lineRule="auto"/>
        <w:jc w:val="both"/>
        <w:rPr>
          <w:rFonts w:ascii="Sylfaen" w:hAnsi="Sylfaen"/>
          <w:sz w:val="22"/>
          <w:szCs w:val="22"/>
        </w:rPr>
      </w:pPr>
      <w:r w:rsidRPr="00670322">
        <w:rPr>
          <w:rFonts w:ascii="Sylfaen" w:hAnsi="Sylfaen"/>
          <w:b/>
          <w:sz w:val="22"/>
          <w:szCs w:val="22"/>
        </w:rPr>
        <w:t>Final sampling unit</w:t>
      </w:r>
      <w:r w:rsidR="001A2248" w:rsidRPr="00670322">
        <w:rPr>
          <w:rFonts w:ascii="Sylfaen" w:hAnsi="Sylfaen"/>
          <w:b/>
          <w:sz w:val="22"/>
          <w:szCs w:val="22"/>
        </w:rPr>
        <w:t xml:space="preserve"> (FSU): </w:t>
      </w:r>
      <w:r w:rsidRPr="00670322">
        <w:rPr>
          <w:rFonts w:ascii="Sylfaen" w:hAnsi="Sylfaen"/>
          <w:sz w:val="22"/>
          <w:szCs w:val="22"/>
        </w:rPr>
        <w:t xml:space="preserve">an individual 18 years of age and older. Final units were randomly sampled in families </w:t>
      </w:r>
      <w:r w:rsidR="00E824BF" w:rsidRPr="00670322">
        <w:rPr>
          <w:rFonts w:ascii="Sylfaen" w:hAnsi="Sylfaen"/>
          <w:sz w:val="22"/>
          <w:szCs w:val="22"/>
        </w:rPr>
        <w:t>out of the</w:t>
      </w:r>
      <w:r w:rsidRPr="00670322">
        <w:rPr>
          <w:rFonts w:ascii="Sylfaen" w:hAnsi="Sylfaen"/>
          <w:sz w:val="22"/>
          <w:szCs w:val="22"/>
        </w:rPr>
        <w:t xml:space="preserve"> family members using the so-called Kish Table.</w:t>
      </w:r>
    </w:p>
    <w:p w14:paraId="4B6B9C6E" w14:textId="13E29BB9" w:rsidR="00036033" w:rsidRPr="00670322" w:rsidRDefault="001A2248" w:rsidP="003D18F6">
      <w:pPr>
        <w:pStyle w:val="yiv0955114936ydp5460dcfemsonormal"/>
        <w:spacing w:after="0" w:afterAutospacing="0" w:line="276" w:lineRule="auto"/>
        <w:jc w:val="both"/>
        <w:rPr>
          <w:rFonts w:ascii="Sylfaen" w:hAnsi="Sylfaen"/>
          <w:bCs/>
          <w:sz w:val="22"/>
          <w:szCs w:val="22"/>
        </w:rPr>
      </w:pPr>
      <w:r w:rsidRPr="00670322">
        <w:rPr>
          <w:rFonts w:ascii="Sylfaen" w:hAnsi="Sylfaen"/>
          <w:bCs/>
          <w:sz w:val="22"/>
          <w:szCs w:val="22"/>
        </w:rPr>
        <w:t xml:space="preserve">2. </w:t>
      </w:r>
      <w:r w:rsidR="006553C2" w:rsidRPr="00670322">
        <w:rPr>
          <w:rFonts w:ascii="Sylfaen" w:hAnsi="Sylfaen"/>
          <w:bCs/>
          <w:sz w:val="22"/>
          <w:szCs w:val="22"/>
        </w:rPr>
        <w:t xml:space="preserve">In case of </w:t>
      </w:r>
      <w:r w:rsidR="006553C2" w:rsidRPr="00670322">
        <w:rPr>
          <w:rFonts w:ascii="Sylfaen" w:hAnsi="Sylfaen"/>
          <w:b/>
          <w:bCs/>
          <w:sz w:val="22"/>
          <w:szCs w:val="22"/>
          <w:u w:val="single"/>
        </w:rPr>
        <w:t>Kists</w:t>
      </w:r>
      <w:r w:rsidR="00CF38EE" w:rsidRPr="00670322">
        <w:rPr>
          <w:rFonts w:ascii="Sylfaen" w:hAnsi="Sylfaen"/>
          <w:bCs/>
          <w:sz w:val="22"/>
          <w:szCs w:val="22"/>
        </w:rPr>
        <w:t xml:space="preserve"> and </w:t>
      </w:r>
      <w:r w:rsidR="00CF38EE" w:rsidRPr="00670322">
        <w:rPr>
          <w:rFonts w:ascii="Sylfaen" w:hAnsi="Sylfaen"/>
          <w:b/>
          <w:bCs/>
          <w:sz w:val="22"/>
          <w:szCs w:val="22"/>
          <w:u w:val="single"/>
        </w:rPr>
        <w:t>Ossetians,</w:t>
      </w:r>
      <w:r w:rsidR="00CF38EE" w:rsidRPr="00670322">
        <w:rPr>
          <w:rFonts w:ascii="Sylfaen" w:hAnsi="Sylfaen"/>
          <w:bCs/>
          <w:sz w:val="22"/>
          <w:szCs w:val="22"/>
        </w:rPr>
        <w:t xml:space="preserve"> </w:t>
      </w:r>
      <w:r w:rsidR="00304CE1" w:rsidRPr="00670322">
        <w:rPr>
          <w:rFonts w:ascii="Sylfaen" w:hAnsi="Sylfaen"/>
          <w:bCs/>
          <w:sz w:val="22"/>
          <w:szCs w:val="22"/>
        </w:rPr>
        <w:t>the sampling design was different. As these groups live on</w:t>
      </w:r>
      <w:r w:rsidR="00673C6C" w:rsidRPr="00670322">
        <w:rPr>
          <w:rFonts w:ascii="Sylfaen" w:hAnsi="Sylfaen"/>
          <w:bCs/>
          <w:sz w:val="22"/>
          <w:szCs w:val="22"/>
        </w:rPr>
        <w:t xml:space="preserve">ly in several specific villages, therefore, their settlements were sampled in a targeted manner (i.e. using </w:t>
      </w:r>
      <w:r w:rsidR="000568C6" w:rsidRPr="00670322">
        <w:rPr>
          <w:rFonts w:ascii="Sylfaen" w:hAnsi="Sylfaen"/>
          <w:bCs/>
          <w:sz w:val="22"/>
          <w:szCs w:val="22"/>
        </w:rPr>
        <w:t xml:space="preserve">non-probability sampling). </w:t>
      </w:r>
      <w:r w:rsidR="00A24ABB" w:rsidRPr="00670322">
        <w:rPr>
          <w:rFonts w:ascii="Sylfaen" w:hAnsi="Sylfaen"/>
          <w:bCs/>
          <w:sz w:val="22"/>
          <w:szCs w:val="22"/>
        </w:rPr>
        <w:t xml:space="preserve">The survey was conducted in all of the villages populated by these groups. </w:t>
      </w:r>
      <w:r w:rsidR="00510965" w:rsidRPr="00670322">
        <w:rPr>
          <w:rFonts w:ascii="Sylfaen" w:hAnsi="Sylfaen"/>
          <w:bCs/>
          <w:sz w:val="22"/>
          <w:szCs w:val="22"/>
        </w:rPr>
        <w:t xml:space="preserve">Like the previous sampling model, </w:t>
      </w:r>
      <w:r w:rsidR="00EC5047" w:rsidRPr="00670322">
        <w:rPr>
          <w:rFonts w:ascii="Sylfaen" w:hAnsi="Sylfaen"/>
          <w:bCs/>
          <w:sz w:val="22"/>
          <w:szCs w:val="22"/>
        </w:rPr>
        <w:t xml:space="preserve">secondary and final sampling points were the same in this case </w:t>
      </w:r>
      <w:r w:rsidR="004C0EC3" w:rsidRPr="00670322">
        <w:rPr>
          <w:rFonts w:ascii="Sylfaen" w:hAnsi="Sylfaen"/>
          <w:bCs/>
          <w:sz w:val="22"/>
          <w:szCs w:val="22"/>
        </w:rPr>
        <w:t xml:space="preserve">as </w:t>
      </w:r>
      <w:r w:rsidR="00EC5047" w:rsidRPr="00670322">
        <w:rPr>
          <w:rFonts w:ascii="Sylfaen" w:hAnsi="Sylfaen"/>
          <w:bCs/>
          <w:sz w:val="22"/>
          <w:szCs w:val="22"/>
        </w:rPr>
        <w:t>well using the same principles for recruiting respondents.</w:t>
      </w:r>
    </w:p>
    <w:p w14:paraId="1F1CEFDF" w14:textId="780F32AD" w:rsidR="003D18F6" w:rsidRPr="00670322" w:rsidRDefault="003A6DCE" w:rsidP="003D18F6">
      <w:pPr>
        <w:pStyle w:val="yiv0955114936ydp5460dcfemsonormal"/>
        <w:spacing w:after="0" w:afterAutospacing="0" w:line="276" w:lineRule="auto"/>
        <w:jc w:val="both"/>
        <w:rPr>
          <w:rFonts w:ascii="Sylfaen" w:hAnsi="Sylfaen"/>
          <w:sz w:val="22"/>
          <w:szCs w:val="22"/>
        </w:rPr>
      </w:pPr>
      <w:r w:rsidRPr="00670322">
        <w:rPr>
          <w:rFonts w:ascii="Sylfaen" w:hAnsi="Sylfaen"/>
          <w:bCs/>
          <w:sz w:val="22"/>
          <w:szCs w:val="22"/>
        </w:rPr>
        <w:t xml:space="preserve">3. </w:t>
      </w:r>
      <w:r w:rsidR="008259CE" w:rsidRPr="00670322">
        <w:rPr>
          <w:rFonts w:ascii="Sylfaen" w:hAnsi="Sylfaen"/>
          <w:bCs/>
          <w:sz w:val="22"/>
          <w:szCs w:val="22"/>
        </w:rPr>
        <w:t xml:space="preserve">In case of </w:t>
      </w:r>
      <w:r w:rsidR="008259CE" w:rsidRPr="00670322">
        <w:rPr>
          <w:rFonts w:ascii="Sylfaen" w:hAnsi="Sylfaen"/>
          <w:b/>
          <w:bCs/>
          <w:sz w:val="22"/>
          <w:szCs w:val="22"/>
          <w:u w:val="single"/>
        </w:rPr>
        <w:t>Russian</w:t>
      </w:r>
      <w:r w:rsidR="008259CE" w:rsidRPr="00670322">
        <w:rPr>
          <w:rFonts w:ascii="Sylfaen" w:hAnsi="Sylfaen"/>
          <w:bCs/>
          <w:sz w:val="22"/>
          <w:szCs w:val="22"/>
        </w:rPr>
        <w:t xml:space="preserve"> and </w:t>
      </w:r>
      <w:r w:rsidR="008259CE" w:rsidRPr="00670322">
        <w:rPr>
          <w:rFonts w:ascii="Sylfaen" w:hAnsi="Sylfaen"/>
          <w:b/>
          <w:bCs/>
          <w:sz w:val="22"/>
          <w:szCs w:val="22"/>
          <w:u w:val="single"/>
        </w:rPr>
        <w:t>Kurd/Yezidi or Roma</w:t>
      </w:r>
      <w:r w:rsidR="008259CE" w:rsidRPr="00670322">
        <w:rPr>
          <w:rFonts w:ascii="Sylfaen" w:hAnsi="Sylfaen"/>
          <w:bCs/>
          <w:sz w:val="22"/>
          <w:szCs w:val="22"/>
        </w:rPr>
        <w:t xml:space="preserve"> groups in Tbilisi and Batumi, the sampling model was different as </w:t>
      </w:r>
      <w:r w:rsidR="008259CE" w:rsidRPr="00670322">
        <w:rPr>
          <w:rFonts w:ascii="Sylfaen" w:hAnsi="Sylfaen"/>
          <w:sz w:val="22"/>
          <w:szCs w:val="22"/>
        </w:rPr>
        <w:t xml:space="preserve">these people do not live densely in specific districts. </w:t>
      </w:r>
      <w:r w:rsidR="00BE381D" w:rsidRPr="00670322">
        <w:rPr>
          <w:rFonts w:ascii="Sylfaen" w:hAnsi="Sylfaen"/>
          <w:sz w:val="22"/>
          <w:szCs w:val="22"/>
        </w:rPr>
        <w:t xml:space="preserve">In particular, </w:t>
      </w:r>
      <w:r w:rsidR="000E438F" w:rsidRPr="00670322">
        <w:rPr>
          <w:rFonts w:ascii="Sylfaen" w:hAnsi="Sylfaen"/>
          <w:sz w:val="22"/>
          <w:szCs w:val="22"/>
        </w:rPr>
        <w:t>respondents (individual 18 years of age and older) were recruited using the “snow ball” method.</w:t>
      </w:r>
    </w:p>
    <w:p w14:paraId="10577543" w14:textId="485D5BDE" w:rsidR="00360D7A" w:rsidRPr="00670322" w:rsidRDefault="00B32B18" w:rsidP="005D4F4F">
      <w:pPr>
        <w:pStyle w:val="yiv0955114936ydp5460dcfemsonormal"/>
        <w:spacing w:after="0" w:afterAutospacing="0" w:line="276" w:lineRule="auto"/>
        <w:jc w:val="both"/>
        <w:rPr>
          <w:rFonts w:ascii="Sylfaen" w:hAnsi="Sylfaen"/>
          <w:sz w:val="22"/>
          <w:szCs w:val="22"/>
        </w:rPr>
      </w:pPr>
      <w:r w:rsidRPr="00670322">
        <w:rPr>
          <w:rFonts w:ascii="Sylfaen" w:hAnsi="Sylfaen" w:cs="Arial"/>
          <w:b/>
          <w:sz w:val="22"/>
          <w:szCs w:val="22"/>
        </w:rPr>
        <w:t>Study</w:t>
      </w:r>
      <w:r w:rsidR="000E438F" w:rsidRPr="00670322">
        <w:rPr>
          <w:rFonts w:ascii="Sylfaen" w:hAnsi="Sylfaen" w:cs="Arial"/>
          <w:b/>
          <w:sz w:val="22"/>
          <w:szCs w:val="22"/>
        </w:rPr>
        <w:t xml:space="preserve"> too</w:t>
      </w:r>
      <w:r w:rsidR="005D0FA7" w:rsidRPr="00670322">
        <w:rPr>
          <w:rFonts w:ascii="Sylfaen" w:hAnsi="Sylfaen" w:cs="Arial"/>
          <w:b/>
          <w:sz w:val="22"/>
          <w:szCs w:val="22"/>
        </w:rPr>
        <w:t>l</w:t>
      </w:r>
      <w:r w:rsidR="000E438F" w:rsidRPr="00670322">
        <w:rPr>
          <w:rFonts w:ascii="Sylfaen" w:hAnsi="Sylfaen" w:cs="Arial"/>
          <w:b/>
          <w:sz w:val="22"/>
          <w:szCs w:val="22"/>
        </w:rPr>
        <w:t xml:space="preserve">: </w:t>
      </w:r>
      <w:r w:rsidRPr="00670322">
        <w:rPr>
          <w:rFonts w:ascii="Sylfaen" w:hAnsi="Sylfaen" w:cs="Arial"/>
          <w:sz w:val="22"/>
          <w:szCs w:val="22"/>
        </w:rPr>
        <w:t>The study</w:t>
      </w:r>
      <w:r w:rsidR="005D0FA7" w:rsidRPr="00670322">
        <w:rPr>
          <w:rFonts w:ascii="Sylfaen" w:hAnsi="Sylfaen" w:cs="Arial"/>
          <w:sz w:val="22"/>
          <w:szCs w:val="22"/>
        </w:rPr>
        <w:t xml:space="preserve"> tool was developed </w:t>
      </w:r>
      <w:r w:rsidR="00E04947" w:rsidRPr="00670322">
        <w:rPr>
          <w:rFonts w:ascii="Sylfaen" w:hAnsi="Sylfaen" w:cs="Arial"/>
          <w:sz w:val="22"/>
          <w:szCs w:val="22"/>
        </w:rPr>
        <w:t xml:space="preserve">based on the indicators </w:t>
      </w:r>
      <w:r w:rsidR="00FA5AE8" w:rsidRPr="00670322">
        <w:rPr>
          <w:rFonts w:ascii="Sylfaen" w:hAnsi="Sylfaen" w:cs="Arial"/>
          <w:sz w:val="22"/>
          <w:szCs w:val="22"/>
        </w:rPr>
        <w:t xml:space="preserve">revealed </w:t>
      </w:r>
      <w:r w:rsidR="00AE7CA2" w:rsidRPr="00670322">
        <w:rPr>
          <w:rFonts w:ascii="Sylfaen" w:hAnsi="Sylfaen" w:cs="Arial"/>
          <w:sz w:val="22"/>
          <w:szCs w:val="22"/>
        </w:rPr>
        <w:t>through focus groups as well as</w:t>
      </w:r>
      <w:r w:rsidR="00A749DC" w:rsidRPr="00670322">
        <w:rPr>
          <w:rFonts w:ascii="Sylfaen" w:hAnsi="Sylfaen" w:cs="Arial"/>
          <w:sz w:val="22"/>
          <w:szCs w:val="22"/>
        </w:rPr>
        <w:t xml:space="preserve"> the context identified as a result </w:t>
      </w:r>
      <w:r w:rsidR="000D3B28" w:rsidRPr="00670322">
        <w:rPr>
          <w:rFonts w:ascii="Sylfaen" w:hAnsi="Sylfaen" w:cs="Arial"/>
          <w:sz w:val="22"/>
          <w:szCs w:val="22"/>
        </w:rPr>
        <w:t xml:space="preserve">of the secondary data analysis. </w:t>
      </w:r>
      <w:r w:rsidR="000D2646" w:rsidRPr="00670322">
        <w:rPr>
          <w:rFonts w:ascii="Sylfaen" w:hAnsi="Sylfaen" w:cs="Arial"/>
          <w:sz w:val="22"/>
          <w:szCs w:val="22"/>
        </w:rPr>
        <w:t xml:space="preserve">After the development of </w:t>
      </w:r>
      <w:r w:rsidRPr="00670322">
        <w:rPr>
          <w:rFonts w:ascii="Sylfaen" w:hAnsi="Sylfaen" w:cs="Arial"/>
          <w:sz w:val="22"/>
          <w:szCs w:val="22"/>
        </w:rPr>
        <w:t>a</w:t>
      </w:r>
      <w:r w:rsidR="000D2646" w:rsidRPr="00670322">
        <w:rPr>
          <w:rFonts w:ascii="Sylfaen" w:hAnsi="Sylfaen" w:cs="Arial"/>
          <w:sz w:val="22"/>
          <w:szCs w:val="22"/>
        </w:rPr>
        <w:t xml:space="preserve"> questionnaire, </w:t>
      </w:r>
      <w:r w:rsidRPr="00670322">
        <w:rPr>
          <w:rFonts w:ascii="Sylfaen" w:hAnsi="Sylfaen" w:cs="Arial"/>
          <w:sz w:val="22"/>
          <w:szCs w:val="22"/>
        </w:rPr>
        <w:t>it</w:t>
      </w:r>
      <w:r w:rsidR="000D2646" w:rsidRPr="00670322">
        <w:rPr>
          <w:rFonts w:ascii="Sylfaen" w:hAnsi="Sylfaen" w:cs="Arial"/>
          <w:sz w:val="22"/>
          <w:szCs w:val="22"/>
        </w:rPr>
        <w:t xml:space="preserve"> was piloted. At the stage of piloting the questionnaire, </w:t>
      </w:r>
      <w:r w:rsidR="000D2646" w:rsidRPr="00670322">
        <w:rPr>
          <w:rFonts w:ascii="Sylfaen" w:hAnsi="Sylfaen"/>
          <w:sz w:val="22"/>
          <w:szCs w:val="22"/>
        </w:rPr>
        <w:t xml:space="preserve">15 face-to-face </w:t>
      </w:r>
      <w:r w:rsidR="00EE4836" w:rsidRPr="00670322">
        <w:rPr>
          <w:rFonts w:ascii="Sylfaen" w:hAnsi="Sylfaen"/>
          <w:sz w:val="22"/>
          <w:szCs w:val="22"/>
        </w:rPr>
        <w:t>interviews</w:t>
      </w:r>
      <w:r w:rsidR="000D2646" w:rsidRPr="00670322">
        <w:rPr>
          <w:rFonts w:ascii="Sylfaen" w:hAnsi="Sylfaen"/>
          <w:sz w:val="22"/>
          <w:szCs w:val="22"/>
        </w:rPr>
        <w:t xml:space="preserve"> were conducted. The goal of the pilot was to check the logical link</w:t>
      </w:r>
      <w:r w:rsidR="00966D03" w:rsidRPr="00670322">
        <w:rPr>
          <w:rFonts w:ascii="Sylfaen" w:hAnsi="Sylfaen"/>
          <w:sz w:val="22"/>
          <w:szCs w:val="22"/>
        </w:rPr>
        <w:t>s</w:t>
      </w:r>
      <w:r w:rsidR="000D2646" w:rsidRPr="00670322">
        <w:rPr>
          <w:rFonts w:ascii="Sylfaen" w:hAnsi="Sylfaen"/>
          <w:sz w:val="22"/>
          <w:szCs w:val="22"/>
        </w:rPr>
        <w:t xml:space="preserve"> between the questions </w:t>
      </w:r>
      <w:r w:rsidR="0095676A" w:rsidRPr="00670322">
        <w:rPr>
          <w:rFonts w:ascii="Sylfaen" w:hAnsi="Sylfaen"/>
          <w:sz w:val="22"/>
          <w:szCs w:val="22"/>
        </w:rPr>
        <w:t xml:space="preserve">as well as </w:t>
      </w:r>
      <w:r w:rsidR="00E0731C" w:rsidRPr="00670322">
        <w:rPr>
          <w:rFonts w:ascii="Sylfaen" w:hAnsi="Sylfaen"/>
          <w:sz w:val="22"/>
          <w:szCs w:val="22"/>
        </w:rPr>
        <w:t xml:space="preserve">the relevancy of specific questions. </w:t>
      </w:r>
      <w:r w:rsidR="00195504" w:rsidRPr="00670322">
        <w:rPr>
          <w:rFonts w:ascii="Sylfaen" w:hAnsi="Sylfaen"/>
          <w:sz w:val="22"/>
          <w:szCs w:val="22"/>
        </w:rPr>
        <w:t xml:space="preserve">The specific issues revealed were reflected in the questionnaire and the finalized version was integrated into the ODK (Open Data KiT) program on a </w:t>
      </w:r>
      <w:r w:rsidR="00321209" w:rsidRPr="00670322">
        <w:rPr>
          <w:rFonts w:ascii="Sylfaen" w:hAnsi="Sylfaen"/>
          <w:sz w:val="22"/>
          <w:szCs w:val="22"/>
        </w:rPr>
        <w:t>tablet computer</w:t>
      </w:r>
      <w:r w:rsidR="00195504" w:rsidRPr="00670322">
        <w:rPr>
          <w:rFonts w:ascii="Sylfaen" w:hAnsi="Sylfaen"/>
          <w:sz w:val="22"/>
          <w:szCs w:val="22"/>
        </w:rPr>
        <w:t>.</w:t>
      </w:r>
    </w:p>
    <w:p w14:paraId="756E2E42" w14:textId="77777777" w:rsidR="00360D7A" w:rsidRPr="00670322" w:rsidRDefault="00360D7A" w:rsidP="00360D7A">
      <w:pPr>
        <w:spacing w:line="276" w:lineRule="auto"/>
        <w:jc w:val="both"/>
        <w:rPr>
          <w:rFonts w:ascii="Sylfaen" w:hAnsi="Sylfaen"/>
          <w:b/>
          <w:sz w:val="22"/>
          <w:szCs w:val="22"/>
        </w:rPr>
      </w:pPr>
    </w:p>
    <w:p w14:paraId="7225A926" w14:textId="2F60E11B" w:rsidR="00B50BD0" w:rsidRPr="00670322" w:rsidRDefault="006150B9" w:rsidP="00360D7A">
      <w:pPr>
        <w:spacing w:line="276" w:lineRule="auto"/>
        <w:jc w:val="both"/>
        <w:rPr>
          <w:rFonts w:ascii="Sylfaen" w:hAnsi="Sylfaen"/>
          <w:sz w:val="22"/>
          <w:szCs w:val="22"/>
        </w:rPr>
      </w:pPr>
      <w:r w:rsidRPr="00670322">
        <w:rPr>
          <w:rFonts w:ascii="Sylfaen" w:hAnsi="Sylfaen"/>
          <w:b/>
          <w:sz w:val="22"/>
          <w:szCs w:val="22"/>
        </w:rPr>
        <w:t>Field work:</w:t>
      </w:r>
      <w:r w:rsidR="00360D7A" w:rsidRPr="00670322">
        <w:rPr>
          <w:rFonts w:ascii="Sylfaen" w:hAnsi="Sylfaen"/>
          <w:sz w:val="22"/>
          <w:szCs w:val="22"/>
        </w:rPr>
        <w:t xml:space="preserve"> </w:t>
      </w:r>
      <w:r w:rsidR="008A7BFE" w:rsidRPr="00670322">
        <w:rPr>
          <w:rFonts w:ascii="Sylfaen" w:hAnsi="Sylfaen"/>
          <w:sz w:val="22"/>
          <w:szCs w:val="22"/>
        </w:rPr>
        <w:t xml:space="preserve">Training of supervisors and interviewers was held before the launch of field work. At the training, they were provided with detailed instructions in regards to the specific issues related to the </w:t>
      </w:r>
      <w:r w:rsidR="00E36C7A" w:rsidRPr="00670322">
        <w:rPr>
          <w:rFonts w:ascii="Sylfaen" w:hAnsi="Sylfaen"/>
          <w:sz w:val="22"/>
          <w:szCs w:val="22"/>
        </w:rPr>
        <w:t>study</w:t>
      </w:r>
      <w:r w:rsidR="008A7BFE" w:rsidRPr="00670322">
        <w:rPr>
          <w:rFonts w:ascii="Sylfaen" w:hAnsi="Sylfaen"/>
          <w:sz w:val="22"/>
          <w:szCs w:val="22"/>
        </w:rPr>
        <w:t xml:space="preserve"> tool. The study was conducted with the involvement of 6 supervisors and up to 30 interviewers. Field work was launched on October 9</w:t>
      </w:r>
      <w:r w:rsidR="008A7BFE" w:rsidRPr="00670322">
        <w:rPr>
          <w:rFonts w:ascii="Sylfaen" w:hAnsi="Sylfaen"/>
          <w:sz w:val="22"/>
          <w:szCs w:val="22"/>
          <w:vertAlign w:val="superscript"/>
        </w:rPr>
        <w:t>th</w:t>
      </w:r>
      <w:r w:rsidR="00E36C7A" w:rsidRPr="00670322">
        <w:rPr>
          <w:rFonts w:ascii="Sylfaen" w:hAnsi="Sylfaen"/>
          <w:sz w:val="22"/>
          <w:szCs w:val="22"/>
        </w:rPr>
        <w:t xml:space="preserve"> and was completed on O</w:t>
      </w:r>
      <w:r w:rsidR="008A7BFE" w:rsidRPr="00670322">
        <w:rPr>
          <w:rFonts w:ascii="Sylfaen" w:hAnsi="Sylfaen"/>
          <w:sz w:val="22"/>
          <w:szCs w:val="22"/>
        </w:rPr>
        <w:t>ctober 20</w:t>
      </w:r>
      <w:r w:rsidR="008A7BFE" w:rsidRPr="00670322">
        <w:rPr>
          <w:rFonts w:ascii="Sylfaen" w:hAnsi="Sylfaen"/>
          <w:sz w:val="22"/>
          <w:szCs w:val="22"/>
          <w:vertAlign w:val="superscript"/>
        </w:rPr>
        <w:t>th</w:t>
      </w:r>
      <w:r w:rsidR="008A7BFE" w:rsidRPr="00670322">
        <w:rPr>
          <w:rFonts w:ascii="Sylfaen" w:hAnsi="Sylfaen"/>
          <w:sz w:val="22"/>
          <w:szCs w:val="22"/>
        </w:rPr>
        <w:t xml:space="preserve"> of 2018.</w:t>
      </w:r>
    </w:p>
    <w:p w14:paraId="3C60D07A" w14:textId="77777777" w:rsidR="00B50BD0" w:rsidRPr="00670322" w:rsidRDefault="00B50BD0" w:rsidP="00360D7A">
      <w:pPr>
        <w:spacing w:line="276" w:lineRule="auto"/>
        <w:jc w:val="both"/>
        <w:rPr>
          <w:rFonts w:ascii="Sylfaen" w:hAnsi="Sylfaen"/>
          <w:b/>
          <w:sz w:val="22"/>
          <w:szCs w:val="22"/>
        </w:rPr>
      </w:pPr>
    </w:p>
    <w:p w14:paraId="3E1DE193" w14:textId="0DF299BC" w:rsidR="00360D7A" w:rsidRPr="00670322" w:rsidRDefault="006150B9" w:rsidP="00360D7A">
      <w:pPr>
        <w:spacing w:line="276" w:lineRule="auto"/>
        <w:jc w:val="both"/>
        <w:rPr>
          <w:rFonts w:ascii="Sylfaen" w:hAnsi="Sylfaen"/>
          <w:sz w:val="22"/>
          <w:szCs w:val="22"/>
        </w:rPr>
      </w:pPr>
      <w:r w:rsidRPr="00670322">
        <w:rPr>
          <w:rFonts w:ascii="Sylfaen" w:hAnsi="Sylfaen"/>
          <w:b/>
          <w:sz w:val="22"/>
          <w:szCs w:val="22"/>
        </w:rPr>
        <w:t>Control over field work:</w:t>
      </w:r>
      <w:r w:rsidR="005F36B6" w:rsidRPr="00670322">
        <w:rPr>
          <w:rFonts w:ascii="Sylfaen" w:hAnsi="Sylfaen"/>
          <w:sz w:val="22"/>
          <w:szCs w:val="22"/>
        </w:rPr>
        <w:t xml:space="preserve"> in parallel with field work, control over field work was also executed. </w:t>
      </w:r>
      <w:r w:rsidR="0032578A" w:rsidRPr="00670322">
        <w:rPr>
          <w:rFonts w:ascii="Sylfaen" w:hAnsi="Sylfaen"/>
          <w:sz w:val="22"/>
          <w:szCs w:val="22"/>
        </w:rPr>
        <w:t xml:space="preserve">10% (130 interviews) </w:t>
      </w:r>
      <w:r w:rsidR="00F82482" w:rsidRPr="00670322">
        <w:rPr>
          <w:rFonts w:ascii="Sylfaen" w:hAnsi="Sylfaen"/>
          <w:sz w:val="22"/>
          <w:szCs w:val="22"/>
        </w:rPr>
        <w:t xml:space="preserve">of the questionnaires from the </w:t>
      </w:r>
      <w:r w:rsidR="00347472" w:rsidRPr="00670322">
        <w:rPr>
          <w:rFonts w:ascii="Sylfaen" w:hAnsi="Sylfaen"/>
          <w:sz w:val="22"/>
          <w:szCs w:val="22"/>
        </w:rPr>
        <w:t xml:space="preserve">total </w:t>
      </w:r>
      <w:r w:rsidR="00475C74" w:rsidRPr="00670322">
        <w:rPr>
          <w:rFonts w:ascii="Sylfaen" w:hAnsi="Sylfaen"/>
          <w:sz w:val="22"/>
          <w:szCs w:val="22"/>
        </w:rPr>
        <w:t>sample underwent field control.</w:t>
      </w:r>
    </w:p>
    <w:p w14:paraId="1B6397BA" w14:textId="77777777" w:rsidR="00360D7A" w:rsidRPr="00670322" w:rsidRDefault="00360D7A" w:rsidP="00360D7A">
      <w:pPr>
        <w:spacing w:line="276" w:lineRule="auto"/>
        <w:jc w:val="both"/>
        <w:rPr>
          <w:sz w:val="22"/>
          <w:szCs w:val="22"/>
        </w:rPr>
      </w:pPr>
    </w:p>
    <w:p w14:paraId="56C06D72" w14:textId="4124CF3D" w:rsidR="00360D7A" w:rsidRPr="00670322" w:rsidRDefault="00475C74" w:rsidP="00360D7A">
      <w:pPr>
        <w:spacing w:line="276" w:lineRule="auto"/>
        <w:jc w:val="both"/>
        <w:rPr>
          <w:rFonts w:ascii="Sylfaen" w:hAnsi="Sylfaen"/>
          <w:b/>
          <w:sz w:val="22"/>
          <w:szCs w:val="22"/>
        </w:rPr>
      </w:pPr>
      <w:r w:rsidRPr="00670322">
        <w:rPr>
          <w:rFonts w:ascii="Sylfaen" w:hAnsi="Sylfaen" w:cs="Sylfaen"/>
          <w:b/>
          <w:sz w:val="22"/>
          <w:szCs w:val="22"/>
        </w:rPr>
        <w:t>Dat</w:t>
      </w:r>
      <w:r w:rsidR="006150B9" w:rsidRPr="00670322">
        <w:rPr>
          <w:rFonts w:ascii="Sylfaen" w:hAnsi="Sylfaen" w:cs="Sylfaen"/>
          <w:b/>
          <w:sz w:val="22"/>
          <w:szCs w:val="22"/>
        </w:rPr>
        <w:t>a analysis:</w:t>
      </w:r>
    </w:p>
    <w:p w14:paraId="076A4037" w14:textId="69149D4C" w:rsidR="00360D7A" w:rsidRPr="00670322" w:rsidRDefault="00232DCF" w:rsidP="00BD1720">
      <w:pPr>
        <w:spacing w:line="276" w:lineRule="auto"/>
        <w:jc w:val="both"/>
        <w:rPr>
          <w:rFonts w:ascii="Sylfaen" w:hAnsi="Sylfaen"/>
          <w:sz w:val="22"/>
          <w:szCs w:val="22"/>
        </w:rPr>
      </w:pPr>
      <w:r w:rsidRPr="00670322">
        <w:rPr>
          <w:rFonts w:ascii="Sylfaen" w:hAnsi="Sylfaen" w:cs="Sylfaen"/>
          <w:sz w:val="22"/>
          <w:szCs w:val="22"/>
        </w:rPr>
        <w:t xml:space="preserve">At the preparation stage of the data analysis, the data were cleansed and weighted. Weighting was conducted </w:t>
      </w:r>
      <w:r w:rsidR="008304F4" w:rsidRPr="00670322">
        <w:rPr>
          <w:rFonts w:ascii="Sylfaen" w:hAnsi="Sylfaen" w:cs="Sylfaen"/>
          <w:sz w:val="22"/>
          <w:szCs w:val="22"/>
        </w:rPr>
        <w:t xml:space="preserve">as per the gender/sex and </w:t>
      </w:r>
      <w:r w:rsidR="00D659A8" w:rsidRPr="00670322">
        <w:rPr>
          <w:rFonts w:ascii="Sylfaen" w:hAnsi="Sylfaen" w:cs="Sylfaen"/>
          <w:sz w:val="22"/>
          <w:szCs w:val="22"/>
        </w:rPr>
        <w:t xml:space="preserve">age data of the total population. </w:t>
      </w:r>
      <w:r w:rsidRPr="00670322">
        <w:rPr>
          <w:rFonts w:ascii="Sylfaen" w:hAnsi="Sylfaen" w:cs="Sylfaen"/>
          <w:sz w:val="22"/>
          <w:szCs w:val="22"/>
        </w:rPr>
        <w:t xml:space="preserve">The study data were analyzed using the following programs: </w:t>
      </w:r>
      <w:r w:rsidR="00BD1720" w:rsidRPr="00670322">
        <w:rPr>
          <w:rFonts w:ascii="Sylfaen" w:hAnsi="Sylfaen" w:cs="Sylfaen"/>
          <w:sz w:val="22"/>
        </w:rPr>
        <w:t xml:space="preserve">SPSS და Statistics R/R Studio. </w:t>
      </w:r>
      <w:r w:rsidRPr="00670322">
        <w:rPr>
          <w:rFonts w:ascii="Sylfaen" w:hAnsi="Sylfaen" w:cs="Sylfaen"/>
          <w:sz w:val="22"/>
        </w:rPr>
        <w:t xml:space="preserve">The data were analyzed using the following methods: </w:t>
      </w:r>
      <w:r w:rsidR="008304F4" w:rsidRPr="00670322">
        <w:rPr>
          <w:rFonts w:ascii="Sylfaen" w:hAnsi="Sylfaen" w:cs="Sylfaen"/>
          <w:sz w:val="22"/>
        </w:rPr>
        <w:t xml:space="preserve">one dimensional frequency distribution, </w:t>
      </w:r>
      <w:r w:rsidR="00EE4836" w:rsidRPr="00670322">
        <w:rPr>
          <w:rFonts w:ascii="Sylfaen" w:hAnsi="Sylfaen" w:cs="Sylfaen"/>
          <w:sz w:val="22"/>
        </w:rPr>
        <w:t>cross tabulations</w:t>
      </w:r>
      <w:r w:rsidR="008304F4" w:rsidRPr="00670322">
        <w:rPr>
          <w:rFonts w:ascii="Sylfaen" w:hAnsi="Sylfaen" w:cs="Sylfaen"/>
          <w:sz w:val="22"/>
        </w:rPr>
        <w:t>, correlation, regression, etc.</w:t>
      </w:r>
      <w:r w:rsidR="00581B3D" w:rsidRPr="00670322">
        <w:rPr>
          <w:rFonts w:ascii="Sylfaen" w:hAnsi="Sylfaen"/>
          <w:sz w:val="22"/>
        </w:rPr>
        <w:t xml:space="preserve"> </w:t>
      </w:r>
      <w:r w:rsidR="00D659A8" w:rsidRPr="00670322">
        <w:rPr>
          <w:rFonts w:ascii="Sylfaen" w:hAnsi="Sylfaen"/>
          <w:sz w:val="22"/>
        </w:rPr>
        <w:t xml:space="preserve">2017 data from Caucasus Barometer were also discussed in </w:t>
      </w:r>
      <w:r w:rsidR="002F2539" w:rsidRPr="00670322">
        <w:rPr>
          <w:rFonts w:ascii="Sylfaen" w:hAnsi="Sylfaen"/>
          <w:sz w:val="22"/>
        </w:rPr>
        <w:t>regards to the study outcomes</w:t>
      </w:r>
      <w:r w:rsidR="008A4B1A" w:rsidRPr="00670322">
        <w:rPr>
          <w:rStyle w:val="FootnoteReference"/>
          <w:rFonts w:ascii="Sylfaen" w:hAnsi="Sylfaen"/>
          <w:sz w:val="22"/>
        </w:rPr>
        <w:footnoteReference w:id="1"/>
      </w:r>
      <w:r w:rsidR="00EC1E16" w:rsidRPr="00670322">
        <w:rPr>
          <w:rFonts w:ascii="Sylfaen" w:hAnsi="Sylfaen"/>
          <w:sz w:val="22"/>
        </w:rPr>
        <w:t>.</w:t>
      </w:r>
      <w:r w:rsidR="00E20EEC" w:rsidRPr="00670322">
        <w:rPr>
          <w:rFonts w:ascii="Sylfaen" w:hAnsi="Sylfaen"/>
          <w:sz w:val="22"/>
        </w:rPr>
        <w:t xml:space="preserve"> </w:t>
      </w:r>
      <w:r w:rsidR="002F2539" w:rsidRPr="00670322">
        <w:rPr>
          <w:rFonts w:ascii="Sylfaen" w:hAnsi="Sylfaen"/>
          <w:sz w:val="22"/>
        </w:rPr>
        <w:t>The noted survey covered 2379 respondents throughout Georgia in 2017. Th</w:t>
      </w:r>
      <w:r w:rsidR="00AF2ECE" w:rsidRPr="00670322">
        <w:rPr>
          <w:rFonts w:ascii="Sylfaen" w:hAnsi="Sylfaen"/>
          <w:sz w:val="22"/>
        </w:rPr>
        <w:t>e</w:t>
      </w:r>
      <w:r w:rsidR="002F2539" w:rsidRPr="00670322">
        <w:rPr>
          <w:rFonts w:ascii="Sylfaen" w:hAnsi="Sylfaen"/>
          <w:sz w:val="22"/>
        </w:rPr>
        <w:t xml:space="preserve">refore, it provides an opportunity to identify the social, political and </w:t>
      </w:r>
      <w:r w:rsidR="002F2539" w:rsidRPr="00670322">
        <w:rPr>
          <w:rFonts w:ascii="Sylfaen" w:hAnsi="Sylfaen"/>
          <w:sz w:val="22"/>
        </w:rPr>
        <w:lastRenderedPageBreak/>
        <w:t>economic trends in the country which are interesting for the comparative analysis of the outcomes of the s</w:t>
      </w:r>
      <w:r w:rsidR="00184FBA" w:rsidRPr="00670322">
        <w:rPr>
          <w:rFonts w:ascii="Sylfaen" w:hAnsi="Sylfaen"/>
          <w:sz w:val="22"/>
        </w:rPr>
        <w:t>tudy of ethnic minority groups.</w:t>
      </w:r>
    </w:p>
    <w:p w14:paraId="619D862E" w14:textId="77777777" w:rsidR="00360D7A" w:rsidRPr="00670322" w:rsidRDefault="00360D7A" w:rsidP="00360D7A">
      <w:pPr>
        <w:pStyle w:val="ListParagraph"/>
        <w:ind w:left="0"/>
        <w:jc w:val="both"/>
        <w:rPr>
          <w:rFonts w:ascii="Sylfaen" w:hAnsi="Sylfaen" w:cs="Sylfaen"/>
          <w:sz w:val="22"/>
        </w:rPr>
      </w:pPr>
    </w:p>
    <w:p w14:paraId="088F58EF" w14:textId="6E00372A" w:rsidR="00FE39B4" w:rsidRPr="00670322" w:rsidRDefault="006150B9" w:rsidP="00BC215F">
      <w:pPr>
        <w:spacing w:line="276" w:lineRule="auto"/>
        <w:jc w:val="both"/>
        <w:rPr>
          <w:rFonts w:ascii="Sylfaen" w:hAnsi="Sylfaen"/>
          <w:sz w:val="22"/>
          <w:szCs w:val="22"/>
        </w:rPr>
      </w:pPr>
      <w:r w:rsidRPr="00670322">
        <w:rPr>
          <w:rFonts w:ascii="Sylfaen" w:hAnsi="Sylfaen"/>
          <w:b/>
          <w:sz w:val="22"/>
          <w:szCs w:val="22"/>
        </w:rPr>
        <w:t xml:space="preserve">Policy </w:t>
      </w:r>
      <w:r w:rsidR="00932BFB" w:rsidRPr="00670322">
        <w:rPr>
          <w:rFonts w:ascii="Sylfaen" w:hAnsi="Sylfaen"/>
          <w:b/>
          <w:sz w:val="22"/>
          <w:szCs w:val="22"/>
        </w:rPr>
        <w:t>paper</w:t>
      </w:r>
      <w:r w:rsidRPr="00670322">
        <w:rPr>
          <w:rFonts w:ascii="Sylfaen" w:hAnsi="Sylfaen"/>
          <w:b/>
          <w:sz w:val="22"/>
          <w:szCs w:val="22"/>
        </w:rPr>
        <w:t>:</w:t>
      </w:r>
      <w:r w:rsidR="004B43B2" w:rsidRPr="00670322">
        <w:rPr>
          <w:rFonts w:ascii="Sylfaen" w:hAnsi="Sylfaen"/>
          <w:sz w:val="22"/>
          <w:szCs w:val="22"/>
        </w:rPr>
        <w:t xml:space="preserve"> </w:t>
      </w:r>
      <w:r w:rsidRPr="00670322">
        <w:rPr>
          <w:rFonts w:ascii="Sylfaen" w:hAnsi="Sylfaen"/>
          <w:sz w:val="22"/>
          <w:szCs w:val="22"/>
        </w:rPr>
        <w:t xml:space="preserve">on the basis of the study outcomes and </w:t>
      </w:r>
      <w:r w:rsidR="00EE4836" w:rsidRPr="00670322">
        <w:rPr>
          <w:rFonts w:ascii="Sylfaen" w:hAnsi="Sylfaen"/>
          <w:sz w:val="22"/>
          <w:szCs w:val="22"/>
        </w:rPr>
        <w:t>recommendations</w:t>
      </w:r>
      <w:r w:rsidRPr="00670322">
        <w:rPr>
          <w:rFonts w:ascii="Sylfaen" w:hAnsi="Sylfaen"/>
          <w:sz w:val="22"/>
          <w:szCs w:val="22"/>
        </w:rPr>
        <w:t>, a Policy Paper was developed</w:t>
      </w:r>
      <w:r w:rsidR="00360D7A" w:rsidRPr="00670322">
        <w:rPr>
          <w:rFonts w:ascii="Sylfaen" w:hAnsi="Sylfaen"/>
          <w:sz w:val="22"/>
          <w:szCs w:val="22"/>
        </w:rPr>
        <w:t xml:space="preserve"> </w:t>
      </w:r>
      <w:r w:rsidRPr="00670322">
        <w:rPr>
          <w:rFonts w:ascii="Sylfaen" w:hAnsi="Sylfaen"/>
          <w:sz w:val="22"/>
          <w:szCs w:val="22"/>
        </w:rPr>
        <w:t xml:space="preserve">including intervention models which will support </w:t>
      </w:r>
      <w:r w:rsidR="00971CA3" w:rsidRPr="00670322">
        <w:rPr>
          <w:rFonts w:ascii="Sylfaen" w:hAnsi="Sylfaen"/>
          <w:sz w:val="22"/>
          <w:szCs w:val="22"/>
        </w:rPr>
        <w:t>enhancement of</w:t>
      </w:r>
      <w:r w:rsidRPr="00670322">
        <w:rPr>
          <w:rFonts w:ascii="Sylfaen" w:hAnsi="Sylfaen"/>
          <w:sz w:val="22"/>
          <w:szCs w:val="22"/>
        </w:rPr>
        <w:t xml:space="preserve"> the level of participation of ethnic minority groups and their representatives in political processes.</w:t>
      </w:r>
    </w:p>
    <w:p w14:paraId="3DC72C96" w14:textId="6DA767A2" w:rsidR="00BC215F" w:rsidRPr="00670322" w:rsidRDefault="00BC215F" w:rsidP="00BC215F">
      <w:pPr>
        <w:spacing w:line="276" w:lineRule="auto"/>
        <w:jc w:val="both"/>
        <w:rPr>
          <w:rFonts w:ascii="Sylfaen" w:hAnsi="Sylfaen"/>
          <w:sz w:val="22"/>
          <w:szCs w:val="22"/>
        </w:rPr>
      </w:pPr>
    </w:p>
    <w:p w14:paraId="4A3FB1FB" w14:textId="4F512974" w:rsidR="00BC215F" w:rsidRPr="00670322" w:rsidRDefault="00BC215F" w:rsidP="00BC215F">
      <w:pPr>
        <w:spacing w:line="276" w:lineRule="auto"/>
        <w:jc w:val="both"/>
        <w:rPr>
          <w:rFonts w:ascii="Sylfaen" w:hAnsi="Sylfaen"/>
          <w:sz w:val="22"/>
          <w:szCs w:val="22"/>
        </w:rPr>
      </w:pPr>
    </w:p>
    <w:p w14:paraId="77B01729" w14:textId="77777777" w:rsidR="00BC215F" w:rsidRPr="00670322" w:rsidRDefault="00BC215F" w:rsidP="00BC215F">
      <w:pPr>
        <w:spacing w:line="276" w:lineRule="auto"/>
        <w:jc w:val="both"/>
        <w:rPr>
          <w:rFonts w:ascii="Sylfaen" w:hAnsi="Sylfaen"/>
          <w:sz w:val="22"/>
          <w:szCs w:val="22"/>
        </w:rPr>
      </w:pPr>
    </w:p>
    <w:p w14:paraId="1D4F0FB9" w14:textId="75FF7764" w:rsidR="00A36C5A" w:rsidRPr="00670322" w:rsidRDefault="005A2DF7" w:rsidP="00BC215F">
      <w:pPr>
        <w:pStyle w:val="Heading1"/>
        <w:jc w:val="center"/>
        <w:rPr>
          <w:sz w:val="28"/>
        </w:rPr>
      </w:pPr>
      <w:bookmarkStart w:id="5" w:name="_Toc4413437"/>
      <w:r w:rsidRPr="00670322">
        <w:rPr>
          <w:sz w:val="28"/>
        </w:rPr>
        <w:t xml:space="preserve">3. </w:t>
      </w:r>
      <w:r w:rsidR="00CC6397" w:rsidRPr="00670322">
        <w:rPr>
          <w:rFonts w:ascii="Sylfaen" w:hAnsi="Sylfaen" w:cs="Sylfaen"/>
          <w:sz w:val="28"/>
        </w:rPr>
        <w:t>Literature review</w:t>
      </w:r>
      <w:bookmarkEnd w:id="5"/>
    </w:p>
    <w:p w14:paraId="7D1AE8AC" w14:textId="77777777" w:rsidR="00A36C5A" w:rsidRPr="00670322" w:rsidRDefault="00A36C5A" w:rsidP="00B502F8">
      <w:pPr>
        <w:autoSpaceDE w:val="0"/>
        <w:autoSpaceDN w:val="0"/>
        <w:adjustRightInd w:val="0"/>
        <w:spacing w:line="276" w:lineRule="auto"/>
        <w:rPr>
          <w:rFonts w:ascii="Sylfaen" w:hAnsi="Sylfaen"/>
          <w:sz w:val="22"/>
          <w:szCs w:val="22"/>
        </w:rPr>
      </w:pPr>
    </w:p>
    <w:p w14:paraId="0C5CFEBB" w14:textId="4D274452" w:rsidR="00A36C5A" w:rsidRPr="00670322" w:rsidRDefault="00292A44" w:rsidP="00B502F8">
      <w:pPr>
        <w:autoSpaceDE w:val="0"/>
        <w:autoSpaceDN w:val="0"/>
        <w:adjustRightInd w:val="0"/>
        <w:spacing w:line="276" w:lineRule="auto"/>
        <w:jc w:val="both"/>
        <w:rPr>
          <w:rFonts w:ascii="Sylfaen" w:hAnsi="Sylfaen"/>
          <w:sz w:val="22"/>
          <w:szCs w:val="22"/>
        </w:rPr>
      </w:pPr>
      <w:r w:rsidRPr="00670322">
        <w:rPr>
          <w:rFonts w:ascii="Sylfaen" w:hAnsi="Sylfaen" w:cs="Arial"/>
          <w:sz w:val="22"/>
          <w:szCs w:val="22"/>
          <w:shd w:val="clear" w:color="auto" w:fill="FFFFFF"/>
        </w:rPr>
        <w:t xml:space="preserve">“Where a small number of people take part in the decision making process, there is little democracy; whereas the more people are involved in these processes, the higher the quality of democracy” </w:t>
      </w:r>
      <w:r w:rsidR="00A36C5A" w:rsidRPr="00670322">
        <w:rPr>
          <w:rFonts w:ascii="Sylfaen" w:hAnsi="Sylfaen" w:cs="Arial"/>
          <w:sz w:val="22"/>
          <w:szCs w:val="22"/>
          <w:shd w:val="clear" w:color="auto" w:fill="FFFFFF"/>
        </w:rPr>
        <w:t>(Verba &amp; Nie, </w:t>
      </w:r>
      <w:hyperlink r:id="rId10" w:anchor="acrefore-9780190228637-e-68-bibItem-0037" w:history="1">
        <w:r w:rsidR="00A36C5A" w:rsidRPr="00670322">
          <w:rPr>
            <w:rStyle w:val="sc"/>
            <w:rFonts w:ascii="Sylfaen" w:hAnsi="Sylfaen" w:cs="Arial"/>
            <w:smallCaps/>
            <w:sz w:val="22"/>
            <w:szCs w:val="22"/>
            <w:shd w:val="clear" w:color="auto" w:fill="FFFFFF"/>
          </w:rPr>
          <w:t>1972</w:t>
        </w:r>
      </w:hyperlink>
      <w:r w:rsidR="00A36C5A" w:rsidRPr="00670322">
        <w:rPr>
          <w:rFonts w:ascii="Sylfaen" w:hAnsi="Sylfaen" w:cs="Arial"/>
          <w:sz w:val="22"/>
          <w:szCs w:val="22"/>
          <w:shd w:val="clear" w:color="auto" w:fill="FFFFFF"/>
        </w:rPr>
        <w:t xml:space="preserve">, </w:t>
      </w:r>
      <w:r w:rsidRPr="00670322">
        <w:rPr>
          <w:rFonts w:ascii="Sylfaen" w:hAnsi="Sylfaen" w:cs="Arial"/>
          <w:sz w:val="22"/>
          <w:szCs w:val="22"/>
          <w:shd w:val="clear" w:color="auto" w:fill="FFFFFF"/>
        </w:rPr>
        <w:t>p.</w:t>
      </w:r>
      <w:r w:rsidR="00A36C5A" w:rsidRPr="00670322">
        <w:rPr>
          <w:rFonts w:ascii="Sylfaen" w:hAnsi="Sylfaen" w:cs="Arial"/>
          <w:sz w:val="22"/>
          <w:szCs w:val="22"/>
          <w:shd w:val="clear" w:color="auto" w:fill="FFFFFF"/>
        </w:rPr>
        <w:t xml:space="preserve"> 1). </w:t>
      </w:r>
      <w:r w:rsidR="00D35E63" w:rsidRPr="00670322">
        <w:rPr>
          <w:rFonts w:ascii="Sylfaen" w:hAnsi="Sylfaen" w:cs="Arial"/>
          <w:sz w:val="22"/>
          <w:szCs w:val="22"/>
          <w:shd w:val="clear" w:color="auto" w:fill="FFFFFF"/>
        </w:rPr>
        <w:t xml:space="preserve">Democracy is regarded as an inclusive type of governance </w:t>
      </w:r>
      <w:r w:rsidR="00D35E63" w:rsidRPr="00670322">
        <w:rPr>
          <w:rFonts w:ascii="Sylfaen" w:hAnsi="Sylfaen"/>
          <w:sz w:val="22"/>
          <w:szCs w:val="22"/>
        </w:rPr>
        <w:t>as it stands for “</w:t>
      </w:r>
      <w:r w:rsidR="00A0047F" w:rsidRPr="00670322">
        <w:rPr>
          <w:rFonts w:ascii="Sylfaen" w:hAnsi="Sylfaen"/>
          <w:sz w:val="22"/>
          <w:szCs w:val="22"/>
        </w:rPr>
        <w:t>the rul</w:t>
      </w:r>
      <w:r w:rsidR="00D2426A" w:rsidRPr="00670322">
        <w:rPr>
          <w:rFonts w:ascii="Sylfaen" w:hAnsi="Sylfaen"/>
          <w:sz w:val="22"/>
          <w:szCs w:val="22"/>
        </w:rPr>
        <w:t xml:space="preserve">e of the people, by the people, and </w:t>
      </w:r>
      <w:r w:rsidR="00A0047F" w:rsidRPr="00670322">
        <w:rPr>
          <w:rFonts w:ascii="Sylfaen" w:hAnsi="Sylfaen"/>
          <w:sz w:val="22"/>
          <w:szCs w:val="22"/>
        </w:rPr>
        <w:t>for the people</w:t>
      </w:r>
      <w:r w:rsidR="00D2426A" w:rsidRPr="00670322">
        <w:rPr>
          <w:rFonts w:ascii="Sylfaen" w:hAnsi="Sylfaen"/>
          <w:sz w:val="22"/>
          <w:szCs w:val="22"/>
        </w:rPr>
        <w:t>”</w:t>
      </w:r>
      <w:r w:rsidR="00FB7618" w:rsidRPr="00670322">
        <w:rPr>
          <w:rFonts w:ascii="Sylfaen" w:hAnsi="Sylfaen"/>
          <w:sz w:val="22"/>
          <w:szCs w:val="22"/>
        </w:rPr>
        <w:t xml:space="preserve"> (Taylor, 1998, p. </w:t>
      </w:r>
      <w:r w:rsidR="00A36C5A" w:rsidRPr="00670322">
        <w:rPr>
          <w:rFonts w:ascii="Sylfaen" w:hAnsi="Sylfaen"/>
          <w:sz w:val="22"/>
          <w:szCs w:val="22"/>
        </w:rPr>
        <w:t xml:space="preserve">144). </w:t>
      </w:r>
      <w:r w:rsidR="00FB7618" w:rsidRPr="00670322">
        <w:rPr>
          <w:rFonts w:ascii="Sylfaen" w:hAnsi="Sylfaen"/>
          <w:sz w:val="22"/>
          <w:szCs w:val="22"/>
        </w:rPr>
        <w:t xml:space="preserve">The concept of inclusion includes participation of minority groups in political processes actual opportunities for which should be ensured in a democracy. </w:t>
      </w:r>
      <w:r w:rsidR="00F56502" w:rsidRPr="00670322">
        <w:rPr>
          <w:rFonts w:ascii="Sylfaen" w:hAnsi="Sylfaen"/>
          <w:sz w:val="22"/>
          <w:szCs w:val="22"/>
        </w:rPr>
        <w:t xml:space="preserve">Implementation of democracy </w:t>
      </w:r>
      <w:r w:rsidR="00183A36" w:rsidRPr="00670322">
        <w:rPr>
          <w:rFonts w:ascii="Sylfaen" w:hAnsi="Sylfaen"/>
          <w:sz w:val="22"/>
          <w:szCs w:val="22"/>
        </w:rPr>
        <w:t>has specific difficulties associated with it and significant challenges are reve</w:t>
      </w:r>
      <w:r w:rsidR="00514C48" w:rsidRPr="00670322">
        <w:rPr>
          <w:rFonts w:ascii="Sylfaen" w:hAnsi="Sylfaen"/>
          <w:sz w:val="22"/>
          <w:szCs w:val="22"/>
        </w:rPr>
        <w:t>a</w:t>
      </w:r>
      <w:r w:rsidR="00183A36" w:rsidRPr="00670322">
        <w:rPr>
          <w:rFonts w:ascii="Sylfaen" w:hAnsi="Sylfaen"/>
          <w:sz w:val="22"/>
          <w:szCs w:val="22"/>
        </w:rPr>
        <w:t xml:space="preserve">led in terms of understanding groups with different political culture or identity, as well as their engagement in governance. However, identification and recognition of these groups are pre-requisites for their engagement </w:t>
      </w:r>
      <w:r w:rsidR="00A36C5A" w:rsidRPr="00670322">
        <w:rPr>
          <w:rFonts w:ascii="Sylfaen" w:hAnsi="Sylfaen"/>
          <w:sz w:val="22"/>
          <w:szCs w:val="22"/>
        </w:rPr>
        <w:t xml:space="preserve">(Taylor, 1998). </w:t>
      </w:r>
      <w:r w:rsidR="00183A36" w:rsidRPr="00670322">
        <w:rPr>
          <w:rFonts w:ascii="Sylfaen" w:hAnsi="Sylfaen"/>
          <w:sz w:val="22"/>
          <w:szCs w:val="22"/>
        </w:rPr>
        <w:t xml:space="preserve">It has to be noted that </w:t>
      </w:r>
      <w:r w:rsidR="00BA12DB" w:rsidRPr="00670322">
        <w:rPr>
          <w:rFonts w:ascii="Sylfaen" w:hAnsi="Sylfaen"/>
          <w:sz w:val="22"/>
          <w:szCs w:val="22"/>
        </w:rPr>
        <w:t xml:space="preserve">an ideal type of </w:t>
      </w:r>
      <w:r w:rsidR="00EE4836" w:rsidRPr="00670322">
        <w:rPr>
          <w:rFonts w:ascii="Sylfaen" w:hAnsi="Sylfaen"/>
          <w:sz w:val="22"/>
          <w:szCs w:val="22"/>
        </w:rPr>
        <w:t>democracy</w:t>
      </w:r>
      <w:r w:rsidR="00BA12DB" w:rsidRPr="00670322">
        <w:rPr>
          <w:rFonts w:ascii="Sylfaen" w:hAnsi="Sylfaen"/>
          <w:sz w:val="22"/>
          <w:szCs w:val="22"/>
        </w:rPr>
        <w:t xml:space="preserve"> is implemented in the current practice with significant gaps. Current democracies </w:t>
      </w:r>
      <w:r w:rsidR="00BA12DB" w:rsidRPr="00670322">
        <w:rPr>
          <w:rFonts w:ascii="Sylfaen" w:hAnsi="Sylfaen" w:cs="Arial"/>
          <w:sz w:val="22"/>
          <w:szCs w:val="22"/>
          <w:lang w:eastAsia="ka-GE"/>
        </w:rPr>
        <w:t xml:space="preserve">are characterized with constant </w:t>
      </w:r>
      <w:r w:rsidR="00CF22D8" w:rsidRPr="00670322">
        <w:rPr>
          <w:rFonts w:ascii="Sylfaen" w:hAnsi="Sylfaen" w:cs="Arial"/>
          <w:sz w:val="22"/>
          <w:szCs w:val="22"/>
          <w:lang w:eastAsia="ka-GE"/>
        </w:rPr>
        <w:t xml:space="preserve">tension between the dynamic of inclusion and exclusion of different groups </w:t>
      </w:r>
      <w:r w:rsidR="00A36C5A" w:rsidRPr="00670322">
        <w:rPr>
          <w:rFonts w:ascii="Sylfaen" w:hAnsi="Sylfaen"/>
          <w:sz w:val="22"/>
          <w:szCs w:val="22"/>
        </w:rPr>
        <w:t xml:space="preserve">(Taylor, 1998; Taylor, 2001). </w:t>
      </w:r>
      <w:r w:rsidR="00CF22D8" w:rsidRPr="00670322">
        <w:rPr>
          <w:rFonts w:ascii="Sylfaen" w:hAnsi="Sylfaen"/>
          <w:sz w:val="22"/>
          <w:szCs w:val="22"/>
        </w:rPr>
        <w:t xml:space="preserve">Moreover, </w:t>
      </w:r>
      <w:r w:rsidR="0048301E" w:rsidRPr="00670322">
        <w:rPr>
          <w:rFonts w:ascii="Sylfaen" w:hAnsi="Sylfaen"/>
          <w:sz w:val="22"/>
          <w:szCs w:val="22"/>
        </w:rPr>
        <w:t xml:space="preserve">authors note the lack of </w:t>
      </w:r>
      <w:r w:rsidR="00EE4836" w:rsidRPr="00670322">
        <w:rPr>
          <w:rFonts w:ascii="Sylfaen" w:hAnsi="Sylfaen"/>
          <w:sz w:val="22"/>
          <w:szCs w:val="22"/>
        </w:rPr>
        <w:t>democratic</w:t>
      </w:r>
      <w:r w:rsidR="0048301E" w:rsidRPr="00670322">
        <w:rPr>
          <w:rFonts w:ascii="Sylfaen" w:hAnsi="Sylfaen"/>
          <w:sz w:val="22"/>
          <w:szCs w:val="22"/>
        </w:rPr>
        <w:t xml:space="preserve"> </w:t>
      </w:r>
      <w:r w:rsidR="00EE4836" w:rsidRPr="00670322">
        <w:rPr>
          <w:rFonts w:ascii="Sylfaen" w:hAnsi="Sylfaen"/>
          <w:sz w:val="22"/>
          <w:szCs w:val="22"/>
        </w:rPr>
        <w:t>institutions</w:t>
      </w:r>
      <w:r w:rsidR="0048301E" w:rsidRPr="00670322">
        <w:rPr>
          <w:rFonts w:ascii="Sylfaen" w:hAnsi="Sylfaen"/>
          <w:sz w:val="22"/>
          <w:szCs w:val="22"/>
        </w:rPr>
        <w:t xml:space="preserve"> in a number of countries and they criticize the principle of consociationalism</w:t>
      </w:r>
      <w:r w:rsidR="0048301E" w:rsidRPr="00670322">
        <w:rPr>
          <w:rStyle w:val="FootnoteReference"/>
          <w:rFonts w:ascii="Sylfaen" w:hAnsi="Sylfaen"/>
          <w:sz w:val="22"/>
          <w:szCs w:val="22"/>
        </w:rPr>
        <w:footnoteReference w:id="2"/>
      </w:r>
      <w:r w:rsidR="00A36C5A" w:rsidRPr="00670322">
        <w:rPr>
          <w:rFonts w:ascii="Sylfaen" w:hAnsi="Sylfaen"/>
          <w:sz w:val="22"/>
          <w:szCs w:val="22"/>
        </w:rPr>
        <w:t xml:space="preserve"> </w:t>
      </w:r>
      <w:r w:rsidR="0048301E" w:rsidRPr="00670322">
        <w:rPr>
          <w:rFonts w:ascii="Sylfaen" w:hAnsi="Sylfaen"/>
          <w:sz w:val="22"/>
          <w:szCs w:val="22"/>
        </w:rPr>
        <w:t>which, in thei</w:t>
      </w:r>
      <w:r w:rsidR="00DA4CE7" w:rsidRPr="00670322">
        <w:rPr>
          <w:rFonts w:ascii="Sylfaen" w:hAnsi="Sylfaen"/>
          <w:sz w:val="22"/>
          <w:szCs w:val="22"/>
        </w:rPr>
        <w:t xml:space="preserve">r opinion, serves as a facade and masks the reality </w:t>
      </w:r>
      <w:r w:rsidR="00E87F5C" w:rsidRPr="00670322">
        <w:rPr>
          <w:rFonts w:ascii="Sylfaen" w:hAnsi="Sylfaen"/>
          <w:sz w:val="22"/>
          <w:szCs w:val="22"/>
        </w:rPr>
        <w:t xml:space="preserve">claiming that the needs of ethnic minorities are considered and integrated in politics </w:t>
      </w:r>
      <w:r w:rsidR="00D847C5" w:rsidRPr="00670322">
        <w:rPr>
          <w:rFonts w:ascii="Sylfaen" w:hAnsi="Sylfaen"/>
          <w:sz w:val="22"/>
          <w:szCs w:val="22"/>
        </w:rPr>
        <w:t>–</w:t>
      </w:r>
      <w:r w:rsidR="00E87F5C" w:rsidRPr="00670322">
        <w:rPr>
          <w:rFonts w:ascii="Sylfaen" w:hAnsi="Sylfaen"/>
          <w:sz w:val="22"/>
          <w:szCs w:val="22"/>
        </w:rPr>
        <w:t xml:space="preserve"> </w:t>
      </w:r>
      <w:r w:rsidR="00D847C5" w:rsidRPr="00670322">
        <w:rPr>
          <w:rFonts w:ascii="Sylfaen" w:hAnsi="Sylfaen"/>
          <w:sz w:val="22"/>
          <w:szCs w:val="22"/>
        </w:rPr>
        <w:t xml:space="preserve">when, in practice, the interests/needs of small groups are left beyond politics </w:t>
      </w:r>
      <w:r w:rsidR="00A36C5A" w:rsidRPr="00670322">
        <w:rPr>
          <w:rFonts w:ascii="Sylfaen" w:hAnsi="Sylfaen"/>
          <w:sz w:val="22"/>
          <w:szCs w:val="22"/>
        </w:rPr>
        <w:t>(</w:t>
      </w:r>
      <w:r w:rsidR="00A36C5A" w:rsidRPr="00670322">
        <w:rPr>
          <w:rFonts w:ascii="Sylfaen" w:hAnsi="Sylfaen" w:cs="Arial"/>
          <w:sz w:val="22"/>
          <w:szCs w:val="22"/>
          <w:shd w:val="clear" w:color="auto" w:fill="FFFFFF"/>
        </w:rPr>
        <w:t xml:space="preserve">Lijphart, 1969; </w:t>
      </w:r>
      <w:r w:rsidR="00A36C5A" w:rsidRPr="00670322">
        <w:rPr>
          <w:rFonts w:ascii="Sylfaen" w:hAnsi="Sylfaen" w:cs="Arial"/>
          <w:color w:val="222222"/>
          <w:sz w:val="22"/>
          <w:szCs w:val="22"/>
          <w:shd w:val="clear" w:color="auto" w:fill="FFFFFF"/>
        </w:rPr>
        <w:t>Kohli, 2014</w:t>
      </w:r>
      <w:r w:rsidR="00A36C5A" w:rsidRPr="00670322">
        <w:rPr>
          <w:rFonts w:ascii="Sylfaen" w:hAnsi="Sylfaen" w:cs="Arial"/>
          <w:sz w:val="22"/>
          <w:szCs w:val="22"/>
          <w:shd w:val="clear" w:color="auto" w:fill="FFFFFF"/>
        </w:rPr>
        <w:t xml:space="preserve">). </w:t>
      </w:r>
      <w:r w:rsidR="0035198F" w:rsidRPr="00670322">
        <w:rPr>
          <w:rFonts w:ascii="Sylfaen" w:hAnsi="Sylfaen" w:cs="Arial"/>
          <w:sz w:val="22"/>
          <w:szCs w:val="22"/>
          <w:shd w:val="clear" w:color="auto" w:fill="FFFFFF"/>
        </w:rPr>
        <w:t xml:space="preserve">It is thought that in reality “the social, economic and political inequality in the existing democratic countries is being enhanced which enables the individuals/groups in power </w:t>
      </w:r>
      <w:r w:rsidR="0035198F" w:rsidRPr="00670322">
        <w:rPr>
          <w:rFonts w:ascii="Sylfaen" w:hAnsi="Sylfaen" w:cs="Arial"/>
          <w:sz w:val="22"/>
          <w:szCs w:val="22"/>
          <w:lang w:eastAsia="ka-GE"/>
        </w:rPr>
        <w:t xml:space="preserve">to utilize the formally </w:t>
      </w:r>
      <w:r w:rsidR="00EE4836" w:rsidRPr="00670322">
        <w:rPr>
          <w:rFonts w:ascii="Sylfaen" w:hAnsi="Sylfaen" w:cs="Arial"/>
          <w:sz w:val="22"/>
          <w:szCs w:val="22"/>
          <w:lang w:eastAsia="ka-GE"/>
        </w:rPr>
        <w:t>democratic</w:t>
      </w:r>
      <w:r w:rsidR="0035198F" w:rsidRPr="00670322">
        <w:rPr>
          <w:rFonts w:ascii="Sylfaen" w:hAnsi="Sylfaen" w:cs="Arial"/>
          <w:sz w:val="22"/>
          <w:szCs w:val="22"/>
          <w:lang w:eastAsia="ka-GE"/>
        </w:rPr>
        <w:t xml:space="preserve"> processes to </w:t>
      </w:r>
      <w:r w:rsidR="00603C64" w:rsidRPr="00670322">
        <w:rPr>
          <w:rFonts w:ascii="Sylfaen" w:hAnsi="Sylfaen" w:cs="Arial"/>
          <w:sz w:val="22"/>
          <w:szCs w:val="22"/>
          <w:lang w:eastAsia="ka-GE"/>
        </w:rPr>
        <w:t>promote</w:t>
      </w:r>
      <w:r w:rsidR="0035198F" w:rsidRPr="00670322">
        <w:rPr>
          <w:rFonts w:ascii="Sylfaen" w:hAnsi="Sylfaen" w:cs="Arial"/>
          <w:sz w:val="22"/>
          <w:szCs w:val="22"/>
          <w:lang w:eastAsia="ka-GE"/>
        </w:rPr>
        <w:t xml:space="preserve"> injustice or retain privileges” </w:t>
      </w:r>
      <w:r w:rsidR="00603C64" w:rsidRPr="00670322">
        <w:rPr>
          <w:rFonts w:ascii="Sylfaen" w:hAnsi="Sylfaen" w:cs="Arial"/>
          <w:sz w:val="22"/>
          <w:szCs w:val="22"/>
          <w:lang w:eastAsia="ka-GE"/>
        </w:rPr>
        <w:t>(Young, 2000, p.</w:t>
      </w:r>
      <w:r w:rsidR="00A36C5A" w:rsidRPr="00670322">
        <w:rPr>
          <w:rFonts w:ascii="Sylfaen" w:hAnsi="Sylfaen" w:cs="Arial"/>
          <w:sz w:val="22"/>
          <w:szCs w:val="22"/>
          <w:lang w:eastAsia="ka-GE"/>
        </w:rPr>
        <w:t xml:space="preserve"> 17).</w:t>
      </w:r>
    </w:p>
    <w:p w14:paraId="66A5034E" w14:textId="77777777" w:rsidR="00A36C5A" w:rsidRPr="00670322" w:rsidRDefault="00A36C5A" w:rsidP="00B502F8">
      <w:pPr>
        <w:autoSpaceDE w:val="0"/>
        <w:autoSpaceDN w:val="0"/>
        <w:adjustRightInd w:val="0"/>
        <w:spacing w:line="276" w:lineRule="auto"/>
        <w:jc w:val="both"/>
        <w:rPr>
          <w:rFonts w:ascii="Sylfaen" w:hAnsi="Sylfaen" w:cs="Arial"/>
          <w:sz w:val="22"/>
          <w:szCs w:val="22"/>
          <w:shd w:val="clear" w:color="auto" w:fill="FFFFFF"/>
        </w:rPr>
      </w:pPr>
    </w:p>
    <w:p w14:paraId="637CAA17" w14:textId="0AA8B734" w:rsidR="00A36C5A" w:rsidRPr="00670322" w:rsidRDefault="00DC66D8" w:rsidP="00B502F8">
      <w:pPr>
        <w:shd w:val="clear" w:color="auto" w:fill="FFFFFF"/>
        <w:spacing w:line="276" w:lineRule="auto"/>
        <w:jc w:val="both"/>
        <w:rPr>
          <w:rFonts w:ascii="Sylfaen" w:hAnsi="Sylfaen" w:cs="Times-Italic"/>
          <w:iCs/>
          <w:sz w:val="22"/>
          <w:szCs w:val="22"/>
        </w:rPr>
      </w:pPr>
      <w:r w:rsidRPr="00670322">
        <w:rPr>
          <w:rFonts w:ascii="Sylfaen" w:hAnsi="Sylfaen"/>
          <w:sz w:val="22"/>
          <w:szCs w:val="22"/>
        </w:rPr>
        <w:t xml:space="preserve">The existence of </w:t>
      </w:r>
      <w:r w:rsidR="00D6218D" w:rsidRPr="00670322">
        <w:rPr>
          <w:rFonts w:ascii="Sylfaen" w:hAnsi="Sylfaen"/>
          <w:sz w:val="22"/>
          <w:szCs w:val="22"/>
        </w:rPr>
        <w:t>diverse</w:t>
      </w:r>
      <w:r w:rsidRPr="00670322">
        <w:rPr>
          <w:rFonts w:ascii="Sylfaen" w:hAnsi="Sylfaen"/>
          <w:sz w:val="22"/>
          <w:szCs w:val="22"/>
        </w:rPr>
        <w:t xml:space="preserve"> groups</w:t>
      </w:r>
      <w:r w:rsidR="00886D21" w:rsidRPr="00670322">
        <w:rPr>
          <w:rFonts w:ascii="Sylfaen" w:hAnsi="Sylfaen"/>
          <w:sz w:val="22"/>
          <w:szCs w:val="22"/>
        </w:rPr>
        <w:t xml:space="preserve"> in the modern </w:t>
      </w:r>
      <w:r w:rsidR="00EE4836" w:rsidRPr="00670322">
        <w:rPr>
          <w:rFonts w:ascii="Sylfaen" w:hAnsi="Sylfaen"/>
          <w:sz w:val="22"/>
          <w:szCs w:val="22"/>
        </w:rPr>
        <w:t>societies</w:t>
      </w:r>
      <w:r w:rsidR="00886D21" w:rsidRPr="00670322">
        <w:rPr>
          <w:rFonts w:ascii="Sylfaen" w:hAnsi="Sylfaen"/>
          <w:sz w:val="22"/>
          <w:szCs w:val="22"/>
        </w:rPr>
        <w:t xml:space="preserve"> </w:t>
      </w:r>
      <w:r w:rsidR="004B7889" w:rsidRPr="00670322">
        <w:rPr>
          <w:rFonts w:ascii="Sylfaen" w:hAnsi="Sylfaen"/>
          <w:sz w:val="22"/>
          <w:szCs w:val="22"/>
        </w:rPr>
        <w:t xml:space="preserve">is an </w:t>
      </w:r>
      <w:r w:rsidR="00EE4836" w:rsidRPr="00670322">
        <w:rPr>
          <w:rFonts w:ascii="Sylfaen" w:hAnsi="Sylfaen"/>
          <w:sz w:val="22"/>
          <w:szCs w:val="22"/>
        </w:rPr>
        <w:t>irreversible</w:t>
      </w:r>
      <w:r w:rsidR="004B7889" w:rsidRPr="00670322">
        <w:rPr>
          <w:rFonts w:ascii="Sylfaen" w:hAnsi="Sylfaen"/>
          <w:sz w:val="22"/>
          <w:szCs w:val="22"/>
        </w:rPr>
        <w:t xml:space="preserve"> and at the same, a desirable process. </w:t>
      </w:r>
      <w:r w:rsidR="006A19CA" w:rsidRPr="00670322">
        <w:rPr>
          <w:rFonts w:ascii="Sylfaen" w:hAnsi="Sylfaen"/>
          <w:sz w:val="22"/>
          <w:szCs w:val="22"/>
        </w:rPr>
        <w:t xml:space="preserve">Attitudes towards their identity are political </w:t>
      </w:r>
      <w:r w:rsidR="006A19CA" w:rsidRPr="00670322">
        <w:rPr>
          <w:rFonts w:ascii="Sylfaen" w:hAnsi="Sylfaen" w:cs="Arial"/>
          <w:sz w:val="22"/>
          <w:szCs w:val="22"/>
          <w:lang w:eastAsia="ka-GE"/>
        </w:rPr>
        <w:t xml:space="preserve">and the modern policy should be based on the understanding of difference which </w:t>
      </w:r>
      <w:r w:rsidR="002F3566" w:rsidRPr="00670322">
        <w:rPr>
          <w:rFonts w:ascii="Sylfaen" w:hAnsi="Sylfaen" w:cs="Arial"/>
          <w:sz w:val="22"/>
          <w:szCs w:val="22"/>
          <w:lang w:eastAsia="ka-GE"/>
        </w:rPr>
        <w:t xml:space="preserve">emphasizes the special identity of each group and does not aim at their assimilation with the dominant identity </w:t>
      </w:r>
      <w:r w:rsidR="00A36C5A" w:rsidRPr="00670322">
        <w:rPr>
          <w:rFonts w:ascii="Sylfaen" w:hAnsi="Sylfaen"/>
          <w:sz w:val="22"/>
          <w:szCs w:val="22"/>
        </w:rPr>
        <w:t xml:space="preserve">(Taylor, 1994). </w:t>
      </w:r>
      <w:r w:rsidR="007D0936" w:rsidRPr="00670322">
        <w:rPr>
          <w:rFonts w:ascii="Sylfaen" w:hAnsi="Sylfaen"/>
          <w:sz w:val="22"/>
          <w:szCs w:val="22"/>
        </w:rPr>
        <w:t xml:space="preserve">It is important to implement the “politics of difference” in the country which implies recognition of various groups </w:t>
      </w:r>
      <w:r w:rsidR="007D0936" w:rsidRPr="00670322">
        <w:rPr>
          <w:rFonts w:ascii="Sylfaen" w:hAnsi="Sylfaen" w:cs="Times-Italic"/>
          <w:iCs/>
          <w:sz w:val="22"/>
          <w:szCs w:val="22"/>
        </w:rPr>
        <w:t xml:space="preserve">and their integration </w:t>
      </w:r>
      <w:r w:rsidR="00C633F1" w:rsidRPr="00670322">
        <w:rPr>
          <w:rFonts w:ascii="Sylfaen" w:hAnsi="Sylfaen" w:cs="Times-Italic"/>
          <w:iCs/>
          <w:sz w:val="22"/>
          <w:szCs w:val="22"/>
        </w:rPr>
        <w:t>within</w:t>
      </w:r>
      <w:r w:rsidR="007D0936" w:rsidRPr="00670322">
        <w:rPr>
          <w:rFonts w:ascii="Sylfaen" w:hAnsi="Sylfaen" w:cs="Times-Italic"/>
          <w:iCs/>
          <w:sz w:val="22"/>
          <w:szCs w:val="22"/>
        </w:rPr>
        <w:t xml:space="preserve"> the structural arrangement.</w:t>
      </w:r>
      <w:r w:rsidR="00A36C5A" w:rsidRPr="00670322">
        <w:rPr>
          <w:rFonts w:ascii="Sylfaen" w:hAnsi="Sylfaen" w:cs="Arial"/>
          <w:sz w:val="22"/>
          <w:szCs w:val="22"/>
          <w:lang w:eastAsia="ka-GE"/>
        </w:rPr>
        <w:t xml:space="preserve"> </w:t>
      </w:r>
      <w:r w:rsidR="00C633F1" w:rsidRPr="00670322">
        <w:rPr>
          <w:rFonts w:ascii="Sylfaen" w:hAnsi="Sylfaen" w:cs="Arial"/>
          <w:sz w:val="22"/>
          <w:szCs w:val="22"/>
          <w:lang w:eastAsia="ka-GE"/>
        </w:rPr>
        <w:t xml:space="preserve">However, state policy should not focus only on the recognition of the noted groups and their identity; </w:t>
      </w:r>
      <w:r w:rsidR="005B00D2" w:rsidRPr="00670322">
        <w:rPr>
          <w:rFonts w:ascii="Sylfaen" w:hAnsi="Sylfaen" w:cs="Arial"/>
          <w:sz w:val="22"/>
          <w:szCs w:val="22"/>
          <w:lang w:eastAsia="ka-GE"/>
        </w:rPr>
        <w:lastRenderedPageBreak/>
        <w:t>political approaches towards ethnic minority groups should be based on the principles of justice, equal opportunities and political inclusion</w:t>
      </w:r>
      <w:r w:rsidR="00A36C5A" w:rsidRPr="00670322">
        <w:rPr>
          <w:rFonts w:ascii="Sylfaen" w:hAnsi="Sylfaen" w:cs="Arial"/>
          <w:sz w:val="22"/>
          <w:szCs w:val="22"/>
          <w:lang w:eastAsia="ka-GE"/>
        </w:rPr>
        <w:t xml:space="preserve"> (Young, 2000, </w:t>
      </w:r>
      <w:r w:rsidR="00EE4836">
        <w:rPr>
          <w:rFonts w:ascii="Sylfaen" w:hAnsi="Sylfaen" w:cs="Arial"/>
          <w:sz w:val="22"/>
          <w:szCs w:val="22"/>
          <w:lang w:eastAsia="ka-GE"/>
        </w:rPr>
        <w:t>p.</w:t>
      </w:r>
      <w:r w:rsidR="00A36C5A" w:rsidRPr="00670322">
        <w:rPr>
          <w:rFonts w:ascii="Sylfaen" w:hAnsi="Sylfaen" w:cs="Arial"/>
          <w:sz w:val="22"/>
          <w:szCs w:val="22"/>
          <w:lang w:eastAsia="ka-GE"/>
        </w:rPr>
        <w:t xml:space="preserve"> 107).</w:t>
      </w:r>
      <w:r w:rsidR="00A36C5A" w:rsidRPr="00670322">
        <w:rPr>
          <w:rFonts w:ascii="Sylfaen" w:hAnsi="Sylfaen" w:cs="Times-Italic"/>
          <w:i/>
          <w:iCs/>
          <w:sz w:val="22"/>
          <w:szCs w:val="22"/>
        </w:rPr>
        <w:t xml:space="preserve"> </w:t>
      </w:r>
      <w:r w:rsidR="00E47BA6" w:rsidRPr="00670322">
        <w:rPr>
          <w:rFonts w:ascii="Sylfaen" w:hAnsi="Sylfaen" w:cs="Times-Italic"/>
          <w:iCs/>
          <w:sz w:val="22"/>
          <w:szCs w:val="22"/>
        </w:rPr>
        <w:t xml:space="preserve">The concept and approach of homogenous citizenship has to be recognized and </w:t>
      </w:r>
      <w:r w:rsidR="00256A78" w:rsidRPr="00670322">
        <w:rPr>
          <w:rFonts w:ascii="Sylfaen" w:hAnsi="Sylfaen" w:cs="Times-Italic"/>
          <w:iCs/>
          <w:sz w:val="22"/>
          <w:szCs w:val="22"/>
        </w:rPr>
        <w:t xml:space="preserve">the differences between citizens have to be utilized as the basis for the policy of equality </w:t>
      </w:r>
      <w:r w:rsidR="00A36C5A" w:rsidRPr="00670322">
        <w:rPr>
          <w:rFonts w:ascii="Sylfaen" w:hAnsi="Sylfaen" w:cs="Arial"/>
          <w:sz w:val="22"/>
          <w:szCs w:val="22"/>
          <w:lang w:eastAsia="ka-GE"/>
        </w:rPr>
        <w:t xml:space="preserve">(Young, 1990). </w:t>
      </w:r>
      <w:r w:rsidR="00256A78" w:rsidRPr="00670322">
        <w:rPr>
          <w:rFonts w:ascii="Sylfaen" w:hAnsi="Sylfaen" w:cs="Arial"/>
          <w:sz w:val="22"/>
          <w:szCs w:val="22"/>
          <w:lang w:eastAsia="ka-GE"/>
        </w:rPr>
        <w:t xml:space="preserve">However, when a society has a privileged dominant group, there is always a risk for the approach of equality to lean towards the dominant group. The reason for the noted is that “the dominant groups </w:t>
      </w:r>
      <w:r w:rsidR="008D2626" w:rsidRPr="00670322">
        <w:rPr>
          <w:rFonts w:ascii="Sylfaen" w:hAnsi="Sylfaen" w:cs="Arial"/>
          <w:sz w:val="22"/>
          <w:szCs w:val="22"/>
          <w:lang w:eastAsia="ka-GE"/>
        </w:rPr>
        <w:t xml:space="preserve">tend to strive towards hegemony and </w:t>
      </w:r>
      <w:r w:rsidR="002C2865" w:rsidRPr="00670322">
        <w:rPr>
          <w:rFonts w:ascii="Sylfaen" w:hAnsi="Sylfaen" w:cs="Arial"/>
          <w:sz w:val="22"/>
          <w:szCs w:val="22"/>
          <w:lang w:eastAsia="ka-GE"/>
        </w:rPr>
        <w:t>influence other groups</w:t>
      </w:r>
      <w:r w:rsidR="00EE4836">
        <w:rPr>
          <w:rFonts w:ascii="Sylfaen" w:hAnsi="Sylfaen" w:cs="Arial"/>
          <w:sz w:val="22"/>
          <w:szCs w:val="22"/>
          <w:lang w:eastAsia="ka-GE"/>
        </w:rPr>
        <w:t xml:space="preserve">” </w:t>
      </w:r>
      <w:r w:rsidR="00A36C5A" w:rsidRPr="00670322">
        <w:rPr>
          <w:rFonts w:ascii="Sylfaen" w:hAnsi="Sylfaen"/>
          <w:sz w:val="22"/>
          <w:szCs w:val="22"/>
        </w:rPr>
        <w:t xml:space="preserve">(Taylor, 1994, </w:t>
      </w:r>
      <w:r w:rsidR="002C2865" w:rsidRPr="00670322">
        <w:rPr>
          <w:rFonts w:ascii="Sylfaen" w:hAnsi="Sylfaen"/>
          <w:sz w:val="22"/>
          <w:szCs w:val="22"/>
        </w:rPr>
        <w:t>p.</w:t>
      </w:r>
      <w:r w:rsidR="00A36C5A" w:rsidRPr="00670322">
        <w:rPr>
          <w:rFonts w:ascii="Sylfaen" w:hAnsi="Sylfaen"/>
          <w:sz w:val="22"/>
          <w:szCs w:val="22"/>
        </w:rPr>
        <w:t xml:space="preserve"> 66).</w:t>
      </w:r>
      <w:r w:rsidR="00A36C5A" w:rsidRPr="00670322">
        <w:rPr>
          <w:rFonts w:ascii="Sylfaen" w:hAnsi="Sylfaen" w:cs="Arial"/>
          <w:sz w:val="22"/>
          <w:szCs w:val="22"/>
          <w:lang w:eastAsia="ka-GE"/>
        </w:rPr>
        <w:t xml:space="preserve"> </w:t>
      </w:r>
      <w:r w:rsidR="002C2865" w:rsidRPr="00670322">
        <w:rPr>
          <w:rFonts w:ascii="Sylfaen" w:hAnsi="Sylfaen" w:cs="Arial"/>
          <w:sz w:val="22"/>
          <w:szCs w:val="22"/>
          <w:lang w:eastAsia="ka-GE"/>
        </w:rPr>
        <w:t>Th</w:t>
      </w:r>
      <w:r w:rsidR="00D6218D" w:rsidRPr="00670322">
        <w:rPr>
          <w:rFonts w:ascii="Sylfaen" w:hAnsi="Sylfaen" w:cs="Arial"/>
          <w:sz w:val="22"/>
          <w:szCs w:val="22"/>
          <w:lang w:eastAsia="ka-GE"/>
        </w:rPr>
        <w:t>e</w:t>
      </w:r>
      <w:r w:rsidR="002C2865" w:rsidRPr="00670322">
        <w:rPr>
          <w:rFonts w:ascii="Sylfaen" w:hAnsi="Sylfaen" w:cs="Arial"/>
          <w:sz w:val="22"/>
          <w:szCs w:val="22"/>
          <w:lang w:eastAsia="ka-GE"/>
        </w:rPr>
        <w:t xml:space="preserve">refore, it is important </w:t>
      </w:r>
      <w:r w:rsidR="002C2865" w:rsidRPr="00670322">
        <w:rPr>
          <w:rFonts w:ascii="Sylfaen" w:hAnsi="Sylfaen"/>
          <w:sz w:val="22"/>
          <w:szCs w:val="22"/>
        </w:rPr>
        <w:t xml:space="preserve">to implement the </w:t>
      </w:r>
      <w:r w:rsidR="00D20A2A" w:rsidRPr="00670322">
        <w:rPr>
          <w:rFonts w:ascii="Sylfaen" w:hAnsi="Sylfaen"/>
          <w:sz w:val="22"/>
          <w:szCs w:val="22"/>
        </w:rPr>
        <w:t>politics</w:t>
      </w:r>
      <w:r w:rsidR="002C2865" w:rsidRPr="00670322">
        <w:rPr>
          <w:rFonts w:ascii="Sylfaen" w:hAnsi="Sylfaen"/>
          <w:sz w:val="22"/>
          <w:szCs w:val="22"/>
        </w:rPr>
        <w:t xml:space="preserve"> of recognition of equal identity in the country based on </w:t>
      </w:r>
      <w:r w:rsidR="00D20A2A" w:rsidRPr="00670322">
        <w:rPr>
          <w:rFonts w:ascii="Sylfaen" w:hAnsi="Sylfaen"/>
          <w:sz w:val="22"/>
          <w:szCs w:val="22"/>
        </w:rPr>
        <w:t xml:space="preserve">the </w:t>
      </w:r>
      <w:r w:rsidR="00EE4836" w:rsidRPr="00670322">
        <w:rPr>
          <w:rFonts w:ascii="Sylfaen" w:hAnsi="Sylfaen"/>
          <w:sz w:val="22"/>
          <w:szCs w:val="22"/>
        </w:rPr>
        <w:t>principles</w:t>
      </w:r>
      <w:r w:rsidR="00D20A2A" w:rsidRPr="00670322">
        <w:rPr>
          <w:rFonts w:ascii="Sylfaen" w:hAnsi="Sylfaen"/>
          <w:sz w:val="22"/>
          <w:szCs w:val="22"/>
        </w:rPr>
        <w:t xml:space="preserve"> of justice and equality of value </w:t>
      </w:r>
      <w:r w:rsidR="00813E28" w:rsidRPr="00670322">
        <w:rPr>
          <w:rFonts w:ascii="Sylfaen" w:hAnsi="Sylfaen" w:cs="Arial"/>
          <w:sz w:val="22"/>
          <w:szCs w:val="22"/>
          <w:lang w:eastAsia="ka-GE"/>
        </w:rPr>
        <w:t xml:space="preserve">(Taylor, 1992); it is also necessary to support </w:t>
      </w:r>
      <w:r w:rsidR="00A92C95" w:rsidRPr="00670322">
        <w:rPr>
          <w:rFonts w:ascii="Sylfaen" w:hAnsi="Sylfaen" w:cs="Arial"/>
          <w:sz w:val="22"/>
          <w:szCs w:val="22"/>
          <w:lang w:eastAsia="ka-GE"/>
        </w:rPr>
        <w:t xml:space="preserve">these groups to have </w:t>
      </w:r>
      <w:r w:rsidR="00BE6F51" w:rsidRPr="00670322">
        <w:rPr>
          <w:rFonts w:ascii="Sylfaen" w:hAnsi="Sylfaen" w:cs="Arial"/>
          <w:sz w:val="22"/>
          <w:szCs w:val="22"/>
          <w:lang w:eastAsia="ka-GE"/>
        </w:rPr>
        <w:t>access to public goods and to participate in politics.</w:t>
      </w:r>
    </w:p>
    <w:p w14:paraId="40961DA1" w14:textId="77777777" w:rsidR="00A36C5A" w:rsidRPr="00670322" w:rsidRDefault="00A36C5A" w:rsidP="00B502F8">
      <w:pPr>
        <w:autoSpaceDE w:val="0"/>
        <w:autoSpaceDN w:val="0"/>
        <w:adjustRightInd w:val="0"/>
        <w:spacing w:line="276" w:lineRule="auto"/>
        <w:jc w:val="both"/>
        <w:rPr>
          <w:rFonts w:ascii="Sylfaen" w:hAnsi="Sylfaen" w:cs="Arial"/>
          <w:sz w:val="22"/>
          <w:szCs w:val="22"/>
          <w:lang w:eastAsia="ka-GE"/>
        </w:rPr>
      </w:pPr>
    </w:p>
    <w:p w14:paraId="59FB8B32" w14:textId="1A152C7A" w:rsidR="00A36C5A" w:rsidRPr="00670322" w:rsidRDefault="00C45E6C" w:rsidP="00B502F8">
      <w:pPr>
        <w:autoSpaceDE w:val="0"/>
        <w:autoSpaceDN w:val="0"/>
        <w:adjustRightInd w:val="0"/>
        <w:spacing w:line="276" w:lineRule="auto"/>
        <w:jc w:val="both"/>
        <w:rPr>
          <w:rFonts w:ascii="Sylfaen" w:hAnsi="Sylfaen" w:cs="Arial"/>
          <w:sz w:val="22"/>
          <w:szCs w:val="22"/>
          <w:shd w:val="clear" w:color="auto" w:fill="FFFFFF"/>
        </w:rPr>
      </w:pPr>
      <w:r w:rsidRPr="00670322">
        <w:rPr>
          <w:rFonts w:ascii="Sylfaen" w:hAnsi="Sylfaen" w:cs="Arial"/>
          <w:sz w:val="22"/>
          <w:szCs w:val="22"/>
          <w:shd w:val="clear" w:color="auto" w:fill="FFFFFF"/>
        </w:rPr>
        <w:t xml:space="preserve">The necessary pre-condition for implementing democracy in a country is political engagement of its citizens. Generally, political participation implies </w:t>
      </w:r>
      <w:r w:rsidR="0051576C" w:rsidRPr="00670322">
        <w:rPr>
          <w:rFonts w:ascii="Sylfaen" w:hAnsi="Sylfaen" w:cs="Arial"/>
          <w:sz w:val="22"/>
          <w:szCs w:val="22"/>
          <w:shd w:val="clear" w:color="auto" w:fill="FFFFFF"/>
        </w:rPr>
        <w:t>a</w:t>
      </w:r>
      <w:r w:rsidRPr="00670322">
        <w:rPr>
          <w:rFonts w:ascii="Sylfaen" w:hAnsi="Sylfaen" w:cs="Arial"/>
          <w:sz w:val="22"/>
          <w:szCs w:val="22"/>
          <w:shd w:val="clear" w:color="auto" w:fill="FFFFFF"/>
        </w:rPr>
        <w:t xml:space="preserve"> type of </w:t>
      </w:r>
      <w:r w:rsidR="00825BC0" w:rsidRPr="00670322">
        <w:rPr>
          <w:rFonts w:ascii="Sylfaen" w:hAnsi="Sylfaen" w:cs="Arial"/>
          <w:sz w:val="22"/>
          <w:szCs w:val="22"/>
          <w:shd w:val="clear" w:color="auto" w:fill="FFFFFF"/>
        </w:rPr>
        <w:t>citizen</w:t>
      </w:r>
      <w:r w:rsidRPr="00670322">
        <w:rPr>
          <w:rFonts w:ascii="Sylfaen" w:hAnsi="Sylfaen" w:cs="Arial"/>
          <w:sz w:val="22"/>
          <w:szCs w:val="22"/>
          <w:shd w:val="clear" w:color="auto" w:fill="FFFFFF"/>
        </w:rPr>
        <w:t>s</w:t>
      </w:r>
      <w:r w:rsidR="00825BC0" w:rsidRPr="00670322">
        <w:rPr>
          <w:rFonts w:ascii="Sylfaen" w:hAnsi="Sylfaen" w:cs="Arial"/>
          <w:sz w:val="22"/>
          <w:szCs w:val="22"/>
          <w:shd w:val="clear" w:color="auto" w:fill="FFFFFF"/>
        </w:rPr>
        <w:t>’</w:t>
      </w:r>
      <w:r w:rsidRPr="00670322">
        <w:rPr>
          <w:rFonts w:ascii="Sylfaen" w:hAnsi="Sylfaen" w:cs="Arial"/>
          <w:sz w:val="22"/>
          <w:szCs w:val="22"/>
          <w:shd w:val="clear" w:color="auto" w:fill="FFFFFF"/>
        </w:rPr>
        <w:t xml:space="preserve"> activity which impacts po</w:t>
      </w:r>
      <w:r w:rsidR="0051576C" w:rsidRPr="00670322">
        <w:rPr>
          <w:rFonts w:ascii="Sylfaen" w:hAnsi="Sylfaen" w:cs="Arial"/>
          <w:sz w:val="22"/>
          <w:szCs w:val="22"/>
          <w:shd w:val="clear" w:color="auto" w:fill="FFFFFF"/>
        </w:rPr>
        <w:t xml:space="preserve">litics. It is hard to find one </w:t>
      </w:r>
      <w:r w:rsidRPr="00670322">
        <w:rPr>
          <w:rFonts w:ascii="Sylfaen" w:hAnsi="Sylfaen" w:cs="Arial"/>
          <w:sz w:val="22"/>
          <w:szCs w:val="22"/>
          <w:shd w:val="clear" w:color="auto" w:fill="FFFFFF"/>
        </w:rPr>
        <w:t xml:space="preserve">all-inclusive definition for political </w:t>
      </w:r>
      <w:r w:rsidR="008A224E" w:rsidRPr="00670322">
        <w:rPr>
          <w:rFonts w:ascii="Sylfaen" w:hAnsi="Sylfaen" w:cs="Arial"/>
          <w:sz w:val="22"/>
          <w:szCs w:val="22"/>
          <w:shd w:val="clear" w:color="auto" w:fill="FFFFFF"/>
        </w:rPr>
        <w:t>participation</w:t>
      </w:r>
      <w:r w:rsidRPr="00670322">
        <w:rPr>
          <w:rFonts w:ascii="Sylfaen" w:hAnsi="Sylfaen" w:cs="Arial"/>
          <w:sz w:val="22"/>
          <w:szCs w:val="22"/>
          <w:shd w:val="clear" w:color="auto" w:fill="FFFFFF"/>
        </w:rPr>
        <w:t>/engagement as authors operationalize this concept in differing ways</w:t>
      </w:r>
      <w:r w:rsidR="00A36C5A" w:rsidRPr="00670322">
        <w:rPr>
          <w:rFonts w:ascii="Sylfaen" w:hAnsi="Sylfaen" w:cs="Arial"/>
          <w:sz w:val="22"/>
          <w:szCs w:val="22"/>
          <w:shd w:val="clear" w:color="auto" w:fill="FFFFFF"/>
        </w:rPr>
        <w:t xml:space="preserve"> (Conge, </w:t>
      </w:r>
      <w:hyperlink r:id="rId11" w:anchor="acrefore-9780190228637-e-68-bibItem-0013" w:history="1">
        <w:r w:rsidR="00A36C5A" w:rsidRPr="00670322">
          <w:rPr>
            <w:rStyle w:val="sc"/>
            <w:rFonts w:ascii="Sylfaen" w:hAnsi="Sylfaen" w:cs="Arial"/>
            <w:smallCaps/>
            <w:sz w:val="22"/>
            <w:szCs w:val="22"/>
            <w:shd w:val="clear" w:color="auto" w:fill="FFFFFF"/>
          </w:rPr>
          <w:t>1988</w:t>
        </w:r>
      </w:hyperlink>
      <w:r w:rsidR="00A36C5A" w:rsidRPr="00670322">
        <w:rPr>
          <w:rFonts w:ascii="Sylfaen" w:hAnsi="Sylfaen" w:cs="Arial"/>
          <w:sz w:val="22"/>
          <w:szCs w:val="22"/>
          <w:shd w:val="clear" w:color="auto" w:fill="FFFFFF"/>
        </w:rPr>
        <w:t>; Brady, </w:t>
      </w:r>
      <w:hyperlink r:id="rId12" w:anchor="acrefore-9780190228637-e-68-bibItem-0007" w:history="1">
        <w:r w:rsidR="00A36C5A" w:rsidRPr="00670322">
          <w:rPr>
            <w:rStyle w:val="sc"/>
            <w:rFonts w:ascii="Sylfaen" w:hAnsi="Sylfaen" w:cs="Arial"/>
            <w:smallCaps/>
            <w:sz w:val="22"/>
            <w:szCs w:val="22"/>
            <w:shd w:val="clear" w:color="auto" w:fill="FFFFFF"/>
          </w:rPr>
          <w:t>1998</w:t>
        </w:r>
      </w:hyperlink>
      <w:r w:rsidR="00A36C5A" w:rsidRPr="00670322">
        <w:rPr>
          <w:rFonts w:ascii="Sylfaen" w:hAnsi="Sylfaen" w:cs="Arial"/>
          <w:sz w:val="22"/>
          <w:szCs w:val="22"/>
          <w:shd w:val="clear" w:color="auto" w:fill="FFFFFF"/>
        </w:rPr>
        <w:t>; van Deth, </w:t>
      </w:r>
      <w:hyperlink r:id="rId13" w:anchor="acrefore-9780190228637-e-68-bibItem-0033" w:history="1">
        <w:r w:rsidR="00A36C5A" w:rsidRPr="00670322">
          <w:rPr>
            <w:rStyle w:val="sc"/>
            <w:rFonts w:ascii="Sylfaen" w:hAnsi="Sylfaen" w:cs="Arial"/>
            <w:smallCaps/>
            <w:sz w:val="22"/>
            <w:szCs w:val="22"/>
            <w:shd w:val="clear" w:color="auto" w:fill="FFFFFF"/>
          </w:rPr>
          <w:t>2001</w:t>
        </w:r>
      </w:hyperlink>
      <w:r w:rsidR="00A36C5A" w:rsidRPr="00670322">
        <w:rPr>
          <w:rFonts w:ascii="Sylfaen" w:hAnsi="Sylfaen"/>
          <w:sz w:val="22"/>
          <w:szCs w:val="22"/>
        </w:rPr>
        <w:t>;</w:t>
      </w:r>
      <w:r w:rsidR="00A36C5A" w:rsidRPr="00670322">
        <w:rPr>
          <w:rFonts w:ascii="Sylfaen" w:hAnsi="Sylfaen" w:cs="Arial"/>
          <w:sz w:val="22"/>
          <w:szCs w:val="22"/>
          <w:shd w:val="clear" w:color="auto" w:fill="FFFFFF"/>
        </w:rPr>
        <w:t xml:space="preserve"> Fox, </w:t>
      </w:r>
      <w:hyperlink r:id="rId14" w:anchor="acrefore-9780190228637-e-68-bibItem-0015" w:history="1">
        <w:r w:rsidR="00A36C5A" w:rsidRPr="00670322">
          <w:rPr>
            <w:rStyle w:val="sc"/>
            <w:rFonts w:ascii="Sylfaen" w:hAnsi="Sylfaen" w:cs="Arial"/>
            <w:smallCaps/>
            <w:sz w:val="22"/>
            <w:szCs w:val="22"/>
            <w:shd w:val="clear" w:color="auto" w:fill="FFFFFF"/>
          </w:rPr>
          <w:t>2013</w:t>
        </w:r>
      </w:hyperlink>
      <w:r w:rsidR="00A36C5A" w:rsidRPr="00670322">
        <w:rPr>
          <w:rFonts w:ascii="Sylfaen" w:hAnsi="Sylfaen" w:cs="Arial"/>
          <w:sz w:val="22"/>
          <w:szCs w:val="22"/>
          <w:shd w:val="clear" w:color="auto" w:fill="FFFFFF"/>
        </w:rPr>
        <w:t xml:space="preserve">.). </w:t>
      </w:r>
      <w:r w:rsidRPr="00670322">
        <w:rPr>
          <w:rFonts w:ascii="Sylfaen" w:hAnsi="Sylfaen" w:cs="Arial"/>
          <w:sz w:val="22"/>
          <w:szCs w:val="22"/>
          <w:shd w:val="clear" w:color="auto" w:fill="FFFFFF"/>
        </w:rPr>
        <w:t xml:space="preserve">Definitions of political participation vary </w:t>
      </w:r>
      <w:r w:rsidRPr="00670322">
        <w:rPr>
          <w:rFonts w:ascii="Sylfaen" w:hAnsi="Sylfaen" w:cs="Arial"/>
          <w:color w:val="000000" w:themeColor="text1"/>
          <w:sz w:val="22"/>
          <w:szCs w:val="22"/>
          <w:shd w:val="clear" w:color="auto" w:fill="FFFFFF"/>
        </w:rPr>
        <w:t xml:space="preserve">between individual participation of citizens and mobilization of a social movement. These definitions start with </w:t>
      </w:r>
      <w:r w:rsidR="00825BC0" w:rsidRPr="00670322">
        <w:rPr>
          <w:rFonts w:ascii="Sylfaen" w:hAnsi="Sylfaen" w:cs="Arial"/>
          <w:color w:val="000000" w:themeColor="text1"/>
          <w:sz w:val="22"/>
          <w:szCs w:val="22"/>
          <w:shd w:val="clear" w:color="auto" w:fill="FFFFFF"/>
        </w:rPr>
        <w:t>citizens’</w:t>
      </w:r>
      <w:r w:rsidRPr="00670322">
        <w:rPr>
          <w:rFonts w:ascii="Sylfaen" w:hAnsi="Sylfaen" w:cs="Arial"/>
          <w:color w:val="000000" w:themeColor="text1"/>
          <w:sz w:val="22"/>
          <w:szCs w:val="22"/>
          <w:shd w:val="clear" w:color="auto" w:fill="FFFFFF"/>
        </w:rPr>
        <w:t xml:space="preserve"> operation in the public space with the goal to make small non</w:t>
      </w:r>
      <w:r w:rsidR="008A224E">
        <w:rPr>
          <w:rFonts w:ascii="Sylfaen" w:hAnsi="Sylfaen" w:cs="Arial"/>
          <w:color w:val="000000" w:themeColor="text1"/>
          <w:sz w:val="22"/>
          <w:szCs w:val="22"/>
          <w:shd w:val="clear" w:color="auto" w:fill="FFFFFF"/>
        </w:rPr>
        <w:t>-</w:t>
      </w:r>
      <w:r w:rsidRPr="00670322">
        <w:rPr>
          <w:rFonts w:ascii="Sylfaen" w:hAnsi="Sylfaen" w:cs="Arial"/>
          <w:color w:val="000000" w:themeColor="text1"/>
          <w:sz w:val="22"/>
          <w:szCs w:val="22"/>
          <w:shd w:val="clear" w:color="auto" w:fill="FFFFFF"/>
        </w:rPr>
        <w:t>systemic changes</w:t>
      </w:r>
      <w:r w:rsidR="00A36C5A" w:rsidRPr="00670322">
        <w:rPr>
          <w:rFonts w:ascii="Sylfaen" w:hAnsi="Sylfaen" w:cs="Arial"/>
          <w:color w:val="000000" w:themeColor="text1"/>
          <w:sz w:val="22"/>
          <w:szCs w:val="22"/>
          <w:shd w:val="clear" w:color="auto" w:fill="FFFFFF"/>
        </w:rPr>
        <w:t xml:space="preserve"> (Verba &amp; Nie, </w:t>
      </w:r>
      <w:hyperlink r:id="rId15" w:anchor="acrefore-9780190228637-e-68-bibItem-0037" w:history="1">
        <w:r w:rsidR="00A36C5A" w:rsidRPr="00670322">
          <w:rPr>
            <w:rStyle w:val="sc"/>
            <w:rFonts w:ascii="Sylfaen" w:hAnsi="Sylfaen" w:cs="Arial"/>
            <w:smallCaps/>
            <w:color w:val="000000" w:themeColor="text1"/>
            <w:sz w:val="22"/>
            <w:szCs w:val="22"/>
            <w:shd w:val="clear" w:color="auto" w:fill="FFFFFF"/>
          </w:rPr>
          <w:t>1972</w:t>
        </w:r>
      </w:hyperlink>
      <w:r w:rsidR="00A36C5A" w:rsidRPr="00670322">
        <w:rPr>
          <w:rFonts w:ascii="Sylfaen" w:hAnsi="Sylfaen" w:cs="Arial"/>
          <w:color w:val="000000" w:themeColor="text1"/>
          <w:sz w:val="22"/>
          <w:szCs w:val="22"/>
          <w:shd w:val="clear" w:color="auto" w:fill="FFFFFF"/>
        </w:rPr>
        <w:t>)</w:t>
      </w:r>
      <w:r w:rsidR="00E946D4" w:rsidRPr="00670322">
        <w:rPr>
          <w:rFonts w:ascii="Sylfaen" w:hAnsi="Sylfaen" w:cs="Arial"/>
          <w:color w:val="000000" w:themeColor="text1"/>
          <w:sz w:val="22"/>
          <w:szCs w:val="22"/>
          <w:shd w:val="clear" w:color="auto" w:fill="FFFFFF"/>
        </w:rPr>
        <w:t>,</w:t>
      </w:r>
      <w:r w:rsidR="00A36C5A" w:rsidRPr="00670322">
        <w:rPr>
          <w:rFonts w:ascii="Sylfaen" w:hAnsi="Sylfaen" w:cs="Arial"/>
          <w:color w:val="000000" w:themeColor="text1"/>
          <w:sz w:val="22"/>
          <w:szCs w:val="22"/>
          <w:shd w:val="clear" w:color="auto" w:fill="FFFFFF"/>
        </w:rPr>
        <w:t xml:space="preserve"> </w:t>
      </w:r>
      <w:r w:rsidRPr="00670322">
        <w:rPr>
          <w:rFonts w:ascii="Sylfaen" w:hAnsi="Sylfaen" w:cs="Arial"/>
          <w:color w:val="000000" w:themeColor="text1"/>
          <w:sz w:val="22"/>
          <w:szCs w:val="22"/>
          <w:shd w:val="clear" w:color="auto" w:fill="FFFFFF"/>
        </w:rPr>
        <w:t xml:space="preserve">and </w:t>
      </w:r>
      <w:r w:rsidR="00CA1635" w:rsidRPr="00670322">
        <w:rPr>
          <w:rFonts w:ascii="Sylfaen" w:hAnsi="Sylfaen" w:cs="Arial"/>
          <w:color w:val="000000" w:themeColor="text1"/>
          <w:sz w:val="22"/>
          <w:szCs w:val="22"/>
          <w:shd w:val="clear" w:color="auto" w:fill="FFFFFF"/>
        </w:rPr>
        <w:t xml:space="preserve">end with a more general understanding </w:t>
      </w:r>
      <w:r w:rsidR="00D73D91" w:rsidRPr="00670322">
        <w:rPr>
          <w:rFonts w:ascii="Sylfaen" w:hAnsi="Sylfaen" w:cs="Arial"/>
          <w:color w:val="000000" w:themeColor="text1"/>
          <w:sz w:val="22"/>
          <w:szCs w:val="22"/>
          <w:shd w:val="clear" w:color="auto" w:fill="FFFFFF"/>
        </w:rPr>
        <w:t xml:space="preserve">of political participation as a demonstration of power of the citizens which aims at influencing </w:t>
      </w:r>
      <w:r w:rsidR="00993718" w:rsidRPr="00670322">
        <w:rPr>
          <w:rFonts w:ascii="Sylfaen" w:hAnsi="Sylfaen" w:cs="Arial"/>
          <w:color w:val="000000" w:themeColor="text1"/>
          <w:sz w:val="22"/>
          <w:szCs w:val="22"/>
          <w:shd w:val="clear" w:color="auto" w:fill="FFFFFF"/>
        </w:rPr>
        <w:t xml:space="preserve">the structures in power </w:t>
      </w:r>
      <w:r w:rsidR="00A36C5A" w:rsidRPr="00670322">
        <w:rPr>
          <w:rFonts w:ascii="Sylfaen" w:hAnsi="Sylfaen" w:cs="Arial"/>
          <w:color w:val="000000" w:themeColor="text1"/>
          <w:sz w:val="22"/>
          <w:szCs w:val="22"/>
          <w:shd w:val="clear" w:color="auto" w:fill="FFFFFF"/>
        </w:rPr>
        <w:t>(Arnstein,</w:t>
      </w:r>
      <w:r w:rsidR="000A598D" w:rsidRPr="00670322">
        <w:rPr>
          <w:rFonts w:ascii="Sylfaen" w:hAnsi="Sylfaen" w:cs="Arial"/>
          <w:color w:val="000000" w:themeColor="text1"/>
          <w:sz w:val="22"/>
          <w:szCs w:val="22"/>
          <w:shd w:val="clear" w:color="auto" w:fill="FFFFFF"/>
        </w:rPr>
        <w:t xml:space="preserve"> 1969</w:t>
      </w:r>
      <w:r w:rsidR="00A36C5A" w:rsidRPr="00670322">
        <w:rPr>
          <w:rFonts w:ascii="Sylfaen" w:hAnsi="Sylfaen" w:cs="Arial"/>
          <w:color w:val="000000" w:themeColor="text1"/>
          <w:sz w:val="22"/>
          <w:szCs w:val="22"/>
          <w:shd w:val="clear" w:color="auto" w:fill="FFFFFF"/>
        </w:rPr>
        <w:t xml:space="preserve">). </w:t>
      </w:r>
      <w:r w:rsidR="00993718" w:rsidRPr="00670322">
        <w:rPr>
          <w:rFonts w:ascii="Sylfaen" w:hAnsi="Sylfaen" w:cs="Arial"/>
          <w:color w:val="000000" w:themeColor="text1"/>
          <w:sz w:val="22"/>
          <w:szCs w:val="22"/>
          <w:shd w:val="clear" w:color="auto" w:fill="FFFFFF"/>
        </w:rPr>
        <w:t xml:space="preserve">It has to be noted that </w:t>
      </w:r>
      <w:r w:rsidR="00C14FAD" w:rsidRPr="00670322">
        <w:rPr>
          <w:rFonts w:ascii="Sylfaen" w:hAnsi="Sylfaen" w:cs="Arial"/>
          <w:color w:val="000000" w:themeColor="text1"/>
          <w:sz w:val="22"/>
          <w:szCs w:val="22"/>
          <w:shd w:val="clear" w:color="auto" w:fill="FFFFFF"/>
        </w:rPr>
        <w:t xml:space="preserve">with the development of technology and the civil society, </w:t>
      </w:r>
      <w:r w:rsidR="006A190F" w:rsidRPr="00670322">
        <w:rPr>
          <w:rFonts w:ascii="Sylfaen" w:hAnsi="Sylfaen" w:cs="Arial"/>
          <w:color w:val="000000" w:themeColor="text1"/>
          <w:sz w:val="22"/>
          <w:szCs w:val="22"/>
          <w:shd w:val="clear" w:color="auto" w:fill="FFFFFF"/>
        </w:rPr>
        <w:t xml:space="preserve">the </w:t>
      </w:r>
      <w:r w:rsidR="006A190F" w:rsidRPr="00670322">
        <w:rPr>
          <w:rFonts w:ascii="Sylfaen" w:hAnsi="Sylfaen" w:cs="Arial"/>
          <w:sz w:val="22"/>
          <w:szCs w:val="22"/>
          <w:shd w:val="clear" w:color="auto" w:fill="FFFFFF"/>
        </w:rPr>
        <w:t xml:space="preserve">forms and levels of engagement in politics are enhanced. </w:t>
      </w:r>
      <w:r w:rsidR="002548FB" w:rsidRPr="00670322">
        <w:rPr>
          <w:rFonts w:ascii="Sylfaen" w:hAnsi="Sylfaen" w:cs="Arial"/>
          <w:sz w:val="22"/>
          <w:szCs w:val="22"/>
          <w:shd w:val="clear" w:color="auto" w:fill="FFFFFF"/>
        </w:rPr>
        <w:t xml:space="preserve">Internet has an important role as it </w:t>
      </w:r>
      <w:r w:rsidR="008A224E" w:rsidRPr="00670322">
        <w:rPr>
          <w:rFonts w:ascii="Sylfaen" w:hAnsi="Sylfaen" w:cs="Arial"/>
          <w:sz w:val="22"/>
          <w:szCs w:val="22"/>
          <w:shd w:val="clear" w:color="auto" w:fill="FFFFFF"/>
        </w:rPr>
        <w:t>expanded</w:t>
      </w:r>
      <w:r w:rsidR="002548FB" w:rsidRPr="00670322">
        <w:rPr>
          <w:rFonts w:ascii="Sylfaen" w:hAnsi="Sylfaen" w:cs="Arial"/>
          <w:sz w:val="22"/>
          <w:szCs w:val="22"/>
          <w:shd w:val="clear" w:color="auto" w:fill="FFFFFF"/>
        </w:rPr>
        <w:t xml:space="preserve"> the opportunities for social mobilization which, in most cases, is an important precondition for political participation </w:t>
      </w:r>
      <w:r w:rsidR="00A36C5A" w:rsidRPr="00670322">
        <w:rPr>
          <w:rFonts w:ascii="Sylfaen" w:hAnsi="Sylfaen" w:cs="Arial"/>
          <w:sz w:val="22"/>
          <w:szCs w:val="22"/>
          <w:shd w:val="clear" w:color="auto" w:fill="FFFFFF"/>
        </w:rPr>
        <w:t>(Bennett &amp; Segerberg, </w:t>
      </w:r>
      <w:hyperlink r:id="rId16" w:anchor="acrefore-9780190228637-e-68-bibItem-0004" w:history="1">
        <w:r w:rsidR="00A36C5A" w:rsidRPr="00670322">
          <w:rPr>
            <w:rStyle w:val="sc"/>
            <w:rFonts w:ascii="Sylfaen" w:hAnsi="Sylfaen" w:cs="Arial"/>
            <w:smallCaps/>
            <w:sz w:val="22"/>
            <w:szCs w:val="22"/>
            <w:shd w:val="clear" w:color="auto" w:fill="FFFFFF"/>
          </w:rPr>
          <w:t>2013</w:t>
        </w:r>
      </w:hyperlink>
      <w:r w:rsidR="00A36C5A" w:rsidRPr="00670322">
        <w:rPr>
          <w:rFonts w:ascii="Sylfaen" w:hAnsi="Sylfaen" w:cs="Arial"/>
          <w:sz w:val="22"/>
          <w:szCs w:val="22"/>
          <w:shd w:val="clear" w:color="auto" w:fill="FFFFFF"/>
        </w:rPr>
        <w:t xml:space="preserve">). </w:t>
      </w:r>
      <w:r w:rsidR="009914C8" w:rsidRPr="00670322">
        <w:rPr>
          <w:rFonts w:ascii="Sylfaen" w:hAnsi="Sylfaen" w:cs="Arial"/>
          <w:sz w:val="22"/>
          <w:szCs w:val="22"/>
          <w:shd w:val="clear" w:color="auto" w:fill="FFFFFF"/>
        </w:rPr>
        <w:t xml:space="preserve">Today </w:t>
      </w:r>
      <w:r w:rsidR="00D338A8" w:rsidRPr="00670322">
        <w:rPr>
          <w:rFonts w:ascii="Sylfaen" w:hAnsi="Sylfaen" w:cs="Arial"/>
          <w:sz w:val="22"/>
          <w:szCs w:val="22"/>
          <w:shd w:val="clear" w:color="auto" w:fill="FFFFFF"/>
        </w:rPr>
        <w:t xml:space="preserve">researchers face challenges </w:t>
      </w:r>
      <w:r w:rsidR="004A4E62" w:rsidRPr="00670322">
        <w:rPr>
          <w:rFonts w:ascii="Sylfaen" w:hAnsi="Sylfaen" w:cs="Arial"/>
          <w:sz w:val="22"/>
          <w:szCs w:val="22"/>
          <w:shd w:val="clear" w:color="auto" w:fill="FFFFFF"/>
        </w:rPr>
        <w:t>in regards to activities they should regard as political and non-political.</w:t>
      </w:r>
      <w:r w:rsidR="00A36C5A" w:rsidRPr="00670322">
        <w:rPr>
          <w:rFonts w:ascii="Sylfaen" w:hAnsi="Sylfaen" w:cs="Arial"/>
          <w:sz w:val="22"/>
          <w:szCs w:val="22"/>
          <w:shd w:val="clear" w:color="auto" w:fill="FFFFFF"/>
        </w:rPr>
        <w:t xml:space="preserve"> </w:t>
      </w:r>
      <w:r w:rsidR="004A4E62" w:rsidRPr="00670322">
        <w:rPr>
          <w:rFonts w:ascii="Sylfaen" w:hAnsi="Sylfaen" w:cs="Arial"/>
          <w:sz w:val="22"/>
          <w:szCs w:val="22"/>
          <w:shd w:val="clear" w:color="auto" w:fill="FFFFFF"/>
        </w:rPr>
        <w:t xml:space="preserve">For example, gardening or purposefully refusing to use a product of a certain brand do not fall under traditional types of political participation; however, the goal may be political. </w:t>
      </w:r>
      <w:r w:rsidR="008A224E" w:rsidRPr="00670322">
        <w:rPr>
          <w:rFonts w:ascii="Sylfaen" w:hAnsi="Sylfaen" w:cs="Arial"/>
          <w:sz w:val="22"/>
          <w:szCs w:val="22"/>
          <w:shd w:val="clear" w:color="auto" w:fill="FFFFFF"/>
        </w:rPr>
        <w:t>Therefore</w:t>
      </w:r>
      <w:r w:rsidR="004A4E62" w:rsidRPr="00670322">
        <w:rPr>
          <w:rFonts w:ascii="Sylfaen" w:hAnsi="Sylfaen" w:cs="Arial"/>
          <w:sz w:val="22"/>
          <w:szCs w:val="22"/>
          <w:shd w:val="clear" w:color="auto" w:fill="FFFFFF"/>
        </w:rPr>
        <w:t xml:space="preserve">, the question arises whether such activities </w:t>
      </w:r>
      <w:r w:rsidR="008A224E" w:rsidRPr="00670322">
        <w:rPr>
          <w:rFonts w:ascii="Sylfaen" w:hAnsi="Sylfaen" w:cs="Arial"/>
          <w:sz w:val="22"/>
          <w:szCs w:val="22"/>
          <w:shd w:val="clear" w:color="auto" w:fill="FFFFFF"/>
        </w:rPr>
        <w:t>should</w:t>
      </w:r>
      <w:r w:rsidR="004A4E62" w:rsidRPr="00670322">
        <w:rPr>
          <w:rFonts w:ascii="Sylfaen" w:hAnsi="Sylfaen" w:cs="Arial"/>
          <w:sz w:val="22"/>
          <w:szCs w:val="22"/>
          <w:shd w:val="clear" w:color="auto" w:fill="FFFFFF"/>
        </w:rPr>
        <w:t xml:space="preserve"> be regarded as political engagement </w:t>
      </w:r>
      <w:r w:rsidR="00A36C5A" w:rsidRPr="00670322">
        <w:rPr>
          <w:rFonts w:ascii="Sylfaen" w:hAnsi="Sylfaen" w:cs="Arial"/>
          <w:sz w:val="22"/>
          <w:szCs w:val="22"/>
          <w:shd w:val="clear" w:color="auto" w:fill="FFFFFF"/>
        </w:rPr>
        <w:t>(van Deth, </w:t>
      </w:r>
      <w:hyperlink r:id="rId17" w:anchor="acrefore-9780190228637-e-68-bibItem-0035" w:history="1">
        <w:r w:rsidR="00A36C5A" w:rsidRPr="00670322">
          <w:rPr>
            <w:rStyle w:val="sc"/>
            <w:rFonts w:ascii="Sylfaen" w:hAnsi="Sylfaen" w:cs="Arial"/>
            <w:smallCaps/>
            <w:sz w:val="22"/>
            <w:szCs w:val="22"/>
            <w:shd w:val="clear" w:color="auto" w:fill="FFFFFF"/>
          </w:rPr>
          <w:t>2014</w:t>
        </w:r>
      </w:hyperlink>
      <w:r w:rsidR="00A36C5A" w:rsidRPr="00670322">
        <w:rPr>
          <w:rFonts w:ascii="Sylfaen" w:hAnsi="Sylfaen" w:cs="Arial"/>
          <w:sz w:val="22"/>
          <w:szCs w:val="22"/>
          <w:shd w:val="clear" w:color="auto" w:fill="FFFFFF"/>
        </w:rPr>
        <w:t>)</w:t>
      </w:r>
      <w:r w:rsidR="00E946D4" w:rsidRPr="00670322">
        <w:rPr>
          <w:rFonts w:ascii="Sylfaen" w:hAnsi="Sylfaen" w:cs="Arial"/>
          <w:sz w:val="22"/>
          <w:szCs w:val="22"/>
          <w:shd w:val="clear" w:color="auto" w:fill="FFFFFF"/>
        </w:rPr>
        <w:t>.</w:t>
      </w:r>
      <w:r w:rsidR="00A36C5A" w:rsidRPr="00670322">
        <w:rPr>
          <w:rFonts w:ascii="Sylfaen" w:hAnsi="Sylfaen" w:cs="Arial"/>
          <w:sz w:val="22"/>
          <w:szCs w:val="22"/>
          <w:shd w:val="clear" w:color="auto" w:fill="FFFFFF"/>
        </w:rPr>
        <w:t xml:space="preserve"> </w:t>
      </w:r>
      <w:r w:rsidR="004A4E62" w:rsidRPr="00670322">
        <w:rPr>
          <w:rFonts w:ascii="Sylfaen" w:hAnsi="Sylfaen" w:cs="Arial"/>
          <w:sz w:val="22"/>
          <w:szCs w:val="22"/>
          <w:shd w:val="clear" w:color="auto" w:fill="FFFFFF"/>
        </w:rPr>
        <w:t xml:space="preserve">However, </w:t>
      </w:r>
      <w:r w:rsidR="003D6DD3" w:rsidRPr="00670322">
        <w:rPr>
          <w:rFonts w:ascii="Sylfaen" w:hAnsi="Sylfaen" w:cs="Arial"/>
          <w:sz w:val="22"/>
          <w:szCs w:val="22"/>
          <w:shd w:val="clear" w:color="auto" w:fill="FFFFFF"/>
        </w:rPr>
        <w:t xml:space="preserve">the present study covers more traditional forms of political participation of ethnic minority groups and focuses on the types of participation such as: participation in elections, membership in a political party, </w:t>
      </w:r>
      <w:r w:rsidR="00953E9E" w:rsidRPr="00670322">
        <w:rPr>
          <w:rFonts w:ascii="Sylfaen" w:hAnsi="Sylfaen" w:cs="Arial"/>
          <w:sz w:val="22"/>
          <w:szCs w:val="22"/>
          <w:shd w:val="clear" w:color="auto" w:fill="FFFFFF"/>
        </w:rPr>
        <w:t xml:space="preserve">participation in implementing </w:t>
      </w:r>
      <w:r w:rsidR="003D6DD3" w:rsidRPr="00670322">
        <w:rPr>
          <w:rFonts w:ascii="Sylfaen" w:hAnsi="Sylfaen" w:cs="Arial"/>
          <w:sz w:val="22"/>
          <w:szCs w:val="22"/>
          <w:shd w:val="clear" w:color="auto" w:fill="FFFFFF"/>
        </w:rPr>
        <w:t>local self-governance, etc.</w:t>
      </w:r>
    </w:p>
    <w:p w14:paraId="2217D19C" w14:textId="77777777" w:rsidR="00A36C5A" w:rsidRPr="00670322" w:rsidRDefault="00A36C5A" w:rsidP="00B502F8">
      <w:pPr>
        <w:shd w:val="clear" w:color="auto" w:fill="FFFFFF"/>
        <w:spacing w:line="276" w:lineRule="auto"/>
        <w:jc w:val="both"/>
        <w:rPr>
          <w:rFonts w:ascii="Sylfaen" w:hAnsi="Sylfaen" w:cs="Arial"/>
          <w:sz w:val="22"/>
          <w:szCs w:val="22"/>
          <w:lang w:eastAsia="ka-GE"/>
        </w:rPr>
      </w:pPr>
    </w:p>
    <w:p w14:paraId="06D11C5A" w14:textId="1FBCAC28" w:rsidR="00A36C5A" w:rsidRPr="00670322" w:rsidRDefault="003D6DD3" w:rsidP="00B502F8">
      <w:pPr>
        <w:shd w:val="clear" w:color="auto" w:fill="FFFFFF"/>
        <w:spacing w:line="276" w:lineRule="auto"/>
        <w:jc w:val="both"/>
        <w:rPr>
          <w:rFonts w:ascii="Sylfaen" w:hAnsi="Sylfaen" w:cs="Arial"/>
          <w:sz w:val="22"/>
          <w:szCs w:val="22"/>
          <w:lang w:eastAsia="ka-GE"/>
        </w:rPr>
      </w:pPr>
      <w:r w:rsidRPr="00670322">
        <w:rPr>
          <w:rFonts w:ascii="Sylfaen" w:hAnsi="Sylfaen" w:cs="Arial"/>
          <w:sz w:val="22"/>
          <w:szCs w:val="22"/>
          <w:lang w:eastAsia="ka-GE"/>
        </w:rPr>
        <w:t>Sandel</w:t>
      </w:r>
      <w:r w:rsidR="00A36C5A" w:rsidRPr="00670322">
        <w:rPr>
          <w:rFonts w:ascii="Sylfaen" w:hAnsi="Sylfaen" w:cs="Arial"/>
          <w:sz w:val="22"/>
          <w:szCs w:val="22"/>
          <w:lang w:eastAsia="ka-GE"/>
        </w:rPr>
        <w:t xml:space="preserve"> (Sandel, 1996) </w:t>
      </w:r>
      <w:r w:rsidR="00E0288D" w:rsidRPr="00670322">
        <w:rPr>
          <w:rFonts w:ascii="Sylfaen" w:hAnsi="Sylfaen" w:cs="Arial"/>
          <w:sz w:val="22"/>
          <w:szCs w:val="22"/>
          <w:lang w:eastAsia="ka-GE"/>
        </w:rPr>
        <w:t>identifies political groups/communities and citizens as those who can mobilize for public goods.</w:t>
      </w:r>
      <w:r w:rsidR="00A36C5A" w:rsidRPr="00670322">
        <w:rPr>
          <w:rFonts w:ascii="Sylfaen" w:hAnsi="Sylfaen" w:cs="Arial"/>
          <w:sz w:val="22"/>
          <w:szCs w:val="22"/>
          <w:lang w:eastAsia="ka-GE"/>
        </w:rPr>
        <w:t xml:space="preserve"> </w:t>
      </w:r>
      <w:r w:rsidR="00E0288D" w:rsidRPr="00670322">
        <w:rPr>
          <w:rFonts w:ascii="Sylfaen" w:hAnsi="Sylfaen" w:cs="Arial"/>
          <w:sz w:val="22"/>
          <w:szCs w:val="22"/>
          <w:lang w:eastAsia="ka-GE"/>
        </w:rPr>
        <w:t xml:space="preserve">Mobilization for public goods </w:t>
      </w:r>
      <w:r w:rsidR="00D73346" w:rsidRPr="00670322">
        <w:rPr>
          <w:rFonts w:ascii="Sylfaen" w:hAnsi="Sylfaen" w:cs="Arial"/>
          <w:sz w:val="22"/>
          <w:szCs w:val="22"/>
          <w:lang w:eastAsia="ka-GE"/>
        </w:rPr>
        <w:t>and</w:t>
      </w:r>
      <w:r w:rsidR="00E0288D" w:rsidRPr="00670322">
        <w:rPr>
          <w:rFonts w:ascii="Sylfaen" w:hAnsi="Sylfaen" w:cs="Arial"/>
          <w:sz w:val="22"/>
          <w:szCs w:val="22"/>
          <w:lang w:eastAsia="ka-GE"/>
        </w:rPr>
        <w:t xml:space="preserve"> participation in decision-making </w:t>
      </w:r>
      <w:r w:rsidR="00313FFE" w:rsidRPr="00670322">
        <w:rPr>
          <w:rFonts w:ascii="Sylfaen" w:hAnsi="Sylfaen" w:cs="Arial"/>
          <w:sz w:val="22"/>
          <w:szCs w:val="22"/>
          <w:lang w:eastAsia="ka-GE"/>
        </w:rPr>
        <w:t xml:space="preserve">require </w:t>
      </w:r>
      <w:r w:rsidR="00E0288D" w:rsidRPr="00670322">
        <w:rPr>
          <w:rFonts w:ascii="Sylfaen" w:hAnsi="Sylfaen" w:cs="Arial"/>
          <w:sz w:val="22"/>
          <w:szCs w:val="22"/>
          <w:lang w:eastAsia="ka-GE"/>
        </w:rPr>
        <w:t>a democ</w:t>
      </w:r>
      <w:r w:rsidR="00412054" w:rsidRPr="00670322">
        <w:rPr>
          <w:rFonts w:ascii="Sylfaen" w:hAnsi="Sylfaen" w:cs="Arial"/>
          <w:sz w:val="22"/>
          <w:szCs w:val="22"/>
          <w:lang w:eastAsia="ka-GE"/>
        </w:rPr>
        <w:t xml:space="preserve">ratic context </w:t>
      </w:r>
      <w:r w:rsidR="00313FFE" w:rsidRPr="00670322">
        <w:rPr>
          <w:rFonts w:ascii="Sylfaen" w:hAnsi="Sylfaen" w:cs="Arial"/>
          <w:sz w:val="22"/>
          <w:szCs w:val="22"/>
          <w:lang w:eastAsia="ka-GE"/>
        </w:rPr>
        <w:t>reflected</w:t>
      </w:r>
      <w:r w:rsidR="006755FC" w:rsidRPr="00670322">
        <w:rPr>
          <w:rFonts w:ascii="Sylfaen" w:hAnsi="Sylfaen" w:cs="Arial"/>
          <w:sz w:val="22"/>
          <w:szCs w:val="22"/>
          <w:lang w:eastAsia="ka-GE"/>
        </w:rPr>
        <w:t xml:space="preserve"> </w:t>
      </w:r>
      <w:r w:rsidR="0006479D" w:rsidRPr="00670322">
        <w:rPr>
          <w:rFonts w:ascii="Sylfaen" w:hAnsi="Sylfaen" w:cs="Arial"/>
          <w:sz w:val="22"/>
          <w:szCs w:val="22"/>
          <w:lang w:eastAsia="ka-GE"/>
        </w:rPr>
        <w:t>in</w:t>
      </w:r>
      <w:r w:rsidR="006755FC" w:rsidRPr="00670322">
        <w:rPr>
          <w:rFonts w:ascii="Sylfaen" w:hAnsi="Sylfaen" w:cs="Arial"/>
          <w:sz w:val="22"/>
          <w:szCs w:val="22"/>
          <w:lang w:eastAsia="ka-GE"/>
        </w:rPr>
        <w:t xml:space="preserve"> the democratic environment at the level</w:t>
      </w:r>
      <w:r w:rsidR="00F37505" w:rsidRPr="00670322">
        <w:rPr>
          <w:rFonts w:ascii="Sylfaen" w:hAnsi="Sylfaen" w:cs="Arial"/>
          <w:sz w:val="22"/>
          <w:szCs w:val="22"/>
          <w:lang w:eastAsia="ka-GE"/>
        </w:rPr>
        <w:t xml:space="preserve"> of community and neighborhoods. Local democracy should be developed by ensuring certain autonomy to small cultural and political groups; this </w:t>
      </w:r>
      <w:r w:rsidR="008A224E" w:rsidRPr="00670322">
        <w:rPr>
          <w:rFonts w:ascii="Sylfaen" w:hAnsi="Sylfaen" w:cs="Arial"/>
          <w:sz w:val="22"/>
          <w:szCs w:val="22"/>
          <w:lang w:eastAsia="ka-GE"/>
        </w:rPr>
        <w:t>autonomy</w:t>
      </w:r>
      <w:r w:rsidR="00F37505" w:rsidRPr="00670322">
        <w:rPr>
          <w:rFonts w:ascii="Sylfaen" w:hAnsi="Sylfaen" w:cs="Arial"/>
          <w:sz w:val="22"/>
          <w:szCs w:val="22"/>
          <w:lang w:eastAsia="ka-GE"/>
        </w:rPr>
        <w:t xml:space="preserve"> should, of course, be reinforced by the democracy at the state level. </w:t>
      </w:r>
      <w:r w:rsidR="00832BF6" w:rsidRPr="00670322">
        <w:rPr>
          <w:rFonts w:ascii="Sylfaen" w:hAnsi="Sylfaen" w:cs="Arial"/>
          <w:sz w:val="22"/>
          <w:szCs w:val="22"/>
          <w:lang w:eastAsia="ka-GE"/>
        </w:rPr>
        <w:t xml:space="preserve">A fundamental </w:t>
      </w:r>
      <w:r w:rsidR="00FD41F6" w:rsidRPr="00670322">
        <w:rPr>
          <w:rFonts w:ascii="Sylfaen" w:hAnsi="Sylfaen" w:cs="Arial"/>
          <w:sz w:val="22"/>
          <w:szCs w:val="22"/>
          <w:lang w:eastAsia="ka-GE"/>
        </w:rPr>
        <w:t>part of the pa</w:t>
      </w:r>
      <w:r w:rsidR="005967BE" w:rsidRPr="00670322">
        <w:rPr>
          <w:rFonts w:ascii="Sylfaen" w:hAnsi="Sylfaen" w:cs="Arial"/>
          <w:sz w:val="22"/>
          <w:szCs w:val="22"/>
          <w:lang w:eastAsia="ka-GE"/>
        </w:rPr>
        <w:t xml:space="preserve">rticipation in public processes </w:t>
      </w:r>
      <w:r w:rsidR="003704AB" w:rsidRPr="00670322">
        <w:rPr>
          <w:rFonts w:ascii="Sylfaen" w:hAnsi="Sylfaen" w:cs="Arial"/>
          <w:sz w:val="22"/>
          <w:szCs w:val="22"/>
          <w:lang w:eastAsia="ka-GE"/>
        </w:rPr>
        <w:t xml:space="preserve">is the functioning of self-governments </w:t>
      </w:r>
      <w:r w:rsidR="001D6C71" w:rsidRPr="00670322">
        <w:rPr>
          <w:rFonts w:ascii="Sylfaen" w:hAnsi="Sylfaen" w:cs="Arial"/>
          <w:sz w:val="22"/>
          <w:szCs w:val="22"/>
          <w:lang w:eastAsia="ka-GE"/>
        </w:rPr>
        <w:t xml:space="preserve">which provides all the members of the social </w:t>
      </w:r>
      <w:r w:rsidR="00F43CFB" w:rsidRPr="00670322">
        <w:rPr>
          <w:rFonts w:ascii="Sylfaen" w:hAnsi="Sylfaen" w:cs="Arial"/>
          <w:sz w:val="22"/>
          <w:szCs w:val="22"/>
          <w:lang w:eastAsia="ka-GE"/>
        </w:rPr>
        <w:t xml:space="preserve">community </w:t>
      </w:r>
      <w:r w:rsidR="001D6C71" w:rsidRPr="00670322">
        <w:rPr>
          <w:rFonts w:ascii="Sylfaen" w:hAnsi="Sylfaen" w:cs="Arial"/>
          <w:sz w:val="22"/>
          <w:szCs w:val="22"/>
          <w:lang w:eastAsia="ka-GE"/>
        </w:rPr>
        <w:t xml:space="preserve">the opportunity for participation in governance </w:t>
      </w:r>
      <w:r w:rsidR="00A36C5A" w:rsidRPr="00670322">
        <w:rPr>
          <w:rFonts w:ascii="Sylfaen" w:hAnsi="Sylfaen" w:cs="Arial"/>
          <w:color w:val="222222"/>
          <w:sz w:val="22"/>
          <w:szCs w:val="22"/>
          <w:lang w:eastAsia="ka-GE"/>
        </w:rPr>
        <w:t>(Sandel, 2004)</w:t>
      </w:r>
      <w:r w:rsidR="00A36C5A" w:rsidRPr="00670322">
        <w:rPr>
          <w:rFonts w:ascii="Sylfaen" w:hAnsi="Sylfaen" w:cs="Arial"/>
          <w:sz w:val="22"/>
          <w:szCs w:val="22"/>
          <w:lang w:eastAsia="ka-GE"/>
        </w:rPr>
        <w:t xml:space="preserve">. </w:t>
      </w:r>
      <w:r w:rsidR="00DE129D" w:rsidRPr="00670322">
        <w:rPr>
          <w:rFonts w:ascii="Sylfaen" w:hAnsi="Sylfaen" w:cs="Arial"/>
          <w:sz w:val="22"/>
          <w:szCs w:val="22"/>
          <w:lang w:eastAsia="ka-GE"/>
        </w:rPr>
        <w:t xml:space="preserve">Through strengthening neighborhoods and community institutions, </w:t>
      </w:r>
      <w:r w:rsidR="00DE129D" w:rsidRPr="00670322">
        <w:rPr>
          <w:rFonts w:ascii="Sylfaen" w:hAnsi="Sylfaen"/>
          <w:sz w:val="22"/>
          <w:szCs w:val="22"/>
        </w:rPr>
        <w:t xml:space="preserve">various </w:t>
      </w:r>
      <w:r w:rsidR="008A224E" w:rsidRPr="00670322">
        <w:rPr>
          <w:rFonts w:ascii="Sylfaen" w:hAnsi="Sylfaen"/>
          <w:sz w:val="22"/>
          <w:szCs w:val="22"/>
        </w:rPr>
        <w:t>different</w:t>
      </w:r>
      <w:r w:rsidR="00DE129D" w:rsidRPr="00670322">
        <w:rPr>
          <w:rFonts w:ascii="Sylfaen" w:hAnsi="Sylfaen"/>
          <w:sz w:val="22"/>
          <w:szCs w:val="22"/>
        </w:rPr>
        <w:t xml:space="preserve"> groups including ethnic minorities will be able to better express their differences or needs (</w:t>
      </w:r>
      <w:r w:rsidR="00A36C5A" w:rsidRPr="00670322">
        <w:rPr>
          <w:rFonts w:ascii="Sylfaen" w:hAnsi="Sylfaen" w:cs="Arial"/>
          <w:sz w:val="22"/>
          <w:szCs w:val="22"/>
          <w:lang w:eastAsia="ka-GE"/>
        </w:rPr>
        <w:t>Young, 2000).</w:t>
      </w:r>
    </w:p>
    <w:p w14:paraId="1F395189" w14:textId="77777777" w:rsidR="00A36C5A" w:rsidRPr="00670322" w:rsidRDefault="00A36C5A" w:rsidP="00B502F8">
      <w:pPr>
        <w:autoSpaceDE w:val="0"/>
        <w:autoSpaceDN w:val="0"/>
        <w:adjustRightInd w:val="0"/>
        <w:spacing w:line="276" w:lineRule="auto"/>
        <w:jc w:val="both"/>
        <w:rPr>
          <w:rFonts w:ascii="Sylfaen" w:hAnsi="Sylfaen" w:cs="Arial"/>
          <w:sz w:val="22"/>
          <w:szCs w:val="22"/>
          <w:lang w:eastAsia="ka-GE"/>
        </w:rPr>
      </w:pPr>
    </w:p>
    <w:p w14:paraId="74F9A805" w14:textId="5FFBF7E2" w:rsidR="00A36C5A" w:rsidRPr="00670322" w:rsidRDefault="00A45E46" w:rsidP="00B502F8">
      <w:pPr>
        <w:shd w:val="clear" w:color="auto" w:fill="FFFFFF"/>
        <w:spacing w:line="276" w:lineRule="auto"/>
        <w:jc w:val="both"/>
        <w:rPr>
          <w:rFonts w:ascii="Sylfaen" w:hAnsi="Sylfaen" w:cs="Arial"/>
          <w:sz w:val="22"/>
          <w:szCs w:val="22"/>
          <w:lang w:eastAsia="ka-GE"/>
        </w:rPr>
      </w:pPr>
      <w:r w:rsidRPr="00670322">
        <w:rPr>
          <w:rFonts w:ascii="Sylfaen" w:hAnsi="Sylfaen" w:cs="Arial"/>
          <w:sz w:val="22"/>
          <w:szCs w:val="22"/>
          <w:lang w:eastAsia="ka-GE"/>
        </w:rPr>
        <w:lastRenderedPageBreak/>
        <w:t xml:space="preserve">In general, democratic political participation has instrumental and </w:t>
      </w:r>
      <w:r w:rsidR="00F11810" w:rsidRPr="00670322">
        <w:rPr>
          <w:rFonts w:ascii="Sylfaen" w:hAnsi="Sylfaen" w:cs="Arial"/>
          <w:sz w:val="22"/>
          <w:szCs w:val="22"/>
          <w:lang w:eastAsia="ka-GE"/>
        </w:rPr>
        <w:t>non-in</w:t>
      </w:r>
      <w:r w:rsidR="0006479D" w:rsidRPr="00670322">
        <w:rPr>
          <w:rFonts w:ascii="Sylfaen" w:hAnsi="Sylfaen" w:cs="Arial"/>
          <w:sz w:val="22"/>
          <w:szCs w:val="22"/>
          <w:lang w:eastAsia="ka-GE"/>
        </w:rPr>
        <w:t xml:space="preserve">strumental (independent) value. </w:t>
      </w:r>
      <w:r w:rsidR="00A36C5A" w:rsidRPr="00670322">
        <w:rPr>
          <w:rFonts w:ascii="Sylfaen" w:hAnsi="Sylfaen" w:cs="Arial"/>
          <w:sz w:val="22"/>
          <w:szCs w:val="22"/>
          <w:lang w:eastAsia="ka-GE"/>
        </w:rPr>
        <w:t>(Young, 1995).</w:t>
      </w:r>
      <w:r w:rsidR="000122A9" w:rsidRPr="00670322">
        <w:rPr>
          <w:rFonts w:ascii="Sylfaen" w:hAnsi="Sylfaen" w:cs="Arial"/>
          <w:sz w:val="22"/>
          <w:szCs w:val="22"/>
          <w:lang w:eastAsia="ka-GE"/>
        </w:rPr>
        <w:t xml:space="preserve"> The demonstration of</w:t>
      </w:r>
      <w:r w:rsidR="00A36C5A" w:rsidRPr="00670322">
        <w:rPr>
          <w:rFonts w:ascii="Sylfaen" w:hAnsi="Sylfaen" w:cs="Arial"/>
          <w:sz w:val="22"/>
          <w:szCs w:val="22"/>
          <w:lang w:eastAsia="ka-GE"/>
        </w:rPr>
        <w:t xml:space="preserve"> </w:t>
      </w:r>
      <w:r w:rsidR="000122A9" w:rsidRPr="00670322">
        <w:rPr>
          <w:rFonts w:ascii="Sylfaen" w:hAnsi="Sylfaen" w:cs="Arial"/>
          <w:sz w:val="22"/>
          <w:szCs w:val="22"/>
          <w:lang w:eastAsia="ka-GE"/>
        </w:rPr>
        <w:t>instrumental value is that if marginalized and vulnerable groups have an opportunity to participate in political processes, the public space become</w:t>
      </w:r>
      <w:r w:rsidR="00CE1299" w:rsidRPr="00670322">
        <w:rPr>
          <w:rFonts w:ascii="Sylfaen" w:hAnsi="Sylfaen" w:cs="Arial"/>
          <w:sz w:val="22"/>
          <w:szCs w:val="22"/>
          <w:lang w:eastAsia="ka-GE"/>
        </w:rPr>
        <w:t>s</w:t>
      </w:r>
      <w:r w:rsidR="000122A9" w:rsidRPr="00670322">
        <w:rPr>
          <w:rFonts w:ascii="Sylfaen" w:hAnsi="Sylfaen" w:cs="Arial"/>
          <w:sz w:val="22"/>
          <w:szCs w:val="22"/>
          <w:lang w:eastAsia="ka-GE"/>
        </w:rPr>
        <w:t xml:space="preserve"> more </w:t>
      </w:r>
      <w:r w:rsidR="008A224E" w:rsidRPr="00670322">
        <w:rPr>
          <w:rFonts w:ascii="Sylfaen" w:hAnsi="Sylfaen" w:cs="Arial"/>
          <w:sz w:val="22"/>
          <w:szCs w:val="22"/>
          <w:lang w:eastAsia="ka-GE"/>
        </w:rPr>
        <w:t>heterogeneous</w:t>
      </w:r>
      <w:r w:rsidR="000122A9" w:rsidRPr="00670322">
        <w:rPr>
          <w:rFonts w:ascii="Sylfaen" w:hAnsi="Sylfaen" w:cs="Arial"/>
          <w:sz w:val="22"/>
          <w:szCs w:val="22"/>
          <w:lang w:eastAsia="ka-GE"/>
        </w:rPr>
        <w:t xml:space="preserve">. </w:t>
      </w:r>
      <w:r w:rsidR="002451A1" w:rsidRPr="00670322">
        <w:rPr>
          <w:rFonts w:ascii="Sylfaen" w:hAnsi="Sylfaen" w:cs="Arial"/>
          <w:sz w:val="22"/>
          <w:szCs w:val="22"/>
          <w:lang w:eastAsia="ka-GE"/>
        </w:rPr>
        <w:t xml:space="preserve">Participatory democracy should provide a guarantee to these very groups to participate in </w:t>
      </w:r>
      <w:r w:rsidR="006C3F9C" w:rsidRPr="00670322">
        <w:rPr>
          <w:rFonts w:ascii="Sylfaen" w:hAnsi="Sylfaen" w:cs="Arial"/>
          <w:sz w:val="22"/>
          <w:szCs w:val="22"/>
          <w:lang w:eastAsia="ka-GE"/>
        </w:rPr>
        <w:t xml:space="preserve">the decision making </w:t>
      </w:r>
      <w:r w:rsidR="00721DE9" w:rsidRPr="00670322">
        <w:rPr>
          <w:rFonts w:ascii="Sylfaen" w:hAnsi="Sylfaen" w:cs="Arial"/>
          <w:sz w:val="22"/>
          <w:szCs w:val="22"/>
          <w:lang w:eastAsia="ka-GE"/>
        </w:rPr>
        <w:t>within</w:t>
      </w:r>
      <w:r w:rsidR="006C3F9C" w:rsidRPr="00670322">
        <w:rPr>
          <w:rFonts w:ascii="Sylfaen" w:hAnsi="Sylfaen" w:cs="Arial"/>
          <w:sz w:val="22"/>
          <w:szCs w:val="22"/>
          <w:lang w:eastAsia="ka-GE"/>
        </w:rPr>
        <w:t xml:space="preserve"> </w:t>
      </w:r>
      <w:r w:rsidR="002451A1" w:rsidRPr="00670322">
        <w:rPr>
          <w:rFonts w:ascii="Sylfaen" w:hAnsi="Sylfaen" w:cs="Arial"/>
          <w:sz w:val="22"/>
          <w:szCs w:val="22"/>
          <w:lang w:eastAsia="ka-GE"/>
        </w:rPr>
        <w:t>pu</w:t>
      </w:r>
      <w:r w:rsidR="0079430A" w:rsidRPr="00670322">
        <w:rPr>
          <w:rFonts w:ascii="Sylfaen" w:hAnsi="Sylfaen" w:cs="Arial"/>
          <w:sz w:val="22"/>
          <w:szCs w:val="22"/>
          <w:lang w:eastAsia="ka-GE"/>
        </w:rPr>
        <w:t>blic policy,</w:t>
      </w:r>
      <w:r w:rsidR="00AB4111" w:rsidRPr="00670322">
        <w:rPr>
          <w:rFonts w:ascii="Sylfaen" w:hAnsi="Sylfaen" w:cs="Arial"/>
          <w:sz w:val="22"/>
          <w:szCs w:val="22"/>
          <w:lang w:eastAsia="ka-GE"/>
        </w:rPr>
        <w:t xml:space="preserve"> state agencies and work places </w:t>
      </w:r>
      <w:r w:rsidR="00CE1299" w:rsidRPr="00670322">
        <w:rPr>
          <w:rFonts w:ascii="Sylfaen" w:hAnsi="Sylfaen" w:cs="Arial"/>
          <w:sz w:val="22"/>
          <w:szCs w:val="22"/>
          <w:lang w:eastAsia="ka-GE"/>
        </w:rPr>
        <w:t xml:space="preserve">(Young, 2000). On the other hand, </w:t>
      </w:r>
      <w:r w:rsidR="005B4497" w:rsidRPr="00670322">
        <w:rPr>
          <w:rFonts w:ascii="Sylfaen" w:hAnsi="Sylfaen" w:cs="Arial"/>
          <w:sz w:val="22"/>
          <w:szCs w:val="22"/>
          <w:lang w:eastAsia="ka-GE"/>
        </w:rPr>
        <w:t xml:space="preserve">the demonstration of non-instrumental (independent) </w:t>
      </w:r>
      <w:r w:rsidR="00F963B2" w:rsidRPr="00670322">
        <w:rPr>
          <w:rFonts w:ascii="Sylfaen" w:hAnsi="Sylfaen" w:cs="Arial"/>
          <w:sz w:val="22"/>
          <w:szCs w:val="22"/>
          <w:lang w:eastAsia="ka-GE"/>
        </w:rPr>
        <w:t xml:space="preserve">value of self-expression by </w:t>
      </w:r>
      <w:r w:rsidR="00B531B1" w:rsidRPr="00670322">
        <w:rPr>
          <w:rFonts w:ascii="Sylfaen" w:hAnsi="Sylfaen" w:cs="Arial"/>
          <w:sz w:val="22"/>
          <w:szCs w:val="22"/>
          <w:lang w:eastAsia="ka-GE"/>
        </w:rPr>
        <w:t>diverse</w:t>
      </w:r>
      <w:r w:rsidR="00F963B2" w:rsidRPr="00670322">
        <w:rPr>
          <w:rFonts w:ascii="Sylfaen" w:hAnsi="Sylfaen" w:cs="Arial"/>
          <w:sz w:val="22"/>
          <w:szCs w:val="22"/>
          <w:lang w:eastAsia="ka-GE"/>
        </w:rPr>
        <w:t xml:space="preserve"> groups is that “it helps us unveil the reality and objective nature of the world in which these groups live” (Young, 2000, p.</w:t>
      </w:r>
      <w:r w:rsidR="00A36C5A" w:rsidRPr="00670322">
        <w:rPr>
          <w:rFonts w:ascii="Sylfaen" w:hAnsi="Sylfaen" w:cs="Arial"/>
          <w:sz w:val="22"/>
          <w:szCs w:val="22"/>
          <w:lang w:eastAsia="ka-GE"/>
        </w:rPr>
        <w:t xml:space="preserve"> 112).</w:t>
      </w:r>
    </w:p>
    <w:p w14:paraId="28AFAAF3" w14:textId="77777777" w:rsidR="00A36C5A" w:rsidRPr="00670322" w:rsidRDefault="00A36C5A" w:rsidP="00B502F8">
      <w:pPr>
        <w:shd w:val="clear" w:color="auto" w:fill="FFFFFF"/>
        <w:spacing w:line="276" w:lineRule="auto"/>
        <w:jc w:val="both"/>
        <w:rPr>
          <w:rFonts w:ascii="Sylfaen" w:hAnsi="Sylfaen" w:cs="Arial"/>
          <w:sz w:val="22"/>
          <w:szCs w:val="22"/>
          <w:lang w:eastAsia="ka-GE"/>
        </w:rPr>
      </w:pPr>
    </w:p>
    <w:p w14:paraId="7A4CDD03" w14:textId="60E4B33E" w:rsidR="00A36C5A" w:rsidRPr="00670322" w:rsidRDefault="000C0977" w:rsidP="005A2DF7">
      <w:pPr>
        <w:shd w:val="clear" w:color="auto" w:fill="FFFFFF"/>
        <w:spacing w:line="276" w:lineRule="auto"/>
        <w:jc w:val="both"/>
        <w:rPr>
          <w:rFonts w:ascii="Sylfaen" w:hAnsi="Sylfaen"/>
          <w:sz w:val="22"/>
          <w:szCs w:val="22"/>
        </w:rPr>
      </w:pPr>
      <w:r w:rsidRPr="00670322">
        <w:rPr>
          <w:rFonts w:ascii="Sylfaen" w:hAnsi="Sylfaen" w:cs="Arial"/>
          <w:sz w:val="22"/>
          <w:szCs w:val="22"/>
          <w:lang w:eastAsia="ka-GE"/>
        </w:rPr>
        <w:t xml:space="preserve">The phenomenon of identity is also important to discuss in terms of </w:t>
      </w:r>
      <w:r w:rsidR="00FF2998" w:rsidRPr="00670322">
        <w:rPr>
          <w:rFonts w:ascii="Sylfaen" w:hAnsi="Sylfaen" w:cs="Arial"/>
          <w:sz w:val="22"/>
          <w:szCs w:val="22"/>
          <w:lang w:eastAsia="ka-GE"/>
        </w:rPr>
        <w:t>the mobilization of ethnic minority groups and the political activity of their representatives. Individuals in social</w:t>
      </w:r>
      <w:r w:rsidR="007E29A5" w:rsidRPr="00670322">
        <w:rPr>
          <w:rFonts w:ascii="Sylfaen" w:hAnsi="Sylfaen" w:cs="Arial"/>
          <w:sz w:val="22"/>
          <w:szCs w:val="22"/>
          <w:lang w:eastAsia="ka-GE"/>
        </w:rPr>
        <w:t xml:space="preserve"> communities have their identity, as well as </w:t>
      </w:r>
      <w:r w:rsidR="00FF2998" w:rsidRPr="00670322">
        <w:rPr>
          <w:rFonts w:ascii="Sylfaen" w:hAnsi="Sylfaen" w:cs="Arial"/>
          <w:sz w:val="22"/>
          <w:szCs w:val="22"/>
          <w:lang w:eastAsia="ka-GE"/>
        </w:rPr>
        <w:t>“self”</w:t>
      </w:r>
      <w:r w:rsidR="007E29A5" w:rsidRPr="00670322">
        <w:rPr>
          <w:rFonts w:ascii="Sylfaen" w:hAnsi="Sylfaen" w:cs="Arial"/>
          <w:sz w:val="22"/>
          <w:szCs w:val="22"/>
          <w:lang w:eastAsia="ka-GE"/>
        </w:rPr>
        <w:t>. The “self” is</w:t>
      </w:r>
      <w:r w:rsidR="00FF2998" w:rsidRPr="00670322">
        <w:rPr>
          <w:rFonts w:ascii="Sylfaen" w:hAnsi="Sylfaen" w:cs="Arial"/>
          <w:sz w:val="22"/>
          <w:szCs w:val="22"/>
          <w:lang w:eastAsia="ka-GE"/>
        </w:rPr>
        <w:t xml:space="preserve"> not superficially </w:t>
      </w:r>
      <w:r w:rsidR="00CE1299" w:rsidRPr="00670322">
        <w:rPr>
          <w:rFonts w:ascii="Sylfaen" w:hAnsi="Sylfaen" w:cs="Arial"/>
          <w:sz w:val="22"/>
          <w:szCs w:val="22"/>
          <w:lang w:eastAsia="ka-GE"/>
        </w:rPr>
        <w:t>selected</w:t>
      </w:r>
      <w:r w:rsidR="00B535D2" w:rsidRPr="00670322">
        <w:rPr>
          <w:rFonts w:ascii="Sylfaen" w:hAnsi="Sylfaen" w:cs="Arial"/>
          <w:sz w:val="22"/>
          <w:szCs w:val="22"/>
          <w:lang w:eastAsia="ka-GE"/>
        </w:rPr>
        <w:t xml:space="preserve"> by the individuals and </w:t>
      </w:r>
      <w:r w:rsidR="007E29A5" w:rsidRPr="00670322">
        <w:rPr>
          <w:rFonts w:ascii="Sylfaen" w:hAnsi="Sylfaen" w:cs="Arial"/>
          <w:sz w:val="22"/>
          <w:szCs w:val="22"/>
          <w:lang w:eastAsia="ka-GE"/>
        </w:rPr>
        <w:t>has</w:t>
      </w:r>
      <w:r w:rsidR="00FF2998" w:rsidRPr="00670322">
        <w:rPr>
          <w:rFonts w:ascii="Sylfaen" w:hAnsi="Sylfaen" w:cs="Arial"/>
          <w:sz w:val="22"/>
          <w:szCs w:val="22"/>
          <w:lang w:eastAsia="ka-GE"/>
        </w:rPr>
        <w:t xml:space="preserve"> </w:t>
      </w:r>
      <w:r w:rsidR="00B535D2" w:rsidRPr="00670322">
        <w:rPr>
          <w:rFonts w:ascii="Sylfaen" w:hAnsi="Sylfaen" w:cs="Arial"/>
          <w:sz w:val="22"/>
          <w:szCs w:val="22"/>
          <w:lang w:eastAsia="ka-GE"/>
        </w:rPr>
        <w:t>foundation</w:t>
      </w:r>
      <w:r w:rsidR="00032A5C" w:rsidRPr="00670322">
        <w:rPr>
          <w:rFonts w:ascii="Sylfaen" w:hAnsi="Sylfaen" w:cs="Arial"/>
          <w:sz w:val="22"/>
          <w:szCs w:val="22"/>
          <w:lang w:eastAsia="ka-GE"/>
        </w:rPr>
        <w:t xml:space="preserve"> deeply rooted in the </w:t>
      </w:r>
      <w:r w:rsidR="008A224E">
        <w:rPr>
          <w:rFonts w:ascii="Sylfaen" w:hAnsi="Sylfaen" w:cs="Arial"/>
          <w:sz w:val="22"/>
          <w:szCs w:val="22"/>
          <w:lang w:eastAsia="ka-GE"/>
        </w:rPr>
        <w:t>society (socium)</w:t>
      </w:r>
      <w:r w:rsidR="00032A5C" w:rsidRPr="00670322">
        <w:rPr>
          <w:rFonts w:ascii="Sylfaen" w:hAnsi="Sylfaen" w:cs="Arial"/>
          <w:sz w:val="22"/>
          <w:szCs w:val="22"/>
          <w:lang w:eastAsia="ka-GE"/>
        </w:rPr>
        <w:t xml:space="preserve"> </w:t>
      </w:r>
      <w:r w:rsidR="00A36C5A" w:rsidRPr="00670322">
        <w:rPr>
          <w:rFonts w:ascii="Sylfaen" w:hAnsi="Sylfaen"/>
          <w:sz w:val="22"/>
          <w:szCs w:val="22"/>
        </w:rPr>
        <w:t>(Sandel, 1982).</w:t>
      </w:r>
      <w:r w:rsidR="00A36C5A" w:rsidRPr="00670322">
        <w:rPr>
          <w:rFonts w:ascii="Sylfaen" w:hAnsi="Sylfaen" w:cs="Arial"/>
          <w:sz w:val="22"/>
          <w:szCs w:val="22"/>
          <w:lang w:eastAsia="ka-GE"/>
        </w:rPr>
        <w:t xml:space="preserve"> </w:t>
      </w:r>
      <w:r w:rsidR="00B70575" w:rsidRPr="00670322">
        <w:rPr>
          <w:rFonts w:ascii="Sylfaen" w:hAnsi="Sylfaen" w:cs="Arial"/>
          <w:sz w:val="22"/>
          <w:szCs w:val="22"/>
          <w:lang w:eastAsia="ka-GE"/>
        </w:rPr>
        <w:t>According to Kasfir</w:t>
      </w:r>
      <w:r w:rsidR="00A36C5A" w:rsidRPr="00670322">
        <w:rPr>
          <w:rFonts w:ascii="Sylfaen" w:hAnsi="Sylfaen"/>
          <w:sz w:val="22"/>
          <w:szCs w:val="22"/>
        </w:rPr>
        <w:t xml:space="preserve"> (</w:t>
      </w:r>
      <w:r w:rsidR="00A36C5A" w:rsidRPr="00670322">
        <w:rPr>
          <w:rFonts w:ascii="Sylfaen" w:hAnsi="Sylfaen" w:cs="Arial"/>
          <w:sz w:val="22"/>
          <w:szCs w:val="22"/>
          <w:shd w:val="clear" w:color="auto" w:fill="FFFFFF"/>
        </w:rPr>
        <w:t>Kasfir, 1979</w:t>
      </w:r>
      <w:r w:rsidR="00B70575" w:rsidRPr="00670322">
        <w:rPr>
          <w:rFonts w:ascii="Sylfaen" w:hAnsi="Sylfaen"/>
          <w:sz w:val="22"/>
          <w:szCs w:val="22"/>
        </w:rPr>
        <w:t xml:space="preserve">), </w:t>
      </w:r>
      <w:r w:rsidR="005F66A6" w:rsidRPr="00670322">
        <w:rPr>
          <w:rFonts w:ascii="Sylfaen" w:hAnsi="Sylfaen"/>
          <w:sz w:val="22"/>
          <w:szCs w:val="22"/>
        </w:rPr>
        <w:t xml:space="preserve">ethnic identity, as </w:t>
      </w:r>
      <w:r w:rsidR="00571590" w:rsidRPr="00670322">
        <w:rPr>
          <w:rFonts w:ascii="Sylfaen" w:hAnsi="Sylfaen"/>
          <w:sz w:val="22"/>
          <w:szCs w:val="22"/>
        </w:rPr>
        <w:t>well as other identities can be</w:t>
      </w:r>
      <w:r w:rsidR="005F66A6" w:rsidRPr="00670322">
        <w:rPr>
          <w:rFonts w:ascii="Sylfaen" w:hAnsi="Sylfaen"/>
          <w:sz w:val="22"/>
          <w:szCs w:val="22"/>
        </w:rPr>
        <w:t xml:space="preserve">come an incentive for political activity; however, political participation developed on the basis of ethnicity is necessarily framed by </w:t>
      </w:r>
      <w:r w:rsidR="00A0143F" w:rsidRPr="00670322">
        <w:rPr>
          <w:rFonts w:ascii="Sylfaen" w:hAnsi="Sylfaen"/>
          <w:sz w:val="22"/>
          <w:szCs w:val="22"/>
        </w:rPr>
        <w:t xml:space="preserve">objective indicators, </w:t>
      </w:r>
      <w:r w:rsidR="004338EB" w:rsidRPr="00670322">
        <w:rPr>
          <w:rFonts w:ascii="Sylfaen" w:hAnsi="Sylfaen"/>
          <w:sz w:val="22"/>
          <w:szCs w:val="22"/>
        </w:rPr>
        <w:t xml:space="preserve">such as, for example, language, territory, culture, etc. </w:t>
      </w:r>
      <w:r w:rsidR="00D14D8B" w:rsidRPr="00670322">
        <w:rPr>
          <w:rFonts w:ascii="Sylfaen" w:hAnsi="Sylfaen"/>
          <w:sz w:val="22"/>
          <w:szCs w:val="22"/>
        </w:rPr>
        <w:t xml:space="preserve">Individual’s subjective perceptions on engagement in various political activities are more important than objective factors for political participation. </w:t>
      </w:r>
      <w:r w:rsidR="00640EA7" w:rsidRPr="00670322">
        <w:rPr>
          <w:rFonts w:ascii="Sylfaen" w:hAnsi="Sylfaen"/>
          <w:sz w:val="22"/>
          <w:szCs w:val="22"/>
        </w:rPr>
        <w:t xml:space="preserve">In order for the political activity to be formed and articulated, specific opportunities, as well as political </w:t>
      </w:r>
      <w:r w:rsidR="002D0240" w:rsidRPr="00670322">
        <w:rPr>
          <w:rFonts w:ascii="Sylfaen" w:hAnsi="Sylfaen"/>
          <w:sz w:val="22"/>
          <w:szCs w:val="22"/>
        </w:rPr>
        <w:t>situation need to be in place</w:t>
      </w:r>
      <w:r w:rsidR="00640EA7" w:rsidRPr="00670322">
        <w:rPr>
          <w:rFonts w:ascii="Sylfaen" w:hAnsi="Sylfaen"/>
          <w:sz w:val="22"/>
          <w:szCs w:val="22"/>
        </w:rPr>
        <w:t xml:space="preserve"> in the political environment. </w:t>
      </w:r>
      <w:r w:rsidR="00483CC1" w:rsidRPr="00670322">
        <w:rPr>
          <w:rFonts w:ascii="Sylfaen" w:hAnsi="Sylfaen"/>
          <w:sz w:val="22"/>
          <w:szCs w:val="22"/>
        </w:rPr>
        <w:t>Whether</w:t>
      </w:r>
      <w:r w:rsidR="00680940" w:rsidRPr="00670322">
        <w:rPr>
          <w:rFonts w:ascii="Sylfaen" w:hAnsi="Sylfaen"/>
          <w:sz w:val="22"/>
          <w:szCs w:val="22"/>
        </w:rPr>
        <w:t xml:space="preserve"> ethnic identity </w:t>
      </w:r>
      <w:r w:rsidR="00483CC1" w:rsidRPr="00670322">
        <w:rPr>
          <w:rFonts w:ascii="Sylfaen" w:hAnsi="Sylfaen"/>
          <w:sz w:val="22"/>
          <w:szCs w:val="22"/>
        </w:rPr>
        <w:t>is</w:t>
      </w:r>
      <w:r w:rsidR="00680940" w:rsidRPr="00670322">
        <w:rPr>
          <w:rFonts w:ascii="Sylfaen" w:hAnsi="Sylfaen"/>
          <w:sz w:val="22"/>
          <w:szCs w:val="22"/>
        </w:rPr>
        <w:t xml:space="preserve"> regarded as an objective or a subjective characteristic, both </w:t>
      </w:r>
      <w:r w:rsidR="002D0240" w:rsidRPr="00670322">
        <w:rPr>
          <w:rFonts w:ascii="Sylfaen" w:hAnsi="Sylfaen"/>
          <w:sz w:val="22"/>
          <w:szCs w:val="22"/>
        </w:rPr>
        <w:t xml:space="preserve">aspects </w:t>
      </w:r>
      <w:r w:rsidR="00680940" w:rsidRPr="00670322">
        <w:rPr>
          <w:rFonts w:ascii="Sylfaen" w:hAnsi="Sylfaen"/>
          <w:sz w:val="22"/>
          <w:szCs w:val="22"/>
        </w:rPr>
        <w:t>are important preconditions for analysis.</w:t>
      </w:r>
      <w:r w:rsidR="00A36C5A" w:rsidRPr="00670322">
        <w:rPr>
          <w:rFonts w:ascii="Sylfaen" w:hAnsi="Sylfaen"/>
          <w:sz w:val="22"/>
          <w:szCs w:val="22"/>
        </w:rPr>
        <w:t xml:space="preserve"> </w:t>
      </w:r>
      <w:r w:rsidR="00680940" w:rsidRPr="00670322">
        <w:rPr>
          <w:rFonts w:ascii="Sylfaen" w:hAnsi="Sylfaen"/>
          <w:sz w:val="22"/>
          <w:szCs w:val="22"/>
        </w:rPr>
        <w:t>According to Kasfir</w:t>
      </w:r>
      <w:r w:rsidR="00A36C5A" w:rsidRPr="00670322">
        <w:rPr>
          <w:rFonts w:ascii="Sylfaen" w:hAnsi="Sylfaen"/>
          <w:sz w:val="22"/>
          <w:szCs w:val="22"/>
        </w:rPr>
        <w:t xml:space="preserve"> (</w:t>
      </w:r>
      <w:r w:rsidR="00A36C5A" w:rsidRPr="00670322">
        <w:rPr>
          <w:rFonts w:ascii="Sylfaen" w:hAnsi="Sylfaen" w:cs="Arial"/>
          <w:sz w:val="22"/>
          <w:szCs w:val="22"/>
          <w:shd w:val="clear" w:color="auto" w:fill="FFFFFF"/>
        </w:rPr>
        <w:t>Kasfir, 1979</w:t>
      </w:r>
      <w:r w:rsidR="00680940" w:rsidRPr="00670322">
        <w:rPr>
          <w:rFonts w:ascii="Sylfaen" w:hAnsi="Sylfaen"/>
          <w:sz w:val="22"/>
          <w:szCs w:val="22"/>
        </w:rPr>
        <w:t xml:space="preserve">), on the one hand, </w:t>
      </w:r>
      <w:r w:rsidR="00CE712E" w:rsidRPr="00670322">
        <w:rPr>
          <w:rFonts w:ascii="Sylfaen" w:hAnsi="Sylfaen"/>
          <w:sz w:val="22"/>
          <w:szCs w:val="22"/>
        </w:rPr>
        <w:t xml:space="preserve">it is important to analyze subjective perceptions, i.e. how an individual perceives him/herself in relation to the ethnic group and on the other hand, objective indicators (education, employment, income, etc.) also need to be discussed. The difference between formal and informal recognition of ethnic identity also needs to be noted </w:t>
      </w:r>
      <w:r w:rsidR="00A36C5A" w:rsidRPr="00670322">
        <w:rPr>
          <w:rFonts w:ascii="Sylfaen" w:hAnsi="Sylfaen" w:cs="Arial"/>
          <w:sz w:val="22"/>
          <w:szCs w:val="22"/>
          <w:shd w:val="clear" w:color="auto" w:fill="FFFFFF"/>
        </w:rPr>
        <w:t>(Nagel, 1994).</w:t>
      </w:r>
      <w:r w:rsidR="00A36C5A" w:rsidRPr="00670322">
        <w:rPr>
          <w:rFonts w:ascii="Sylfaen" w:hAnsi="Sylfaen" w:cs="Arial"/>
          <w:sz w:val="22"/>
          <w:szCs w:val="22"/>
          <w:lang w:eastAsia="ka-GE"/>
        </w:rPr>
        <w:t xml:space="preserve"> </w:t>
      </w:r>
      <w:r w:rsidR="00410DEF" w:rsidRPr="00670322">
        <w:rPr>
          <w:rFonts w:ascii="Sylfaen" w:hAnsi="Sylfaen"/>
          <w:sz w:val="22"/>
          <w:szCs w:val="22"/>
        </w:rPr>
        <w:t xml:space="preserve">Whereas the informal nature of the individuals’ ethnicity is expressed in their everyday practices, the formal ethnic label and policy are more </w:t>
      </w:r>
      <w:r w:rsidR="00B1776C" w:rsidRPr="00670322">
        <w:rPr>
          <w:rFonts w:ascii="Sylfaen" w:hAnsi="Sylfaen"/>
          <w:sz w:val="22"/>
          <w:szCs w:val="22"/>
        </w:rPr>
        <w:t>powerful</w:t>
      </w:r>
      <w:r w:rsidR="00410DEF" w:rsidRPr="00670322">
        <w:rPr>
          <w:rFonts w:ascii="Sylfaen" w:hAnsi="Sylfaen"/>
          <w:sz w:val="22"/>
          <w:szCs w:val="22"/>
        </w:rPr>
        <w:t xml:space="preserve"> sources for identity formation, social experience and political activity. </w:t>
      </w:r>
      <w:r w:rsidR="004C0AA3" w:rsidRPr="00670322">
        <w:rPr>
          <w:rFonts w:ascii="Sylfaen" w:hAnsi="Sylfaen"/>
          <w:sz w:val="22"/>
          <w:szCs w:val="22"/>
        </w:rPr>
        <w:t>An important role is played by the political context and political approaches through which the limits</w:t>
      </w:r>
      <w:r w:rsidR="00FB55F2" w:rsidRPr="00670322">
        <w:rPr>
          <w:rFonts w:ascii="Sylfaen" w:hAnsi="Sylfaen"/>
          <w:sz w:val="22"/>
          <w:szCs w:val="22"/>
        </w:rPr>
        <w:t>/borders</w:t>
      </w:r>
      <w:r w:rsidR="004C0AA3" w:rsidRPr="00670322">
        <w:rPr>
          <w:rFonts w:ascii="Sylfaen" w:hAnsi="Sylfaen"/>
          <w:sz w:val="22"/>
          <w:szCs w:val="22"/>
        </w:rPr>
        <w:t xml:space="preserve"> of ethnic groups and the patterns of ethnic identity are established. </w:t>
      </w:r>
      <w:r w:rsidR="000E3CCB" w:rsidRPr="00670322">
        <w:rPr>
          <w:rFonts w:ascii="Sylfaen" w:hAnsi="Sylfaen"/>
          <w:sz w:val="22"/>
          <w:szCs w:val="22"/>
        </w:rPr>
        <w:t>Nagel</w:t>
      </w:r>
      <w:r w:rsidR="00A36C5A" w:rsidRPr="00670322">
        <w:rPr>
          <w:rFonts w:ascii="Sylfaen" w:hAnsi="Sylfaen"/>
          <w:sz w:val="22"/>
          <w:szCs w:val="22"/>
        </w:rPr>
        <w:t xml:space="preserve"> (Nagel, 1986) </w:t>
      </w:r>
      <w:r w:rsidR="000E3CCB" w:rsidRPr="00670322">
        <w:rPr>
          <w:rFonts w:ascii="Sylfaen" w:hAnsi="Sylfaen"/>
          <w:sz w:val="22"/>
          <w:szCs w:val="22"/>
        </w:rPr>
        <w:t xml:space="preserve">thinks that ethnicity and ethnic identity are “politically constructed” as the state is the dominant institution </w:t>
      </w:r>
      <w:r w:rsidR="00271683" w:rsidRPr="00670322">
        <w:rPr>
          <w:rFonts w:ascii="Sylfaen" w:hAnsi="Sylfaen"/>
          <w:sz w:val="22"/>
          <w:szCs w:val="22"/>
        </w:rPr>
        <w:t xml:space="preserve">which defines policy, as well as economic and social processes which, in their turn, include ethnic minority groups as well. </w:t>
      </w:r>
      <w:r w:rsidR="008307AE" w:rsidRPr="00670322">
        <w:rPr>
          <w:rFonts w:ascii="Sylfaen" w:hAnsi="Sylfaen"/>
          <w:sz w:val="22"/>
          <w:szCs w:val="22"/>
        </w:rPr>
        <w:t xml:space="preserve">The role of the state is </w:t>
      </w:r>
      <w:r w:rsidR="005F2C7A" w:rsidRPr="00670322">
        <w:rPr>
          <w:rFonts w:ascii="Sylfaen" w:hAnsi="Sylfaen"/>
          <w:sz w:val="22"/>
          <w:szCs w:val="22"/>
        </w:rPr>
        <w:t>important in terms of</w:t>
      </w:r>
      <w:r w:rsidR="008307AE" w:rsidRPr="00670322">
        <w:rPr>
          <w:rFonts w:ascii="Sylfaen" w:hAnsi="Sylfaen"/>
          <w:sz w:val="22"/>
          <w:szCs w:val="22"/>
        </w:rPr>
        <w:t xml:space="preserve"> </w:t>
      </w:r>
      <w:r w:rsidR="005F2C7A" w:rsidRPr="00670322">
        <w:rPr>
          <w:rFonts w:ascii="Sylfaen" w:hAnsi="Sylfaen"/>
          <w:sz w:val="22"/>
          <w:szCs w:val="22"/>
        </w:rPr>
        <w:t xml:space="preserve">its attitudes towards ethnic minority groups and the </w:t>
      </w:r>
      <w:r w:rsidR="008307AE" w:rsidRPr="00670322">
        <w:rPr>
          <w:rFonts w:ascii="Sylfaen" w:hAnsi="Sylfaen"/>
          <w:sz w:val="22"/>
          <w:szCs w:val="22"/>
        </w:rPr>
        <w:t>content of the policy related</w:t>
      </w:r>
      <w:r w:rsidR="005F2C7A" w:rsidRPr="00670322">
        <w:rPr>
          <w:rFonts w:ascii="Sylfaen" w:hAnsi="Sylfaen"/>
          <w:sz w:val="22"/>
          <w:szCs w:val="22"/>
        </w:rPr>
        <w:t xml:space="preserve"> to ethnicity, </w:t>
      </w:r>
      <w:r w:rsidR="00952EDC" w:rsidRPr="00670322">
        <w:rPr>
          <w:rFonts w:ascii="Sylfaen" w:hAnsi="Sylfaen"/>
          <w:sz w:val="22"/>
          <w:szCs w:val="22"/>
        </w:rPr>
        <w:t>as well as the access of these groups to the public goods.</w:t>
      </w:r>
    </w:p>
    <w:p w14:paraId="04C887AD" w14:textId="1C09BD62" w:rsidR="00BC215F" w:rsidRPr="00670322" w:rsidRDefault="00BC215F" w:rsidP="005A2DF7">
      <w:pPr>
        <w:shd w:val="clear" w:color="auto" w:fill="FFFFFF"/>
        <w:spacing w:line="276" w:lineRule="auto"/>
        <w:jc w:val="both"/>
        <w:rPr>
          <w:rFonts w:ascii="Sylfaen" w:hAnsi="Sylfaen"/>
          <w:sz w:val="22"/>
          <w:szCs w:val="22"/>
        </w:rPr>
      </w:pPr>
    </w:p>
    <w:p w14:paraId="3CB321A8" w14:textId="77777777" w:rsidR="00BC215F" w:rsidRPr="00670322" w:rsidRDefault="00BC215F" w:rsidP="005A2DF7">
      <w:pPr>
        <w:shd w:val="clear" w:color="auto" w:fill="FFFFFF"/>
        <w:spacing w:line="276" w:lineRule="auto"/>
        <w:jc w:val="both"/>
        <w:rPr>
          <w:rFonts w:ascii="Sylfaen" w:hAnsi="Sylfaen"/>
          <w:sz w:val="22"/>
          <w:szCs w:val="22"/>
        </w:rPr>
      </w:pPr>
    </w:p>
    <w:p w14:paraId="30B1B9BD" w14:textId="77777777" w:rsidR="005A2DF7" w:rsidRPr="00670322" w:rsidRDefault="005A2DF7" w:rsidP="005A2DF7">
      <w:pPr>
        <w:shd w:val="clear" w:color="auto" w:fill="FFFFFF"/>
        <w:spacing w:line="276" w:lineRule="auto"/>
        <w:jc w:val="both"/>
        <w:rPr>
          <w:rFonts w:ascii="Sylfaen" w:hAnsi="Sylfaen"/>
          <w:sz w:val="22"/>
          <w:szCs w:val="22"/>
        </w:rPr>
      </w:pPr>
    </w:p>
    <w:p w14:paraId="41ECB234" w14:textId="6AF5CC50" w:rsidR="0089768C" w:rsidRPr="00670322" w:rsidRDefault="005A2DF7" w:rsidP="00BC215F">
      <w:pPr>
        <w:pStyle w:val="Heading1"/>
        <w:jc w:val="center"/>
        <w:rPr>
          <w:sz w:val="28"/>
        </w:rPr>
      </w:pPr>
      <w:bookmarkStart w:id="6" w:name="_Toc4413438"/>
      <w:r w:rsidRPr="00670322">
        <w:rPr>
          <w:sz w:val="28"/>
        </w:rPr>
        <w:t xml:space="preserve">4. </w:t>
      </w:r>
      <w:r w:rsidR="00CC6397" w:rsidRPr="00670322">
        <w:rPr>
          <w:rFonts w:ascii="Sylfaen" w:hAnsi="Sylfaen" w:cs="Sylfaen"/>
          <w:sz w:val="28"/>
        </w:rPr>
        <w:t>Secondary data analysis</w:t>
      </w:r>
      <w:bookmarkEnd w:id="6"/>
    </w:p>
    <w:p w14:paraId="247FC955" w14:textId="07FEF694" w:rsidR="007709A9" w:rsidRPr="00670322" w:rsidRDefault="007709A9" w:rsidP="00B502F8">
      <w:pPr>
        <w:spacing w:line="276" w:lineRule="auto"/>
        <w:jc w:val="center"/>
        <w:rPr>
          <w:rFonts w:ascii="Sylfaen" w:hAnsi="Sylfaen"/>
          <w:sz w:val="22"/>
        </w:rPr>
      </w:pPr>
    </w:p>
    <w:p w14:paraId="0F37B084" w14:textId="62FB7E49" w:rsidR="005417A1" w:rsidRPr="00670322" w:rsidRDefault="00CC6397" w:rsidP="005417A1">
      <w:pPr>
        <w:spacing w:line="276" w:lineRule="auto"/>
        <w:rPr>
          <w:rFonts w:ascii="Sylfaen" w:hAnsi="Sylfaen"/>
          <w:b/>
          <w:sz w:val="22"/>
          <w:szCs w:val="22"/>
        </w:rPr>
      </w:pPr>
      <w:r w:rsidRPr="00670322">
        <w:rPr>
          <w:rFonts w:ascii="Sylfaen" w:hAnsi="Sylfaen"/>
          <w:b/>
          <w:sz w:val="22"/>
          <w:szCs w:val="22"/>
        </w:rPr>
        <w:t>Introduction</w:t>
      </w:r>
    </w:p>
    <w:p w14:paraId="71D56A9D" w14:textId="77777777" w:rsidR="005417A1" w:rsidRPr="00670322" w:rsidRDefault="005417A1" w:rsidP="005417A1">
      <w:pPr>
        <w:spacing w:line="276" w:lineRule="auto"/>
        <w:rPr>
          <w:rFonts w:ascii="Sylfaen" w:hAnsi="Sylfaen"/>
          <w:b/>
          <w:sz w:val="22"/>
          <w:szCs w:val="22"/>
        </w:rPr>
      </w:pPr>
    </w:p>
    <w:p w14:paraId="667B7C23" w14:textId="357AF974" w:rsidR="005417A1" w:rsidRPr="00670322" w:rsidRDefault="000F0FDC" w:rsidP="005417A1">
      <w:pPr>
        <w:spacing w:line="276" w:lineRule="auto"/>
        <w:jc w:val="both"/>
        <w:rPr>
          <w:rFonts w:ascii="Sylfaen" w:hAnsi="Sylfaen"/>
          <w:sz w:val="22"/>
          <w:szCs w:val="22"/>
        </w:rPr>
      </w:pPr>
      <w:r w:rsidRPr="00670322">
        <w:rPr>
          <w:rFonts w:ascii="Sylfaen" w:hAnsi="Sylfaen"/>
          <w:sz w:val="22"/>
          <w:szCs w:val="22"/>
        </w:rPr>
        <w:lastRenderedPageBreak/>
        <w:t xml:space="preserve">Georgia is a multicultural state with a traditional population of </w:t>
      </w:r>
      <w:r w:rsidR="00BC79BF">
        <w:rPr>
          <w:rFonts w:ascii="Sylfaen" w:hAnsi="Sylfaen"/>
          <w:sz w:val="22"/>
          <w:szCs w:val="22"/>
        </w:rPr>
        <w:t xml:space="preserve">ethnic and </w:t>
      </w:r>
      <w:r w:rsidRPr="00670322">
        <w:rPr>
          <w:rFonts w:ascii="Sylfaen" w:hAnsi="Sylfaen"/>
          <w:sz w:val="22"/>
          <w:szCs w:val="22"/>
        </w:rPr>
        <w:t xml:space="preserve">cultural groups with various ethnic, linguistic and religious characteristics. </w:t>
      </w:r>
      <w:r w:rsidR="00A57F12" w:rsidRPr="00670322">
        <w:rPr>
          <w:rFonts w:ascii="Sylfaen" w:hAnsi="Sylfaen"/>
          <w:sz w:val="22"/>
          <w:szCs w:val="22"/>
        </w:rPr>
        <w:t xml:space="preserve">The ethnic composition of the country has undergone continuous transformation over the years. </w:t>
      </w:r>
      <w:r w:rsidR="00D33E2D" w:rsidRPr="00670322">
        <w:rPr>
          <w:rFonts w:ascii="Sylfaen" w:hAnsi="Sylfaen"/>
          <w:sz w:val="22"/>
          <w:szCs w:val="22"/>
        </w:rPr>
        <w:t>A</w:t>
      </w:r>
      <w:r w:rsidR="00A57F12" w:rsidRPr="00670322">
        <w:rPr>
          <w:rFonts w:ascii="Sylfaen" w:hAnsi="Sylfaen"/>
          <w:sz w:val="22"/>
          <w:szCs w:val="22"/>
        </w:rPr>
        <w:t xml:space="preserve">nalysis of ethnic statistics reveals </w:t>
      </w:r>
      <w:r w:rsidR="00D33E2D" w:rsidRPr="00670322">
        <w:rPr>
          <w:rFonts w:ascii="Sylfaen" w:hAnsi="Sylfaen"/>
          <w:sz w:val="22"/>
          <w:szCs w:val="22"/>
        </w:rPr>
        <w:t>a</w:t>
      </w:r>
      <w:r w:rsidR="00A57F12" w:rsidRPr="00670322">
        <w:rPr>
          <w:rFonts w:ascii="Sylfaen" w:hAnsi="Sylfaen"/>
          <w:sz w:val="22"/>
          <w:szCs w:val="22"/>
        </w:rPr>
        <w:t xml:space="preserve"> trend towards evident homogenization; therefore, ethnic </w:t>
      </w:r>
      <w:r w:rsidR="00D33E2D" w:rsidRPr="00670322">
        <w:rPr>
          <w:rFonts w:ascii="Sylfaen" w:hAnsi="Sylfaen"/>
          <w:sz w:val="22"/>
          <w:szCs w:val="22"/>
        </w:rPr>
        <w:t>diversity</w:t>
      </w:r>
      <w:r w:rsidR="00A57F12" w:rsidRPr="00670322">
        <w:rPr>
          <w:rFonts w:ascii="Sylfaen" w:hAnsi="Sylfaen"/>
          <w:sz w:val="22"/>
          <w:szCs w:val="22"/>
        </w:rPr>
        <w:t xml:space="preserve"> is being lost over time.</w:t>
      </w:r>
    </w:p>
    <w:p w14:paraId="2A562FCB" w14:textId="5E6A37A2" w:rsidR="005417A1" w:rsidRPr="00670322" w:rsidRDefault="00EB334B" w:rsidP="005417A1">
      <w:pPr>
        <w:spacing w:line="276" w:lineRule="auto"/>
        <w:jc w:val="both"/>
        <w:rPr>
          <w:rFonts w:ascii="Sylfaen" w:hAnsi="Sylfaen"/>
          <w:b/>
          <w:sz w:val="22"/>
          <w:szCs w:val="22"/>
        </w:rPr>
      </w:pPr>
      <w:r w:rsidRPr="00670322">
        <w:rPr>
          <w:rFonts w:ascii="Sylfaen" w:hAnsi="Sylfaen"/>
          <w:b/>
          <w:sz w:val="22"/>
          <w:szCs w:val="22"/>
        </w:rPr>
        <w:t>Diagram</w:t>
      </w:r>
      <w:r w:rsidR="002D38F0" w:rsidRPr="00670322">
        <w:rPr>
          <w:rFonts w:ascii="Sylfaen" w:hAnsi="Sylfaen"/>
          <w:b/>
          <w:sz w:val="22"/>
          <w:szCs w:val="22"/>
        </w:rPr>
        <w:t xml:space="preserve"> 1: D</w:t>
      </w:r>
      <w:r w:rsidR="00733CD5" w:rsidRPr="00670322">
        <w:rPr>
          <w:rFonts w:ascii="Sylfaen" w:hAnsi="Sylfaen"/>
          <w:b/>
          <w:sz w:val="22"/>
          <w:szCs w:val="22"/>
        </w:rPr>
        <w:t xml:space="preserve">ynamic of the ethnic composition of the Georgian population </w:t>
      </w:r>
      <w:r w:rsidR="005417A1" w:rsidRPr="00670322">
        <w:rPr>
          <w:rFonts w:ascii="Sylfaen" w:hAnsi="Sylfaen"/>
          <w:sz w:val="22"/>
          <w:szCs w:val="22"/>
        </w:rPr>
        <w:t>(</w:t>
      </w:r>
      <w:r w:rsidR="00733CD5" w:rsidRPr="00670322">
        <w:rPr>
          <w:rFonts w:ascii="Sylfaen" w:hAnsi="Sylfaen"/>
          <w:sz w:val="22"/>
          <w:szCs w:val="22"/>
        </w:rPr>
        <w:t>source:</w:t>
      </w:r>
      <w:r w:rsidR="005417A1" w:rsidRPr="00670322">
        <w:rPr>
          <w:rFonts w:ascii="Sylfaen" w:hAnsi="Sylfaen"/>
          <w:sz w:val="22"/>
          <w:szCs w:val="22"/>
        </w:rPr>
        <w:t xml:space="preserve"> </w:t>
      </w:r>
      <w:r w:rsidR="00733CD5" w:rsidRPr="00670322">
        <w:rPr>
          <w:rFonts w:ascii="Sylfaen" w:hAnsi="Sylfaen"/>
          <w:sz w:val="22"/>
          <w:szCs w:val="22"/>
        </w:rPr>
        <w:t>Center for the Studies of Ethnicity and Multiculturalism)</w:t>
      </w:r>
    </w:p>
    <w:p w14:paraId="477459DC" w14:textId="77777777" w:rsidR="005417A1" w:rsidRPr="00670322" w:rsidRDefault="005417A1" w:rsidP="005417A1">
      <w:pPr>
        <w:jc w:val="both"/>
        <w:rPr>
          <w:rFonts w:ascii="Sylfaen" w:hAnsi="Sylfaen"/>
        </w:rPr>
      </w:pPr>
      <w:r w:rsidRPr="00670322">
        <w:rPr>
          <w:rFonts w:ascii="Sylfaen" w:hAnsi="Sylfaen"/>
          <w:noProof/>
        </w:rPr>
        <w:drawing>
          <wp:inline distT="0" distB="0" distL="0" distR="0" wp14:anchorId="3EC0F683" wp14:editId="0BBDC49A">
            <wp:extent cx="5940425" cy="3714670"/>
            <wp:effectExtent l="0" t="0" r="3175"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5A821F7" w14:textId="7AB63F8C" w:rsidR="005417A1" w:rsidRPr="00670322" w:rsidRDefault="00C62A80" w:rsidP="005417A1">
      <w:pPr>
        <w:spacing w:line="276" w:lineRule="auto"/>
        <w:jc w:val="both"/>
        <w:rPr>
          <w:rFonts w:ascii="Sylfaen" w:hAnsi="Sylfaen"/>
          <w:sz w:val="22"/>
          <w:szCs w:val="22"/>
        </w:rPr>
      </w:pPr>
      <w:r w:rsidRPr="00670322">
        <w:rPr>
          <w:rFonts w:ascii="Sylfaen" w:hAnsi="Sylfaen"/>
          <w:sz w:val="22"/>
          <w:szCs w:val="22"/>
        </w:rPr>
        <w:t>As per the last census conducted in 2014, approximately 13.2 percent of the total population belongs to an ethnic minority</w:t>
      </w:r>
      <w:r w:rsidR="005417A1" w:rsidRPr="00670322">
        <w:rPr>
          <w:rStyle w:val="FootnoteReference"/>
          <w:rFonts w:ascii="Sylfaen" w:hAnsi="Sylfaen"/>
          <w:sz w:val="22"/>
          <w:szCs w:val="22"/>
        </w:rPr>
        <w:footnoteReference w:id="3"/>
      </w:r>
      <w:r w:rsidR="005417A1" w:rsidRPr="00670322">
        <w:rPr>
          <w:rFonts w:ascii="Sylfaen" w:hAnsi="Sylfaen"/>
          <w:sz w:val="22"/>
          <w:szCs w:val="22"/>
        </w:rPr>
        <w:t xml:space="preserve"> </w:t>
      </w:r>
      <w:r w:rsidRPr="00670322">
        <w:rPr>
          <w:rFonts w:ascii="Sylfaen" w:hAnsi="Sylfaen"/>
          <w:sz w:val="22"/>
          <w:szCs w:val="22"/>
        </w:rPr>
        <w:t>with the largest groups being Azeris (6.</w:t>
      </w:r>
      <w:r w:rsidR="005417A1" w:rsidRPr="00670322">
        <w:rPr>
          <w:rFonts w:ascii="Sylfaen" w:hAnsi="Sylfaen"/>
          <w:sz w:val="22"/>
          <w:szCs w:val="22"/>
        </w:rPr>
        <w:t>2</w:t>
      </w:r>
      <w:r w:rsidRPr="00670322">
        <w:rPr>
          <w:rFonts w:ascii="Sylfaen" w:hAnsi="Sylfaen"/>
          <w:sz w:val="22"/>
          <w:szCs w:val="22"/>
        </w:rPr>
        <w:t xml:space="preserve"> percent)</w:t>
      </w:r>
      <w:r w:rsidR="005417A1" w:rsidRPr="00670322">
        <w:rPr>
          <w:rFonts w:ascii="Sylfaen" w:hAnsi="Sylfaen"/>
          <w:sz w:val="22"/>
          <w:szCs w:val="22"/>
        </w:rPr>
        <w:t xml:space="preserve"> </w:t>
      </w:r>
      <w:r w:rsidRPr="00670322">
        <w:rPr>
          <w:rFonts w:ascii="Sylfaen" w:hAnsi="Sylfaen"/>
          <w:sz w:val="22"/>
          <w:szCs w:val="22"/>
        </w:rPr>
        <w:t>and Armenians</w:t>
      </w:r>
      <w:r w:rsidR="005417A1" w:rsidRPr="00670322">
        <w:rPr>
          <w:rFonts w:ascii="Sylfaen" w:hAnsi="Sylfaen"/>
          <w:sz w:val="22"/>
          <w:szCs w:val="22"/>
        </w:rPr>
        <w:t xml:space="preserve"> (4.5 </w:t>
      </w:r>
      <w:r w:rsidRPr="00670322">
        <w:rPr>
          <w:rFonts w:ascii="Sylfaen" w:hAnsi="Sylfaen"/>
          <w:sz w:val="22"/>
          <w:szCs w:val="22"/>
        </w:rPr>
        <w:t>percent)</w:t>
      </w:r>
      <w:r w:rsidR="005417A1" w:rsidRPr="00670322">
        <w:rPr>
          <w:rFonts w:ascii="Sylfaen" w:hAnsi="Sylfaen"/>
          <w:sz w:val="22"/>
          <w:szCs w:val="22"/>
        </w:rPr>
        <w:t xml:space="preserve"> </w:t>
      </w:r>
      <w:r w:rsidRPr="00670322">
        <w:rPr>
          <w:rFonts w:ascii="Sylfaen" w:hAnsi="Sylfaen"/>
          <w:sz w:val="22"/>
          <w:szCs w:val="22"/>
        </w:rPr>
        <w:t xml:space="preserve">who are populated densely in the Southern regions (Kvemo Kartli and Samtskhe-Javakheti regions) of the country; other ethnic groups rarely live in densely populated settlements, but rather are spread out in various regions and urban centers. </w:t>
      </w:r>
      <w:r w:rsidR="00466CD8" w:rsidRPr="00670322">
        <w:rPr>
          <w:rFonts w:ascii="Sylfaen" w:hAnsi="Sylfaen"/>
          <w:sz w:val="22"/>
          <w:szCs w:val="22"/>
        </w:rPr>
        <w:t>The presence o</w:t>
      </w:r>
      <w:r w:rsidR="002D38F0" w:rsidRPr="00670322">
        <w:rPr>
          <w:rFonts w:ascii="Sylfaen" w:hAnsi="Sylfaen"/>
          <w:sz w:val="22"/>
          <w:szCs w:val="22"/>
        </w:rPr>
        <w:t>f e</w:t>
      </w:r>
      <w:r w:rsidR="00466CD8" w:rsidRPr="00670322">
        <w:rPr>
          <w:rFonts w:ascii="Sylfaen" w:hAnsi="Sylfaen"/>
          <w:sz w:val="22"/>
          <w:szCs w:val="22"/>
        </w:rPr>
        <w:t>t</w:t>
      </w:r>
      <w:r w:rsidR="002D38F0" w:rsidRPr="00670322">
        <w:rPr>
          <w:rFonts w:ascii="Sylfaen" w:hAnsi="Sylfaen"/>
          <w:sz w:val="22"/>
          <w:szCs w:val="22"/>
        </w:rPr>
        <w:t>h</w:t>
      </w:r>
      <w:r w:rsidR="00466CD8" w:rsidRPr="00670322">
        <w:rPr>
          <w:rFonts w:ascii="Sylfaen" w:hAnsi="Sylfaen"/>
          <w:sz w:val="22"/>
          <w:szCs w:val="22"/>
        </w:rPr>
        <w:t xml:space="preserve">nic minorities and culturally </w:t>
      </w:r>
      <w:r w:rsidR="00D320E8" w:rsidRPr="00670322">
        <w:rPr>
          <w:rFonts w:ascii="Sylfaen" w:hAnsi="Sylfaen"/>
          <w:sz w:val="22"/>
          <w:szCs w:val="22"/>
        </w:rPr>
        <w:t>diverse</w:t>
      </w:r>
      <w:r w:rsidR="00466CD8" w:rsidRPr="00670322">
        <w:rPr>
          <w:rFonts w:ascii="Sylfaen" w:hAnsi="Sylfaen"/>
          <w:sz w:val="22"/>
          <w:szCs w:val="22"/>
        </w:rPr>
        <w:t xml:space="preserve"> communities in the country </w:t>
      </w:r>
      <w:r w:rsidR="00F16242" w:rsidRPr="00670322">
        <w:rPr>
          <w:rFonts w:ascii="Sylfaen" w:hAnsi="Sylfaen"/>
          <w:sz w:val="22"/>
          <w:szCs w:val="22"/>
        </w:rPr>
        <w:t xml:space="preserve">has become one of the important challenges for the Georgian government; the main challenge is the implementation of an adequate and </w:t>
      </w:r>
      <w:r w:rsidR="008A224E">
        <w:rPr>
          <w:rFonts w:ascii="Sylfaen" w:hAnsi="Sylfaen"/>
          <w:sz w:val="22"/>
          <w:szCs w:val="22"/>
        </w:rPr>
        <w:t>effective</w:t>
      </w:r>
      <w:r w:rsidR="00F16242" w:rsidRPr="00670322">
        <w:rPr>
          <w:rFonts w:ascii="Sylfaen" w:hAnsi="Sylfaen"/>
          <w:sz w:val="22"/>
          <w:szCs w:val="22"/>
        </w:rPr>
        <w:t xml:space="preserve"> </w:t>
      </w:r>
      <w:r w:rsidR="00D320E8" w:rsidRPr="00670322">
        <w:rPr>
          <w:rFonts w:ascii="Sylfaen" w:hAnsi="Sylfaen"/>
          <w:sz w:val="22"/>
          <w:szCs w:val="22"/>
        </w:rPr>
        <w:t>civic</w:t>
      </w:r>
      <w:r w:rsidR="00F16242" w:rsidRPr="00670322">
        <w:rPr>
          <w:rFonts w:ascii="Sylfaen" w:hAnsi="Sylfaen"/>
          <w:sz w:val="22"/>
          <w:szCs w:val="22"/>
        </w:rPr>
        <w:t xml:space="preserve"> integration policy. This policy will play a significant role in determining whether the Georgian political body is able to develop a state based on inclusion, participation and pluralism.</w:t>
      </w:r>
    </w:p>
    <w:p w14:paraId="2E2BE0CA" w14:textId="77777777" w:rsidR="005417A1" w:rsidRPr="00670322" w:rsidRDefault="005417A1" w:rsidP="005417A1">
      <w:pPr>
        <w:spacing w:line="276" w:lineRule="auto"/>
        <w:rPr>
          <w:rFonts w:ascii="Sylfaen" w:hAnsi="Sylfaen"/>
          <w:sz w:val="22"/>
          <w:szCs w:val="22"/>
        </w:rPr>
      </w:pPr>
    </w:p>
    <w:p w14:paraId="645B79FA" w14:textId="5D07D153" w:rsidR="005417A1" w:rsidRPr="00670322" w:rsidRDefault="00B1776C" w:rsidP="005417A1">
      <w:pPr>
        <w:spacing w:line="276" w:lineRule="auto"/>
        <w:jc w:val="both"/>
        <w:rPr>
          <w:rFonts w:ascii="Sylfaen" w:hAnsi="Sylfaen"/>
          <w:b/>
          <w:sz w:val="22"/>
          <w:szCs w:val="22"/>
        </w:rPr>
      </w:pPr>
      <w:r w:rsidRPr="00670322">
        <w:rPr>
          <w:rFonts w:ascii="Sylfaen" w:hAnsi="Sylfaen"/>
          <w:b/>
          <w:sz w:val="22"/>
          <w:szCs w:val="22"/>
        </w:rPr>
        <w:t>Formation</w:t>
      </w:r>
      <w:r w:rsidR="005C64E6" w:rsidRPr="00670322">
        <w:rPr>
          <w:rFonts w:ascii="Sylfaen" w:hAnsi="Sylfaen"/>
          <w:b/>
          <w:sz w:val="22"/>
          <w:szCs w:val="22"/>
        </w:rPr>
        <w:t xml:space="preserve"> of the institutional framework of the policy for</w:t>
      </w:r>
      <w:r w:rsidR="0066373C" w:rsidRPr="00670322">
        <w:rPr>
          <w:rFonts w:ascii="Sylfaen" w:hAnsi="Sylfaen"/>
          <w:b/>
          <w:sz w:val="22"/>
          <w:szCs w:val="22"/>
        </w:rPr>
        <w:t xml:space="preserve"> management and civic</w:t>
      </w:r>
      <w:r w:rsidR="005C64E6" w:rsidRPr="00670322">
        <w:rPr>
          <w:rFonts w:ascii="Sylfaen" w:hAnsi="Sylfaen"/>
          <w:b/>
          <w:sz w:val="22"/>
          <w:szCs w:val="22"/>
        </w:rPr>
        <w:t xml:space="preserve"> integration of ethnic minorities</w:t>
      </w:r>
    </w:p>
    <w:p w14:paraId="2463486F" w14:textId="35BC4E6B" w:rsidR="005417A1" w:rsidRPr="00670322" w:rsidRDefault="00BF15D4" w:rsidP="005417A1">
      <w:pPr>
        <w:spacing w:line="276" w:lineRule="auto"/>
        <w:jc w:val="both"/>
        <w:rPr>
          <w:rFonts w:ascii="Sylfaen" w:hAnsi="Sylfaen"/>
          <w:sz w:val="22"/>
          <w:szCs w:val="22"/>
        </w:rPr>
      </w:pPr>
      <w:r w:rsidRPr="00670322">
        <w:rPr>
          <w:rFonts w:ascii="Sylfaen" w:hAnsi="Sylfaen"/>
          <w:sz w:val="22"/>
          <w:szCs w:val="22"/>
        </w:rPr>
        <w:t>A proper institutional mechanism is critically important for protecting national minorities and implementing eff</w:t>
      </w:r>
      <w:r w:rsidR="006A6320" w:rsidRPr="00670322">
        <w:rPr>
          <w:rFonts w:ascii="Sylfaen" w:hAnsi="Sylfaen"/>
          <w:sz w:val="22"/>
          <w:szCs w:val="22"/>
        </w:rPr>
        <w:t>ective civic</w:t>
      </w:r>
      <w:r w:rsidRPr="00670322">
        <w:rPr>
          <w:rFonts w:ascii="Sylfaen" w:hAnsi="Sylfaen"/>
          <w:sz w:val="22"/>
          <w:szCs w:val="22"/>
        </w:rPr>
        <w:t xml:space="preserve"> integration policy. The noted mechanism and the institutional framework underwent </w:t>
      </w:r>
      <w:r w:rsidRPr="00670322">
        <w:rPr>
          <w:rFonts w:ascii="Sylfaen" w:hAnsi="Sylfaen"/>
          <w:sz w:val="22"/>
          <w:szCs w:val="22"/>
        </w:rPr>
        <w:lastRenderedPageBreak/>
        <w:t xml:space="preserve">numerous changes during the last years impacting the sustainability and effectiveness of the general policy on integration. The first important systemic steps in this direction were taken in 2015 </w:t>
      </w:r>
      <w:r w:rsidR="00F25F09" w:rsidRPr="00670322">
        <w:rPr>
          <w:rFonts w:ascii="Sylfaen" w:hAnsi="Sylfaen"/>
          <w:sz w:val="22"/>
          <w:szCs w:val="22"/>
        </w:rPr>
        <w:t>when the</w:t>
      </w:r>
      <w:r w:rsidR="009F45D1" w:rsidRPr="00670322">
        <w:rPr>
          <w:rFonts w:ascii="Sylfaen" w:hAnsi="Sylfaen"/>
          <w:sz w:val="22"/>
          <w:szCs w:val="22"/>
        </w:rPr>
        <w:t xml:space="preserve"> office of</w:t>
      </w:r>
      <w:r w:rsidR="00F25F09" w:rsidRPr="00670322">
        <w:rPr>
          <w:rFonts w:ascii="Sylfaen" w:hAnsi="Sylfaen"/>
          <w:sz w:val="22"/>
          <w:szCs w:val="22"/>
        </w:rPr>
        <w:t xml:space="preserve"> State </w:t>
      </w:r>
      <w:r w:rsidR="009F45D1" w:rsidRPr="00670322">
        <w:rPr>
          <w:rFonts w:ascii="Sylfaen" w:hAnsi="Sylfaen"/>
          <w:sz w:val="22"/>
          <w:szCs w:val="22"/>
        </w:rPr>
        <w:t>Minister</w:t>
      </w:r>
      <w:r w:rsidR="00F25F09" w:rsidRPr="00670322">
        <w:rPr>
          <w:rFonts w:ascii="Sylfaen" w:hAnsi="Sylfaen"/>
          <w:sz w:val="22"/>
          <w:szCs w:val="22"/>
        </w:rPr>
        <w:t xml:space="preserve"> on Civic</w:t>
      </w:r>
      <w:r w:rsidR="002A700D" w:rsidRPr="00670322">
        <w:rPr>
          <w:rFonts w:ascii="Sylfaen" w:hAnsi="Sylfaen"/>
          <w:sz w:val="22"/>
          <w:szCs w:val="22"/>
        </w:rPr>
        <w:t xml:space="preserve"> Integration was established within the government and Zinaida Bestaeva</w:t>
      </w:r>
      <w:r w:rsidR="008340C1" w:rsidRPr="00670322">
        <w:rPr>
          <w:rFonts w:ascii="Sylfaen" w:hAnsi="Sylfaen"/>
          <w:sz w:val="22"/>
          <w:szCs w:val="22"/>
        </w:rPr>
        <w:t xml:space="preserve"> (Ossetian by origin)</w:t>
      </w:r>
      <w:r w:rsidR="002A700D" w:rsidRPr="00670322">
        <w:rPr>
          <w:rFonts w:ascii="Sylfaen" w:hAnsi="Sylfaen"/>
          <w:sz w:val="22"/>
          <w:szCs w:val="22"/>
        </w:rPr>
        <w:t xml:space="preserve"> was appointed </w:t>
      </w:r>
      <w:r w:rsidR="006A6320" w:rsidRPr="00670322">
        <w:rPr>
          <w:rFonts w:ascii="Sylfaen" w:hAnsi="Sylfaen"/>
          <w:sz w:val="22"/>
          <w:szCs w:val="22"/>
        </w:rPr>
        <w:t xml:space="preserve">as </w:t>
      </w:r>
      <w:r w:rsidR="002A700D" w:rsidRPr="00670322">
        <w:rPr>
          <w:rFonts w:ascii="Sylfaen" w:hAnsi="Sylfaen"/>
          <w:sz w:val="22"/>
          <w:szCs w:val="22"/>
        </w:rPr>
        <w:t>the State Minister</w:t>
      </w:r>
      <w:r w:rsidR="008340C1" w:rsidRPr="00670322">
        <w:rPr>
          <w:rFonts w:ascii="Sylfaen" w:hAnsi="Sylfaen"/>
          <w:sz w:val="22"/>
          <w:szCs w:val="22"/>
        </w:rPr>
        <w:t>.</w:t>
      </w:r>
      <w:r w:rsidR="002A700D" w:rsidRPr="00670322">
        <w:rPr>
          <w:rFonts w:ascii="Sylfaen" w:hAnsi="Sylfaen"/>
          <w:sz w:val="22"/>
          <w:szCs w:val="22"/>
        </w:rPr>
        <w:t xml:space="preserve"> </w:t>
      </w:r>
      <w:r w:rsidR="004A626B" w:rsidRPr="00670322">
        <w:rPr>
          <w:rFonts w:ascii="Sylfaen" w:hAnsi="Sylfaen"/>
          <w:sz w:val="22"/>
          <w:szCs w:val="22"/>
        </w:rPr>
        <w:t xml:space="preserve">This appointment was a step forward from the side of the Government on the issue of national </w:t>
      </w:r>
      <w:r w:rsidR="006A7A2F" w:rsidRPr="00670322">
        <w:rPr>
          <w:rFonts w:ascii="Sylfaen" w:hAnsi="Sylfaen"/>
          <w:sz w:val="22"/>
          <w:szCs w:val="22"/>
        </w:rPr>
        <w:t xml:space="preserve">unity and also indicated </w:t>
      </w:r>
      <w:r w:rsidR="00B1776C" w:rsidRPr="00670322">
        <w:rPr>
          <w:rFonts w:ascii="Sylfaen" w:hAnsi="Sylfaen"/>
          <w:sz w:val="22"/>
          <w:szCs w:val="22"/>
        </w:rPr>
        <w:t>good</w:t>
      </w:r>
      <w:r w:rsidR="006A7A2F" w:rsidRPr="00670322">
        <w:rPr>
          <w:rFonts w:ascii="Sylfaen" w:hAnsi="Sylfaen"/>
          <w:sz w:val="22"/>
          <w:szCs w:val="22"/>
        </w:rPr>
        <w:t xml:space="preserve">will towards Ossetians and all non-Georgian ethnic group representatives living in Georgia. </w:t>
      </w:r>
      <w:r w:rsidR="00D21D97" w:rsidRPr="00670322">
        <w:rPr>
          <w:rFonts w:ascii="Sylfaen" w:hAnsi="Sylfaen"/>
          <w:sz w:val="22"/>
          <w:szCs w:val="22"/>
        </w:rPr>
        <w:t xml:space="preserve">The newly established </w:t>
      </w:r>
      <w:r w:rsidR="008A224E" w:rsidRPr="00670322">
        <w:rPr>
          <w:rFonts w:ascii="Sylfaen" w:hAnsi="Sylfaen"/>
          <w:sz w:val="22"/>
          <w:szCs w:val="22"/>
        </w:rPr>
        <w:t>Office</w:t>
      </w:r>
      <w:r w:rsidR="00D21D97" w:rsidRPr="00670322">
        <w:rPr>
          <w:rFonts w:ascii="Sylfaen" w:hAnsi="Sylfaen"/>
          <w:sz w:val="22"/>
          <w:szCs w:val="22"/>
        </w:rPr>
        <w:t xml:space="preserve"> was task</w:t>
      </w:r>
      <w:r w:rsidR="00790EE5" w:rsidRPr="00670322">
        <w:rPr>
          <w:rFonts w:ascii="Sylfaen" w:hAnsi="Sylfaen"/>
          <w:sz w:val="22"/>
          <w:szCs w:val="22"/>
        </w:rPr>
        <w:t>ed with the development and imp</w:t>
      </w:r>
      <w:r w:rsidR="00D21D97" w:rsidRPr="00670322">
        <w:rPr>
          <w:rFonts w:ascii="Sylfaen" w:hAnsi="Sylfaen"/>
          <w:sz w:val="22"/>
          <w:szCs w:val="22"/>
        </w:rPr>
        <w:t xml:space="preserve">lementation of the policy on civic integration and inclusion of ethnic minorities; its </w:t>
      </w:r>
      <w:r w:rsidR="00C60F01" w:rsidRPr="00670322">
        <w:rPr>
          <w:rFonts w:ascii="Sylfaen" w:hAnsi="Sylfaen"/>
          <w:sz w:val="22"/>
          <w:szCs w:val="22"/>
        </w:rPr>
        <w:t xml:space="preserve">authority also included </w:t>
      </w:r>
      <w:r w:rsidR="006A6320" w:rsidRPr="00670322">
        <w:rPr>
          <w:rFonts w:ascii="Sylfaen" w:hAnsi="Sylfaen"/>
          <w:sz w:val="22"/>
          <w:szCs w:val="22"/>
        </w:rPr>
        <w:t>elaboration of</w:t>
      </w:r>
      <w:r w:rsidR="00C60F01" w:rsidRPr="00670322">
        <w:rPr>
          <w:rFonts w:ascii="Sylfaen" w:hAnsi="Sylfaen"/>
          <w:sz w:val="22"/>
          <w:szCs w:val="22"/>
        </w:rPr>
        <w:t xml:space="preserve"> the legal framework. </w:t>
      </w:r>
      <w:r w:rsidR="0068015C" w:rsidRPr="00670322">
        <w:rPr>
          <w:rFonts w:ascii="Sylfaen" w:hAnsi="Sylfaen"/>
          <w:sz w:val="22"/>
          <w:szCs w:val="22"/>
        </w:rPr>
        <w:t>Howe</w:t>
      </w:r>
      <w:r w:rsidR="00D91C5F" w:rsidRPr="00670322">
        <w:rPr>
          <w:rFonts w:ascii="Sylfaen" w:hAnsi="Sylfaen"/>
          <w:sz w:val="22"/>
          <w:szCs w:val="22"/>
        </w:rPr>
        <w:t xml:space="preserve">ver, despite </w:t>
      </w:r>
      <w:r w:rsidR="00314E26" w:rsidRPr="00670322">
        <w:rPr>
          <w:rFonts w:ascii="Sylfaen" w:hAnsi="Sylfaen"/>
          <w:sz w:val="22"/>
          <w:szCs w:val="22"/>
        </w:rPr>
        <w:t>assigning these</w:t>
      </w:r>
      <w:r w:rsidR="00D91C5F" w:rsidRPr="00670322">
        <w:rPr>
          <w:rFonts w:ascii="Sylfaen" w:hAnsi="Sylfaen"/>
          <w:sz w:val="22"/>
          <w:szCs w:val="22"/>
        </w:rPr>
        <w:t xml:space="preserve"> authorities</w:t>
      </w:r>
      <w:r w:rsidR="00314E26" w:rsidRPr="00670322">
        <w:rPr>
          <w:rFonts w:ascii="Sylfaen" w:hAnsi="Sylfaen"/>
          <w:sz w:val="22"/>
          <w:szCs w:val="22"/>
        </w:rPr>
        <w:t xml:space="preserve"> to the </w:t>
      </w:r>
      <w:r w:rsidR="009F45D1" w:rsidRPr="00670322">
        <w:rPr>
          <w:rFonts w:ascii="Sylfaen" w:hAnsi="Sylfaen"/>
          <w:sz w:val="22"/>
          <w:szCs w:val="22"/>
        </w:rPr>
        <w:t>Office of the Minister on Civic Integration</w:t>
      </w:r>
      <w:r w:rsidR="00D91C5F" w:rsidRPr="00670322">
        <w:rPr>
          <w:rFonts w:ascii="Sylfaen" w:hAnsi="Sylfaen"/>
          <w:sz w:val="22"/>
          <w:szCs w:val="22"/>
        </w:rPr>
        <w:t xml:space="preserve"> </w:t>
      </w:r>
      <w:r w:rsidR="00314E26" w:rsidRPr="00670322">
        <w:rPr>
          <w:rFonts w:ascii="Sylfaen" w:hAnsi="Sylfaen"/>
          <w:sz w:val="22"/>
          <w:szCs w:val="22"/>
        </w:rPr>
        <w:t xml:space="preserve">(and even though this step from the Government </w:t>
      </w:r>
      <w:r w:rsidR="00D91C5F" w:rsidRPr="00670322">
        <w:rPr>
          <w:rFonts w:ascii="Sylfaen" w:hAnsi="Sylfaen"/>
          <w:sz w:val="22"/>
          <w:szCs w:val="22"/>
        </w:rPr>
        <w:t>undoubtedly</w:t>
      </w:r>
      <w:r w:rsidR="00314E26" w:rsidRPr="00670322">
        <w:rPr>
          <w:rFonts w:ascii="Sylfaen" w:hAnsi="Sylfaen"/>
          <w:sz w:val="22"/>
          <w:szCs w:val="22"/>
        </w:rPr>
        <w:t xml:space="preserve"> instilled hope in terms of addressing problems of integration), </w:t>
      </w:r>
      <w:r w:rsidR="009F45D1" w:rsidRPr="00670322">
        <w:rPr>
          <w:rFonts w:ascii="Sylfaen" w:hAnsi="Sylfaen"/>
          <w:sz w:val="22"/>
          <w:szCs w:val="22"/>
        </w:rPr>
        <w:t xml:space="preserve">it </w:t>
      </w:r>
      <w:r w:rsidR="00314E26" w:rsidRPr="00670322">
        <w:rPr>
          <w:rFonts w:ascii="Sylfaen" w:hAnsi="Sylfaen"/>
          <w:sz w:val="22"/>
          <w:szCs w:val="22"/>
        </w:rPr>
        <w:t>w</w:t>
      </w:r>
      <w:r w:rsidR="009F45D1" w:rsidRPr="00670322">
        <w:rPr>
          <w:rFonts w:ascii="Sylfaen" w:hAnsi="Sylfaen"/>
          <w:sz w:val="22"/>
          <w:szCs w:val="22"/>
        </w:rPr>
        <w:t>as</w:t>
      </w:r>
      <w:r w:rsidR="00314E26" w:rsidRPr="00670322">
        <w:rPr>
          <w:rFonts w:ascii="Sylfaen" w:hAnsi="Sylfaen"/>
          <w:sz w:val="22"/>
          <w:szCs w:val="22"/>
        </w:rPr>
        <w:t xml:space="preserve"> unable to </w:t>
      </w:r>
      <w:r w:rsidR="00D42D23" w:rsidRPr="00670322">
        <w:rPr>
          <w:rFonts w:ascii="Sylfaen" w:hAnsi="Sylfaen"/>
          <w:sz w:val="22"/>
          <w:szCs w:val="22"/>
        </w:rPr>
        <w:t xml:space="preserve">become </w:t>
      </w:r>
      <w:r w:rsidR="00496A17" w:rsidRPr="00670322">
        <w:rPr>
          <w:rFonts w:ascii="Sylfaen" w:hAnsi="Sylfaen"/>
          <w:sz w:val="22"/>
          <w:szCs w:val="22"/>
        </w:rPr>
        <w:t xml:space="preserve">an active </w:t>
      </w:r>
      <w:r w:rsidR="00D42D23" w:rsidRPr="00670322">
        <w:rPr>
          <w:rFonts w:ascii="Sylfaen" w:hAnsi="Sylfaen"/>
          <w:sz w:val="22"/>
          <w:szCs w:val="22"/>
        </w:rPr>
        <w:t xml:space="preserve">and effective body </w:t>
      </w:r>
      <w:r w:rsidR="00496A17" w:rsidRPr="00670322">
        <w:rPr>
          <w:rFonts w:ascii="Sylfaen" w:hAnsi="Sylfaen"/>
          <w:sz w:val="22"/>
          <w:szCs w:val="22"/>
        </w:rPr>
        <w:t xml:space="preserve">which would fully coordinate the integration policy. Instead of the main duty defined within </w:t>
      </w:r>
      <w:r w:rsidR="003824ED" w:rsidRPr="00670322">
        <w:rPr>
          <w:rFonts w:ascii="Sylfaen" w:hAnsi="Sylfaen"/>
          <w:sz w:val="22"/>
          <w:szCs w:val="22"/>
        </w:rPr>
        <w:t>the</w:t>
      </w:r>
      <w:r w:rsidR="00496A17" w:rsidRPr="00670322">
        <w:rPr>
          <w:rFonts w:ascii="Sylfaen" w:hAnsi="Sylfaen"/>
          <w:sz w:val="22"/>
          <w:szCs w:val="22"/>
        </w:rPr>
        <w:t xml:space="preserve"> mandate, </w:t>
      </w:r>
      <w:r w:rsidR="009F45D1" w:rsidRPr="00670322">
        <w:rPr>
          <w:rFonts w:ascii="Sylfaen" w:hAnsi="Sylfaen"/>
          <w:sz w:val="22"/>
          <w:szCs w:val="22"/>
        </w:rPr>
        <w:t>this office was</w:t>
      </w:r>
      <w:r w:rsidR="00496A17" w:rsidRPr="00670322">
        <w:rPr>
          <w:rFonts w:ascii="Sylfaen" w:hAnsi="Sylfaen"/>
          <w:sz w:val="22"/>
          <w:szCs w:val="22"/>
        </w:rPr>
        <w:t xml:space="preserve"> mainly occupied with studying the issues related to the internally displaced Ossetians from Southern Ossetia and other Georgian territories in the 1990s and creating relevant conditions for their return.</w:t>
      </w:r>
    </w:p>
    <w:p w14:paraId="7F719AFD" w14:textId="77777777" w:rsidR="005417A1" w:rsidRPr="00670322" w:rsidRDefault="005417A1" w:rsidP="005417A1">
      <w:pPr>
        <w:spacing w:line="276" w:lineRule="auto"/>
        <w:jc w:val="both"/>
        <w:rPr>
          <w:rFonts w:ascii="Sylfaen" w:hAnsi="Sylfaen"/>
          <w:sz w:val="22"/>
          <w:szCs w:val="22"/>
        </w:rPr>
      </w:pPr>
    </w:p>
    <w:p w14:paraId="0FDE9149" w14:textId="2A3C40ED" w:rsidR="005417A1" w:rsidRPr="00670322" w:rsidRDefault="00BB5CA4" w:rsidP="005417A1">
      <w:pPr>
        <w:spacing w:line="276" w:lineRule="auto"/>
        <w:jc w:val="both"/>
        <w:rPr>
          <w:rFonts w:ascii="Sylfaen" w:hAnsi="Sylfaen"/>
          <w:sz w:val="22"/>
          <w:szCs w:val="22"/>
        </w:rPr>
      </w:pPr>
      <w:r w:rsidRPr="00670322">
        <w:rPr>
          <w:rFonts w:ascii="Sylfaen" w:hAnsi="Sylfaen"/>
          <w:sz w:val="22"/>
          <w:szCs w:val="22"/>
        </w:rPr>
        <w:t xml:space="preserve">The ineffectiveness of </w:t>
      </w:r>
      <w:r w:rsidR="009F45D1" w:rsidRPr="00670322">
        <w:rPr>
          <w:rFonts w:ascii="Sylfaen" w:hAnsi="Sylfaen"/>
          <w:sz w:val="22"/>
          <w:szCs w:val="22"/>
        </w:rPr>
        <w:t>the office of the State Minister</w:t>
      </w:r>
      <w:r w:rsidRPr="00670322">
        <w:rPr>
          <w:rFonts w:ascii="Sylfaen" w:hAnsi="Sylfaen"/>
          <w:sz w:val="22"/>
          <w:szCs w:val="22"/>
        </w:rPr>
        <w:t xml:space="preserve"> in terms of the integration of national minorities was </w:t>
      </w:r>
      <w:r w:rsidR="008A224E" w:rsidRPr="00670322">
        <w:rPr>
          <w:rFonts w:ascii="Sylfaen" w:hAnsi="Sylfaen"/>
          <w:sz w:val="22"/>
          <w:szCs w:val="22"/>
        </w:rPr>
        <w:t>partially</w:t>
      </w:r>
      <w:r w:rsidRPr="00670322">
        <w:rPr>
          <w:rFonts w:ascii="Sylfaen" w:hAnsi="Sylfaen"/>
          <w:sz w:val="22"/>
          <w:szCs w:val="22"/>
        </w:rPr>
        <w:t xml:space="preserve"> due to the minimal funding provided </w:t>
      </w:r>
      <w:r w:rsidR="005417A1" w:rsidRPr="00670322">
        <w:rPr>
          <w:rFonts w:ascii="Sylfaen" w:hAnsi="Sylfaen"/>
          <w:sz w:val="22"/>
          <w:szCs w:val="22"/>
        </w:rPr>
        <w:t>(</w:t>
      </w:r>
      <w:r w:rsidRPr="00670322">
        <w:rPr>
          <w:rFonts w:ascii="Sylfaen" w:hAnsi="Sylfaen"/>
          <w:sz w:val="22"/>
          <w:szCs w:val="22"/>
        </w:rPr>
        <w:t xml:space="preserve">yearly budget was </w:t>
      </w:r>
      <w:r w:rsidR="005417A1" w:rsidRPr="00670322">
        <w:rPr>
          <w:rFonts w:ascii="Sylfaen" w:hAnsi="Sylfaen"/>
          <w:sz w:val="22"/>
          <w:szCs w:val="22"/>
        </w:rPr>
        <w:t>200,000</w:t>
      </w:r>
      <w:r w:rsidRPr="00670322">
        <w:rPr>
          <w:rFonts w:ascii="Sylfaen" w:hAnsi="Sylfaen"/>
          <w:sz w:val="22"/>
          <w:szCs w:val="22"/>
        </w:rPr>
        <w:t xml:space="preserve"> GEL). At the same time, in addition to the limited financial </w:t>
      </w:r>
      <w:r w:rsidR="00D92068" w:rsidRPr="00670322">
        <w:rPr>
          <w:rFonts w:ascii="Sylfaen" w:hAnsi="Sylfaen"/>
          <w:sz w:val="22"/>
          <w:szCs w:val="22"/>
        </w:rPr>
        <w:t xml:space="preserve">capacity, unsuccessful work of the </w:t>
      </w:r>
      <w:r w:rsidR="009F45D1" w:rsidRPr="00670322">
        <w:rPr>
          <w:rFonts w:ascii="Sylfaen" w:hAnsi="Sylfaen"/>
          <w:sz w:val="22"/>
          <w:szCs w:val="22"/>
        </w:rPr>
        <w:t xml:space="preserve">office of the </w:t>
      </w:r>
      <w:r w:rsidR="00D92068" w:rsidRPr="00670322">
        <w:rPr>
          <w:rFonts w:ascii="Sylfaen" w:hAnsi="Sylfaen"/>
          <w:sz w:val="22"/>
          <w:szCs w:val="22"/>
        </w:rPr>
        <w:t xml:space="preserve">State Minister is explained by its rather symbolic nature which in fact revealed only theoretical readiness from the state to work on the problems related to ethnic minorities and to </w:t>
      </w:r>
      <w:r w:rsidR="009F329A" w:rsidRPr="00670322">
        <w:rPr>
          <w:rFonts w:ascii="Sylfaen" w:hAnsi="Sylfaen"/>
          <w:sz w:val="22"/>
          <w:szCs w:val="22"/>
        </w:rPr>
        <w:t xml:space="preserve">secure positive attitude from the minorities. </w:t>
      </w:r>
      <w:r w:rsidR="00185210" w:rsidRPr="00670322">
        <w:rPr>
          <w:rFonts w:ascii="Sylfaen" w:hAnsi="Sylfaen"/>
          <w:sz w:val="22"/>
          <w:szCs w:val="22"/>
        </w:rPr>
        <w:t xml:space="preserve">Appointment of the Minister of Ossetian nationality played a positive role in this regard, but it was clear from the very beginning that Zinaida Bestaeva who had no political power would not be able to lead the integration policy and develop a stable institutional framework. As a result, the Minister’s </w:t>
      </w:r>
      <w:r w:rsidR="005F30DF" w:rsidRPr="00670322">
        <w:rPr>
          <w:rFonts w:ascii="Sylfaen" w:hAnsi="Sylfaen"/>
          <w:sz w:val="22"/>
          <w:szCs w:val="22"/>
        </w:rPr>
        <w:t>O</w:t>
      </w:r>
      <w:r w:rsidR="00B1776C" w:rsidRPr="00670322">
        <w:rPr>
          <w:rFonts w:ascii="Sylfaen" w:hAnsi="Sylfaen"/>
          <w:sz w:val="22"/>
          <w:szCs w:val="22"/>
        </w:rPr>
        <w:t>ffice</w:t>
      </w:r>
      <w:r w:rsidR="00185210" w:rsidRPr="00670322">
        <w:rPr>
          <w:rFonts w:ascii="Sylfaen" w:hAnsi="Sylfaen"/>
          <w:sz w:val="22"/>
          <w:szCs w:val="22"/>
        </w:rPr>
        <w:t xml:space="preserve"> was abolished in November, 2007.</w:t>
      </w:r>
    </w:p>
    <w:p w14:paraId="68785185" w14:textId="0C6705A6" w:rsidR="005417A1" w:rsidRPr="00670322" w:rsidRDefault="001E2AA8" w:rsidP="005417A1">
      <w:pPr>
        <w:spacing w:line="276" w:lineRule="auto"/>
        <w:jc w:val="both"/>
        <w:rPr>
          <w:rFonts w:ascii="Sylfaen" w:hAnsi="Sylfaen"/>
          <w:sz w:val="22"/>
          <w:szCs w:val="22"/>
        </w:rPr>
      </w:pPr>
      <w:r w:rsidRPr="00670322">
        <w:rPr>
          <w:rFonts w:ascii="Sylfaen" w:hAnsi="Sylfaen"/>
          <w:sz w:val="22"/>
          <w:szCs w:val="22"/>
        </w:rPr>
        <w:t xml:space="preserve">After the State Minister’s </w:t>
      </w:r>
      <w:r w:rsidR="005F30DF" w:rsidRPr="00670322">
        <w:rPr>
          <w:rFonts w:ascii="Sylfaen" w:hAnsi="Sylfaen"/>
          <w:sz w:val="22"/>
          <w:szCs w:val="22"/>
        </w:rPr>
        <w:t>Office</w:t>
      </w:r>
      <w:r w:rsidRPr="00670322">
        <w:rPr>
          <w:rFonts w:ascii="Sylfaen" w:hAnsi="Sylfaen"/>
          <w:sz w:val="22"/>
          <w:szCs w:val="22"/>
        </w:rPr>
        <w:t xml:space="preserve"> was abolished, the </w:t>
      </w:r>
      <w:r w:rsidR="008A224E" w:rsidRPr="00670322">
        <w:rPr>
          <w:rFonts w:ascii="Sylfaen" w:hAnsi="Sylfaen"/>
          <w:sz w:val="22"/>
          <w:szCs w:val="22"/>
        </w:rPr>
        <w:t>problems</w:t>
      </w:r>
      <w:r w:rsidRPr="00670322">
        <w:rPr>
          <w:rFonts w:ascii="Sylfaen" w:hAnsi="Sylfaen"/>
          <w:sz w:val="22"/>
          <w:szCs w:val="22"/>
        </w:rPr>
        <w:t xml:space="preserve"> related to the civic integration of ethnic minorities </w:t>
      </w:r>
      <w:r w:rsidR="009F45D1" w:rsidRPr="00670322">
        <w:rPr>
          <w:rFonts w:ascii="Sylfaen" w:hAnsi="Sylfaen"/>
          <w:sz w:val="22"/>
          <w:szCs w:val="22"/>
        </w:rPr>
        <w:t>were</w:t>
      </w:r>
      <w:r w:rsidRPr="00670322">
        <w:rPr>
          <w:rFonts w:ascii="Sylfaen" w:hAnsi="Sylfaen"/>
          <w:sz w:val="22"/>
          <w:szCs w:val="22"/>
        </w:rPr>
        <w:t xml:space="preserve"> not under the responsibility of any office/agency of the executive government until June, 2008 when the responsibility over the noted issue was assigned to the newly established position of the Minister on Reintegration Issues. This office was established in February 2008 and replaced the former </w:t>
      </w:r>
      <w:r w:rsidR="00E47DC7" w:rsidRPr="00670322">
        <w:rPr>
          <w:rFonts w:ascii="Sylfaen" w:hAnsi="Sylfaen"/>
          <w:sz w:val="22"/>
          <w:szCs w:val="22"/>
        </w:rPr>
        <w:t xml:space="preserve">office of the State Minister on Conflict Resolution which </w:t>
      </w:r>
      <w:r w:rsidR="00EA4B27" w:rsidRPr="00670322">
        <w:rPr>
          <w:rFonts w:ascii="Sylfaen" w:hAnsi="Sylfaen"/>
          <w:sz w:val="22"/>
          <w:szCs w:val="22"/>
        </w:rPr>
        <w:t>functione</w:t>
      </w:r>
      <w:r w:rsidR="00E47DC7" w:rsidRPr="00670322">
        <w:rPr>
          <w:rFonts w:ascii="Sylfaen" w:hAnsi="Sylfaen"/>
          <w:sz w:val="22"/>
          <w:szCs w:val="22"/>
        </w:rPr>
        <w:t>d until January, 2008.</w:t>
      </w:r>
    </w:p>
    <w:p w14:paraId="53281DA1" w14:textId="77777777" w:rsidR="005417A1" w:rsidRPr="00670322" w:rsidRDefault="005417A1" w:rsidP="005417A1">
      <w:pPr>
        <w:spacing w:line="276" w:lineRule="auto"/>
        <w:jc w:val="both"/>
        <w:rPr>
          <w:rFonts w:ascii="Sylfaen" w:hAnsi="Sylfaen"/>
          <w:sz w:val="22"/>
          <w:szCs w:val="22"/>
        </w:rPr>
      </w:pPr>
    </w:p>
    <w:p w14:paraId="6ADC3767" w14:textId="336AD8DC" w:rsidR="005417A1" w:rsidRPr="00670322" w:rsidRDefault="001C1C4F" w:rsidP="005417A1">
      <w:pPr>
        <w:spacing w:line="276" w:lineRule="auto"/>
        <w:jc w:val="both"/>
        <w:rPr>
          <w:rFonts w:ascii="Sylfaen" w:hAnsi="Sylfaen"/>
          <w:sz w:val="22"/>
          <w:szCs w:val="22"/>
        </w:rPr>
      </w:pPr>
      <w:r w:rsidRPr="00670322">
        <w:rPr>
          <w:rFonts w:ascii="Sylfaen" w:hAnsi="Sylfaen"/>
          <w:sz w:val="22"/>
          <w:szCs w:val="22"/>
        </w:rPr>
        <w:t>T</w:t>
      </w:r>
      <w:r w:rsidR="00E80A52" w:rsidRPr="00670322">
        <w:rPr>
          <w:rFonts w:ascii="Sylfaen" w:hAnsi="Sylfaen"/>
          <w:sz w:val="22"/>
          <w:szCs w:val="22"/>
        </w:rPr>
        <w:t>he o</w:t>
      </w:r>
      <w:r w:rsidRPr="00670322">
        <w:rPr>
          <w:rFonts w:ascii="Sylfaen" w:hAnsi="Sylfaen"/>
          <w:sz w:val="22"/>
          <w:szCs w:val="22"/>
        </w:rPr>
        <w:t xml:space="preserve">ffice of the State Minister on Reintegration Issues, unlike its predecessor, had a significantly wider mandate in terms of the civic integration of ethnic minorities. This was revealed in the </w:t>
      </w:r>
      <w:r w:rsidR="008A224E" w:rsidRPr="00670322">
        <w:rPr>
          <w:rFonts w:ascii="Sylfaen" w:hAnsi="Sylfaen"/>
          <w:sz w:val="22"/>
          <w:szCs w:val="22"/>
        </w:rPr>
        <w:t>structural</w:t>
      </w:r>
      <w:r w:rsidR="00E80A52" w:rsidRPr="00670322">
        <w:rPr>
          <w:rFonts w:ascii="Sylfaen" w:hAnsi="Sylfaen"/>
          <w:sz w:val="22"/>
          <w:szCs w:val="22"/>
        </w:rPr>
        <w:t xml:space="preserve"> arrangement of the o</w:t>
      </w:r>
      <w:r w:rsidRPr="00670322">
        <w:rPr>
          <w:rFonts w:ascii="Sylfaen" w:hAnsi="Sylfaen"/>
          <w:sz w:val="22"/>
          <w:szCs w:val="22"/>
        </w:rPr>
        <w:t>ffice as well. Two administrative units (</w:t>
      </w:r>
      <w:r w:rsidR="00E76ECA" w:rsidRPr="00670322">
        <w:rPr>
          <w:rFonts w:ascii="Sylfaen" w:hAnsi="Sylfaen"/>
          <w:sz w:val="22"/>
          <w:szCs w:val="22"/>
        </w:rPr>
        <w:t xml:space="preserve">the </w:t>
      </w:r>
      <w:r w:rsidRPr="00670322">
        <w:rPr>
          <w:rFonts w:ascii="Sylfaen" w:hAnsi="Sylfaen"/>
          <w:sz w:val="22"/>
          <w:szCs w:val="22"/>
        </w:rPr>
        <w:t>Division</w:t>
      </w:r>
      <w:r w:rsidR="00E76ECA" w:rsidRPr="00670322">
        <w:rPr>
          <w:rFonts w:ascii="Sylfaen" w:hAnsi="Sylfaen"/>
          <w:sz w:val="22"/>
          <w:szCs w:val="22"/>
        </w:rPr>
        <w:t xml:space="preserve"> on Civic Integration</w:t>
      </w:r>
      <w:r w:rsidRPr="00670322">
        <w:rPr>
          <w:rFonts w:ascii="Sylfaen" w:hAnsi="Sylfaen"/>
          <w:sz w:val="22"/>
          <w:szCs w:val="22"/>
        </w:rPr>
        <w:t xml:space="preserve"> and </w:t>
      </w:r>
      <w:r w:rsidR="00E76ECA" w:rsidRPr="00670322">
        <w:rPr>
          <w:rFonts w:ascii="Sylfaen" w:hAnsi="Sylfaen"/>
          <w:sz w:val="22"/>
          <w:szCs w:val="22"/>
        </w:rPr>
        <w:t xml:space="preserve">the </w:t>
      </w:r>
      <w:r w:rsidRPr="00670322">
        <w:rPr>
          <w:rFonts w:ascii="Sylfaen" w:hAnsi="Sylfaen"/>
          <w:sz w:val="22"/>
          <w:szCs w:val="22"/>
        </w:rPr>
        <w:t xml:space="preserve">Division on the Issues of Ethnic Minorities) were established on the basis of the Ministry </w:t>
      </w:r>
      <w:r w:rsidR="001B4446" w:rsidRPr="00670322">
        <w:rPr>
          <w:rFonts w:ascii="Sylfaen" w:hAnsi="Sylfaen"/>
          <w:sz w:val="22"/>
          <w:szCs w:val="22"/>
        </w:rPr>
        <w:t xml:space="preserve">which were directly tasked with the responsibility over cultural diversity and integration policy. The main achievement of the Ministry includes important steps towards </w:t>
      </w:r>
      <w:r w:rsidR="001F148F" w:rsidRPr="00670322">
        <w:rPr>
          <w:rFonts w:ascii="Sylfaen" w:hAnsi="Sylfaen"/>
          <w:sz w:val="22"/>
          <w:szCs w:val="22"/>
        </w:rPr>
        <w:t xml:space="preserve">development of a unified state policy in regards to ethnic minorities. In particular, in 2009, the Government adopted the first comprehensive document which regulated </w:t>
      </w:r>
      <w:r w:rsidR="00862AF7" w:rsidRPr="00670322">
        <w:rPr>
          <w:rFonts w:ascii="Sylfaen" w:hAnsi="Sylfaen"/>
          <w:sz w:val="22"/>
          <w:szCs w:val="22"/>
        </w:rPr>
        <w:t>policy towards minorities and defined the state institutional framework. This document is the Government</w:t>
      </w:r>
      <w:r w:rsidR="00CA3531" w:rsidRPr="00670322">
        <w:rPr>
          <w:rFonts w:ascii="Sylfaen" w:hAnsi="Sylfaen"/>
          <w:sz w:val="22"/>
          <w:szCs w:val="22"/>
        </w:rPr>
        <w:t>al</w:t>
      </w:r>
      <w:r w:rsidR="00862AF7" w:rsidRPr="00670322">
        <w:rPr>
          <w:rFonts w:ascii="Sylfaen" w:hAnsi="Sylfaen"/>
          <w:sz w:val="22"/>
          <w:szCs w:val="22"/>
        </w:rPr>
        <w:t xml:space="preserve"> Decree on “The National Concept of T</w:t>
      </w:r>
      <w:r w:rsidR="00CA3531" w:rsidRPr="00670322">
        <w:rPr>
          <w:rFonts w:ascii="Sylfaen" w:hAnsi="Sylfaen"/>
          <w:sz w:val="22"/>
          <w:szCs w:val="22"/>
        </w:rPr>
        <w:t xml:space="preserve">olerance and Civic Integration”; it </w:t>
      </w:r>
      <w:r w:rsidR="00862AF7" w:rsidRPr="00670322">
        <w:rPr>
          <w:rFonts w:ascii="Sylfaen" w:hAnsi="Sylfaen"/>
          <w:sz w:val="22"/>
          <w:szCs w:val="22"/>
        </w:rPr>
        <w:t xml:space="preserve">defines general governmental goals and objectives in regards to the protection and integration of minorities. </w:t>
      </w:r>
      <w:r w:rsidR="00D2114A" w:rsidRPr="00670322">
        <w:rPr>
          <w:rFonts w:ascii="Sylfaen" w:hAnsi="Sylfaen"/>
          <w:sz w:val="22"/>
          <w:szCs w:val="22"/>
        </w:rPr>
        <w:t xml:space="preserve">Most importantly, a five-year </w:t>
      </w:r>
      <w:r w:rsidR="00D2114A" w:rsidRPr="00670322">
        <w:rPr>
          <w:rFonts w:ascii="Sylfaen" w:hAnsi="Sylfaen"/>
          <w:sz w:val="22"/>
          <w:szCs w:val="22"/>
        </w:rPr>
        <w:lastRenderedPageBreak/>
        <w:t xml:space="preserve">governmental action plan was developed which </w:t>
      </w:r>
      <w:r w:rsidR="00DE7398" w:rsidRPr="00670322">
        <w:rPr>
          <w:rFonts w:ascii="Sylfaen" w:hAnsi="Sylfaen"/>
          <w:sz w:val="22"/>
          <w:szCs w:val="22"/>
        </w:rPr>
        <w:t>assigned</w:t>
      </w:r>
      <w:r w:rsidR="00D2114A" w:rsidRPr="00670322">
        <w:rPr>
          <w:rFonts w:ascii="Sylfaen" w:hAnsi="Sylfaen"/>
          <w:sz w:val="22"/>
          <w:szCs w:val="22"/>
        </w:rPr>
        <w:t xml:space="preserve"> relevant responsibilities and obligations </w:t>
      </w:r>
      <w:r w:rsidR="00DE7398" w:rsidRPr="00670322">
        <w:rPr>
          <w:rFonts w:ascii="Sylfaen" w:hAnsi="Sylfaen"/>
          <w:sz w:val="22"/>
          <w:szCs w:val="22"/>
        </w:rPr>
        <w:t>to</w:t>
      </w:r>
      <w:r w:rsidR="00D2114A" w:rsidRPr="00670322">
        <w:rPr>
          <w:rFonts w:ascii="Sylfaen" w:hAnsi="Sylfaen"/>
          <w:sz w:val="22"/>
          <w:szCs w:val="22"/>
        </w:rPr>
        <w:t xml:space="preserve"> various agencies.</w:t>
      </w:r>
      <w:r w:rsidR="005417A1" w:rsidRPr="00670322">
        <w:rPr>
          <w:rFonts w:ascii="Sylfaen" w:hAnsi="Sylfaen"/>
          <w:sz w:val="22"/>
          <w:szCs w:val="22"/>
        </w:rPr>
        <w:t xml:space="preserve"> </w:t>
      </w:r>
      <w:r w:rsidR="002A1329" w:rsidRPr="00670322">
        <w:rPr>
          <w:rFonts w:ascii="Sylfaen" w:hAnsi="Sylfaen"/>
          <w:sz w:val="22"/>
          <w:szCs w:val="22"/>
        </w:rPr>
        <w:t>In addition, with the init</w:t>
      </w:r>
      <w:r w:rsidR="00325067" w:rsidRPr="00670322">
        <w:rPr>
          <w:rFonts w:ascii="Sylfaen" w:hAnsi="Sylfaen"/>
          <w:sz w:val="22"/>
          <w:szCs w:val="22"/>
        </w:rPr>
        <w:t>iative and coordination of the o</w:t>
      </w:r>
      <w:r w:rsidR="002A1329" w:rsidRPr="00670322">
        <w:rPr>
          <w:rFonts w:ascii="Sylfaen" w:hAnsi="Sylfaen"/>
          <w:sz w:val="22"/>
          <w:szCs w:val="22"/>
        </w:rPr>
        <w:t xml:space="preserve">ffice of the State Minister, the </w:t>
      </w:r>
      <w:r w:rsidR="003F3090" w:rsidRPr="00670322">
        <w:rPr>
          <w:rFonts w:ascii="Sylfaen" w:hAnsi="Sylfaen"/>
          <w:sz w:val="22"/>
          <w:szCs w:val="22"/>
        </w:rPr>
        <w:t xml:space="preserve">State </w:t>
      </w:r>
      <w:r w:rsidR="002A1329" w:rsidRPr="00670322">
        <w:rPr>
          <w:rFonts w:ascii="Sylfaen" w:hAnsi="Sylfaen"/>
          <w:sz w:val="22"/>
          <w:szCs w:val="22"/>
        </w:rPr>
        <w:t xml:space="preserve">Interagency Commission was established which unites all </w:t>
      </w:r>
      <w:r w:rsidR="00325067" w:rsidRPr="00670322">
        <w:rPr>
          <w:rFonts w:ascii="Sylfaen" w:hAnsi="Sylfaen"/>
          <w:sz w:val="22"/>
          <w:szCs w:val="22"/>
        </w:rPr>
        <w:t>relevant m</w:t>
      </w:r>
      <w:r w:rsidR="002A1329" w:rsidRPr="00670322">
        <w:rPr>
          <w:rFonts w:ascii="Sylfaen" w:hAnsi="Sylfaen"/>
          <w:sz w:val="22"/>
          <w:szCs w:val="22"/>
        </w:rPr>
        <w:t xml:space="preserve">inistries and agencies with the goal to ensure </w:t>
      </w:r>
      <w:r w:rsidR="008A224E" w:rsidRPr="00670322">
        <w:rPr>
          <w:rFonts w:ascii="Sylfaen" w:hAnsi="Sylfaen"/>
          <w:sz w:val="22"/>
          <w:szCs w:val="22"/>
        </w:rPr>
        <w:t>effective</w:t>
      </w:r>
      <w:r w:rsidR="002A1329" w:rsidRPr="00670322">
        <w:rPr>
          <w:rFonts w:ascii="Sylfaen" w:hAnsi="Sylfaen"/>
          <w:sz w:val="22"/>
          <w:szCs w:val="22"/>
        </w:rPr>
        <w:t xml:space="preserve"> </w:t>
      </w:r>
      <w:r w:rsidR="008A224E" w:rsidRPr="00670322">
        <w:rPr>
          <w:rFonts w:ascii="Sylfaen" w:hAnsi="Sylfaen"/>
          <w:sz w:val="22"/>
          <w:szCs w:val="22"/>
        </w:rPr>
        <w:t>implementation</w:t>
      </w:r>
      <w:r w:rsidR="002A1329" w:rsidRPr="00670322">
        <w:rPr>
          <w:rFonts w:ascii="Sylfaen" w:hAnsi="Sylfaen"/>
          <w:sz w:val="22"/>
          <w:szCs w:val="22"/>
        </w:rPr>
        <w:t xml:space="preserve"> of the activities defined in the action plan.</w:t>
      </w:r>
    </w:p>
    <w:p w14:paraId="700F8872" w14:textId="77777777" w:rsidR="005417A1" w:rsidRPr="00670322" w:rsidRDefault="005417A1" w:rsidP="005417A1">
      <w:pPr>
        <w:spacing w:line="276" w:lineRule="auto"/>
        <w:jc w:val="both"/>
        <w:rPr>
          <w:rFonts w:ascii="Sylfaen" w:hAnsi="Sylfaen"/>
          <w:sz w:val="22"/>
          <w:szCs w:val="22"/>
        </w:rPr>
      </w:pPr>
    </w:p>
    <w:p w14:paraId="1D464D53" w14:textId="02A15B21" w:rsidR="005417A1" w:rsidRPr="00670322" w:rsidRDefault="00472AAD" w:rsidP="005417A1">
      <w:pPr>
        <w:spacing w:line="276" w:lineRule="auto"/>
        <w:jc w:val="both"/>
        <w:rPr>
          <w:rFonts w:ascii="Sylfaen" w:hAnsi="Sylfaen"/>
          <w:sz w:val="22"/>
          <w:szCs w:val="22"/>
        </w:rPr>
      </w:pPr>
      <w:r w:rsidRPr="00670322">
        <w:rPr>
          <w:rFonts w:ascii="Sylfaen" w:hAnsi="Sylfaen"/>
          <w:sz w:val="22"/>
          <w:szCs w:val="22"/>
        </w:rPr>
        <w:t>Certain changes took place in terms of the protection and civic integration of ethnic minorities after the change of the government as a result</w:t>
      </w:r>
      <w:r w:rsidR="008C062C" w:rsidRPr="00670322">
        <w:rPr>
          <w:rFonts w:ascii="Sylfaen" w:hAnsi="Sylfaen"/>
          <w:sz w:val="22"/>
          <w:szCs w:val="22"/>
        </w:rPr>
        <w:t xml:space="preserve"> </w:t>
      </w:r>
      <w:r w:rsidRPr="00670322">
        <w:rPr>
          <w:rFonts w:ascii="Sylfaen" w:hAnsi="Sylfaen"/>
          <w:sz w:val="22"/>
          <w:szCs w:val="22"/>
        </w:rPr>
        <w:t>of the 2012 Parliamentary elections. The changes related to the institutional management mechanisms in regards to minorities.</w:t>
      </w:r>
      <w:r w:rsidR="00F1227D" w:rsidRPr="00670322">
        <w:rPr>
          <w:rFonts w:ascii="Sylfaen" w:hAnsi="Sylfaen"/>
          <w:sz w:val="22"/>
          <w:szCs w:val="22"/>
        </w:rPr>
        <w:t xml:space="preserve"> </w:t>
      </w:r>
      <w:r w:rsidR="008C062C" w:rsidRPr="00670322">
        <w:rPr>
          <w:rFonts w:ascii="Sylfaen" w:hAnsi="Sylfaen"/>
          <w:sz w:val="22"/>
          <w:szCs w:val="22"/>
        </w:rPr>
        <w:t>T</w:t>
      </w:r>
      <w:r w:rsidR="00F1227D" w:rsidRPr="00670322">
        <w:rPr>
          <w:rFonts w:ascii="Sylfaen" w:hAnsi="Sylfaen"/>
          <w:sz w:val="22"/>
          <w:szCs w:val="22"/>
        </w:rPr>
        <w:t xml:space="preserve">he name of the leading structure in the noted </w:t>
      </w:r>
      <w:r w:rsidR="008C062C" w:rsidRPr="00670322">
        <w:rPr>
          <w:rFonts w:ascii="Sylfaen" w:hAnsi="Sylfaen"/>
          <w:sz w:val="22"/>
          <w:szCs w:val="22"/>
        </w:rPr>
        <w:t>area was also changed</w:t>
      </w:r>
      <w:r w:rsidR="00F1227D" w:rsidRPr="00670322">
        <w:rPr>
          <w:rFonts w:ascii="Sylfaen" w:hAnsi="Sylfaen"/>
          <w:sz w:val="22"/>
          <w:szCs w:val="22"/>
        </w:rPr>
        <w:t xml:space="preserve">, as the Office of the State Minister on Reintegration Issues was renamed as the Office of the State Minister on Reconciliation and </w:t>
      </w:r>
      <w:r w:rsidR="008C062C" w:rsidRPr="00670322">
        <w:rPr>
          <w:rFonts w:ascii="Sylfaen" w:hAnsi="Sylfaen"/>
          <w:sz w:val="22"/>
          <w:szCs w:val="22"/>
        </w:rPr>
        <w:t xml:space="preserve">Civic </w:t>
      </w:r>
      <w:r w:rsidR="008A224E" w:rsidRPr="00670322">
        <w:rPr>
          <w:rFonts w:ascii="Sylfaen" w:hAnsi="Sylfaen"/>
          <w:sz w:val="22"/>
          <w:szCs w:val="22"/>
        </w:rPr>
        <w:t>Equality</w:t>
      </w:r>
      <w:r w:rsidR="00F1227D" w:rsidRPr="00670322">
        <w:rPr>
          <w:rFonts w:ascii="Sylfaen" w:hAnsi="Sylfaen"/>
          <w:sz w:val="22"/>
          <w:szCs w:val="22"/>
        </w:rPr>
        <w:t xml:space="preserve">. </w:t>
      </w:r>
      <w:r w:rsidR="005A77D0" w:rsidRPr="00670322">
        <w:rPr>
          <w:rFonts w:ascii="Sylfaen" w:hAnsi="Sylfaen"/>
          <w:sz w:val="22"/>
          <w:szCs w:val="22"/>
        </w:rPr>
        <w:t xml:space="preserve">However, despite changes in the name, no significant changes were implemented in terms of the policy and principles related to ethnic minorities. The new government continued implementation of the activities defined in the Concept and the Action Plan adopted in 2009. </w:t>
      </w:r>
      <w:r w:rsidR="008A224E" w:rsidRPr="00670322">
        <w:rPr>
          <w:rFonts w:ascii="Sylfaen" w:hAnsi="Sylfaen"/>
          <w:sz w:val="22"/>
          <w:szCs w:val="22"/>
        </w:rPr>
        <w:t>After</w:t>
      </w:r>
      <w:r w:rsidR="00892E3E" w:rsidRPr="00670322">
        <w:rPr>
          <w:rFonts w:ascii="Sylfaen" w:hAnsi="Sylfaen"/>
          <w:sz w:val="22"/>
          <w:szCs w:val="22"/>
        </w:rPr>
        <w:t xml:space="preserve"> the expiration of the </w:t>
      </w:r>
      <w:r w:rsidR="00F65FB1" w:rsidRPr="00670322">
        <w:rPr>
          <w:rFonts w:ascii="Sylfaen" w:hAnsi="Sylfaen"/>
          <w:sz w:val="22"/>
          <w:szCs w:val="22"/>
        </w:rPr>
        <w:t xml:space="preserve">term of validity of the Concept, the Government </w:t>
      </w:r>
      <w:r w:rsidR="00010C67" w:rsidRPr="00670322">
        <w:rPr>
          <w:rFonts w:ascii="Sylfaen" w:hAnsi="Sylfaen"/>
          <w:sz w:val="22"/>
          <w:szCs w:val="22"/>
        </w:rPr>
        <w:t>issued the Decree on A</w:t>
      </w:r>
      <w:r w:rsidR="00F65FB1" w:rsidRPr="00670322">
        <w:rPr>
          <w:rFonts w:ascii="Sylfaen" w:hAnsi="Sylfaen"/>
          <w:sz w:val="22"/>
          <w:szCs w:val="22"/>
        </w:rPr>
        <w:t xml:space="preserve">dopting the National Strategy on Tolerance and Civic Integration and the new 5-year Action Plan in 2015. Also, the </w:t>
      </w:r>
      <w:r w:rsidR="003F3090" w:rsidRPr="00670322">
        <w:rPr>
          <w:rFonts w:ascii="Sylfaen" w:hAnsi="Sylfaen"/>
          <w:sz w:val="22"/>
          <w:szCs w:val="22"/>
        </w:rPr>
        <w:t>State Interagency</w:t>
      </w:r>
      <w:r w:rsidR="008C062C" w:rsidRPr="00670322">
        <w:rPr>
          <w:rFonts w:ascii="Sylfaen" w:hAnsi="Sylfaen"/>
          <w:sz w:val="22"/>
          <w:szCs w:val="22"/>
        </w:rPr>
        <w:t xml:space="preserve"> </w:t>
      </w:r>
      <w:r w:rsidR="00F65FB1" w:rsidRPr="00670322">
        <w:rPr>
          <w:rFonts w:ascii="Sylfaen" w:hAnsi="Sylfaen"/>
          <w:sz w:val="22"/>
          <w:szCs w:val="22"/>
        </w:rPr>
        <w:t>Commission was retained</w:t>
      </w:r>
      <w:r w:rsidR="00F30B46" w:rsidRPr="00670322">
        <w:rPr>
          <w:rFonts w:ascii="Sylfaen" w:hAnsi="Sylfaen"/>
          <w:sz w:val="22"/>
          <w:szCs w:val="22"/>
        </w:rPr>
        <w:t xml:space="preserve">, </w:t>
      </w:r>
      <w:r w:rsidR="00010C67" w:rsidRPr="00670322">
        <w:rPr>
          <w:rFonts w:ascii="Sylfaen" w:hAnsi="Sylfaen"/>
          <w:sz w:val="22"/>
          <w:szCs w:val="22"/>
        </w:rPr>
        <w:t>its</w:t>
      </w:r>
      <w:r w:rsidR="00F65FB1" w:rsidRPr="00670322">
        <w:rPr>
          <w:rFonts w:ascii="Sylfaen" w:hAnsi="Sylfaen"/>
          <w:sz w:val="22"/>
          <w:szCs w:val="22"/>
        </w:rPr>
        <w:t xml:space="preserve"> composition was </w:t>
      </w:r>
      <w:r w:rsidR="008A224E" w:rsidRPr="00670322">
        <w:rPr>
          <w:rFonts w:ascii="Sylfaen" w:hAnsi="Sylfaen"/>
          <w:sz w:val="22"/>
          <w:szCs w:val="22"/>
        </w:rPr>
        <w:t>expanded</w:t>
      </w:r>
      <w:r w:rsidR="00F65FB1" w:rsidRPr="00670322">
        <w:rPr>
          <w:rFonts w:ascii="Sylfaen" w:hAnsi="Sylfaen"/>
          <w:sz w:val="22"/>
          <w:szCs w:val="22"/>
        </w:rPr>
        <w:t xml:space="preserve"> and the number of meetings </w:t>
      </w:r>
      <w:r w:rsidR="00F30B46" w:rsidRPr="00670322">
        <w:rPr>
          <w:rFonts w:ascii="Sylfaen" w:hAnsi="Sylfaen"/>
          <w:sz w:val="22"/>
          <w:szCs w:val="22"/>
        </w:rPr>
        <w:t>was increased</w:t>
      </w:r>
      <w:r w:rsidR="00F65FB1" w:rsidRPr="00670322">
        <w:rPr>
          <w:rFonts w:ascii="Sylfaen" w:hAnsi="Sylfaen"/>
          <w:sz w:val="22"/>
          <w:szCs w:val="22"/>
        </w:rPr>
        <w:t xml:space="preserve">. </w:t>
      </w:r>
      <w:r w:rsidR="00635BE3" w:rsidRPr="00670322">
        <w:rPr>
          <w:rFonts w:ascii="Sylfaen" w:hAnsi="Sylfaen"/>
          <w:sz w:val="22"/>
          <w:szCs w:val="22"/>
        </w:rPr>
        <w:t xml:space="preserve">As per the new state vision, strategic goals are set around four main directions: </w:t>
      </w:r>
      <w:r w:rsidR="00F30B46" w:rsidRPr="00670322">
        <w:rPr>
          <w:rFonts w:ascii="Sylfaen" w:hAnsi="Sylfaen"/>
          <w:sz w:val="22"/>
          <w:szCs w:val="22"/>
        </w:rPr>
        <w:t xml:space="preserve">ensuring </w:t>
      </w:r>
      <w:r w:rsidR="00635BE3" w:rsidRPr="00670322">
        <w:rPr>
          <w:rFonts w:ascii="Sylfaen" w:hAnsi="Sylfaen"/>
          <w:sz w:val="22"/>
          <w:szCs w:val="22"/>
        </w:rPr>
        <w:t xml:space="preserve">equal and full participation in civic and political life; </w:t>
      </w:r>
      <w:r w:rsidR="00F30B46" w:rsidRPr="00670322">
        <w:rPr>
          <w:rFonts w:ascii="Sylfaen" w:hAnsi="Sylfaen"/>
          <w:sz w:val="22"/>
          <w:szCs w:val="22"/>
        </w:rPr>
        <w:t>creating</w:t>
      </w:r>
      <w:r w:rsidR="00635BE3" w:rsidRPr="00670322">
        <w:rPr>
          <w:rFonts w:ascii="Sylfaen" w:hAnsi="Sylfaen"/>
          <w:sz w:val="22"/>
          <w:szCs w:val="22"/>
        </w:rPr>
        <w:t xml:space="preserve"> equal social and economic conditions and o</w:t>
      </w:r>
      <w:r w:rsidR="008A0C68" w:rsidRPr="00670322">
        <w:rPr>
          <w:rFonts w:ascii="Sylfaen" w:hAnsi="Sylfaen"/>
          <w:sz w:val="22"/>
          <w:szCs w:val="22"/>
        </w:rPr>
        <w:t>pportunities;</w:t>
      </w:r>
      <w:r w:rsidR="00635BE3" w:rsidRPr="00670322">
        <w:rPr>
          <w:rFonts w:ascii="Sylfaen" w:hAnsi="Sylfaen"/>
          <w:sz w:val="22"/>
          <w:szCs w:val="22"/>
        </w:rPr>
        <w:t xml:space="preserve"> </w:t>
      </w:r>
      <w:r w:rsidR="008A0C68" w:rsidRPr="00670322">
        <w:rPr>
          <w:rFonts w:ascii="Sylfaen" w:hAnsi="Sylfaen"/>
          <w:sz w:val="22"/>
          <w:szCs w:val="22"/>
        </w:rPr>
        <w:t xml:space="preserve">ensuring access to quality education and </w:t>
      </w:r>
      <w:r w:rsidR="00F30B46" w:rsidRPr="00670322">
        <w:rPr>
          <w:rFonts w:ascii="Sylfaen" w:hAnsi="Sylfaen"/>
          <w:sz w:val="22"/>
          <w:szCs w:val="22"/>
        </w:rPr>
        <w:t>enhancing</w:t>
      </w:r>
      <w:r w:rsidR="008A0C68" w:rsidRPr="00670322">
        <w:rPr>
          <w:rFonts w:ascii="Sylfaen" w:hAnsi="Sylfaen"/>
          <w:sz w:val="22"/>
          <w:szCs w:val="22"/>
        </w:rPr>
        <w:t xml:space="preserve"> the level of knowledge of the state language; </w:t>
      </w:r>
      <w:r w:rsidR="00F30B46" w:rsidRPr="00670322">
        <w:rPr>
          <w:rFonts w:ascii="Sylfaen" w:hAnsi="Sylfaen"/>
          <w:sz w:val="22"/>
          <w:szCs w:val="22"/>
        </w:rPr>
        <w:t>retaining</w:t>
      </w:r>
      <w:r w:rsidR="008A0C68" w:rsidRPr="00670322">
        <w:rPr>
          <w:rFonts w:ascii="Sylfaen" w:hAnsi="Sylfaen"/>
          <w:sz w:val="22"/>
          <w:szCs w:val="22"/>
        </w:rPr>
        <w:t xml:space="preserve"> ethnic minority culture and ensuring a tolerant environment</w:t>
      </w:r>
      <w:r w:rsidR="005417A1" w:rsidRPr="00670322">
        <w:rPr>
          <w:rStyle w:val="FootnoteReference"/>
          <w:rFonts w:ascii="Sylfaen" w:hAnsi="Sylfaen"/>
          <w:sz w:val="22"/>
          <w:szCs w:val="22"/>
        </w:rPr>
        <w:footnoteReference w:id="4"/>
      </w:r>
      <w:r w:rsidR="005417A1" w:rsidRPr="00670322">
        <w:rPr>
          <w:rFonts w:ascii="Sylfaen" w:hAnsi="Sylfaen"/>
          <w:sz w:val="22"/>
          <w:szCs w:val="22"/>
        </w:rPr>
        <w:t xml:space="preserve">. </w:t>
      </w:r>
      <w:r w:rsidR="009728CD" w:rsidRPr="00670322">
        <w:rPr>
          <w:rFonts w:ascii="Sylfaen" w:hAnsi="Sylfaen"/>
          <w:sz w:val="22"/>
          <w:szCs w:val="22"/>
        </w:rPr>
        <w:t xml:space="preserve">The Action Plan of the Strategy identifies a list of various specific activities to be carried out over the course of five years by indicated responsible agencies. </w:t>
      </w:r>
      <w:r w:rsidR="00532BC1" w:rsidRPr="00670322">
        <w:rPr>
          <w:rFonts w:ascii="Sylfaen" w:hAnsi="Sylfaen"/>
          <w:sz w:val="22"/>
          <w:szCs w:val="22"/>
        </w:rPr>
        <w:t xml:space="preserve">The Strategy also </w:t>
      </w:r>
      <w:r w:rsidR="00F30B46" w:rsidRPr="00670322">
        <w:rPr>
          <w:rFonts w:ascii="Sylfaen" w:hAnsi="Sylfaen"/>
          <w:sz w:val="22"/>
          <w:szCs w:val="22"/>
        </w:rPr>
        <w:t>includes</w:t>
      </w:r>
      <w:r w:rsidR="00AD4EB1" w:rsidRPr="00670322">
        <w:rPr>
          <w:rFonts w:ascii="Sylfaen" w:hAnsi="Sylfaen"/>
          <w:sz w:val="22"/>
          <w:szCs w:val="22"/>
        </w:rPr>
        <w:t xml:space="preserve"> an obligation to develop a one-year action plan</w:t>
      </w:r>
      <w:r w:rsidR="00F30B46" w:rsidRPr="00670322">
        <w:rPr>
          <w:rFonts w:ascii="Sylfaen" w:hAnsi="Sylfaen"/>
          <w:sz w:val="22"/>
          <w:szCs w:val="22"/>
        </w:rPr>
        <w:t xml:space="preserve"> at the end of each calendar year to be carried out the next year</w:t>
      </w:r>
      <w:r w:rsidR="00AD4EB1" w:rsidRPr="00670322">
        <w:rPr>
          <w:rFonts w:ascii="Sylfaen" w:hAnsi="Sylfaen"/>
          <w:sz w:val="22"/>
          <w:szCs w:val="22"/>
        </w:rPr>
        <w:t xml:space="preserve">. The document </w:t>
      </w:r>
      <w:r w:rsidR="007A1E96" w:rsidRPr="00670322">
        <w:rPr>
          <w:rFonts w:ascii="Sylfaen" w:hAnsi="Sylfaen"/>
          <w:sz w:val="22"/>
          <w:szCs w:val="22"/>
        </w:rPr>
        <w:t>also defines mechanisms for reporting on and assessing implementation</w:t>
      </w:r>
      <w:r w:rsidR="0021048A" w:rsidRPr="00670322">
        <w:rPr>
          <w:rFonts w:ascii="Sylfaen" w:hAnsi="Sylfaen"/>
          <w:sz w:val="22"/>
          <w:szCs w:val="22"/>
        </w:rPr>
        <w:t xml:space="preserve"> of the Strategy</w:t>
      </w:r>
      <w:r w:rsidR="007A1E96" w:rsidRPr="00670322">
        <w:rPr>
          <w:rFonts w:ascii="Sylfaen" w:hAnsi="Sylfaen"/>
          <w:sz w:val="22"/>
          <w:szCs w:val="22"/>
        </w:rPr>
        <w:t xml:space="preserve"> which are utilized to prepare a report on the implementation each year. The document also includes an obligation to </w:t>
      </w:r>
      <w:r w:rsidR="008641A9" w:rsidRPr="00670322">
        <w:rPr>
          <w:rFonts w:ascii="Sylfaen" w:hAnsi="Sylfaen"/>
          <w:sz w:val="22"/>
          <w:szCs w:val="22"/>
        </w:rPr>
        <w:t>prepare</w:t>
      </w:r>
      <w:r w:rsidR="007A1E96" w:rsidRPr="00670322">
        <w:rPr>
          <w:rFonts w:ascii="Sylfaen" w:hAnsi="Sylfaen"/>
          <w:sz w:val="22"/>
          <w:szCs w:val="22"/>
        </w:rPr>
        <w:t xml:space="preserve"> an interim assessment.</w:t>
      </w:r>
    </w:p>
    <w:p w14:paraId="45FEC941" w14:textId="77777777" w:rsidR="005417A1" w:rsidRPr="00670322" w:rsidRDefault="005417A1" w:rsidP="005417A1">
      <w:pPr>
        <w:spacing w:line="276" w:lineRule="auto"/>
        <w:jc w:val="both"/>
        <w:rPr>
          <w:rFonts w:ascii="Sylfaen" w:hAnsi="Sylfaen"/>
          <w:sz w:val="22"/>
          <w:szCs w:val="22"/>
        </w:rPr>
      </w:pPr>
    </w:p>
    <w:p w14:paraId="2D113A00" w14:textId="21EE2D0D" w:rsidR="005417A1" w:rsidRPr="00670322" w:rsidRDefault="00CC6397" w:rsidP="005417A1">
      <w:pPr>
        <w:spacing w:line="276" w:lineRule="auto"/>
        <w:jc w:val="both"/>
        <w:rPr>
          <w:rFonts w:ascii="Sylfaen" w:hAnsi="Sylfaen"/>
          <w:sz w:val="22"/>
          <w:szCs w:val="22"/>
        </w:rPr>
      </w:pPr>
      <w:r w:rsidRPr="00670322">
        <w:rPr>
          <w:rFonts w:ascii="Sylfaen" w:hAnsi="Sylfaen"/>
          <w:sz w:val="22"/>
          <w:szCs w:val="22"/>
        </w:rPr>
        <w:t xml:space="preserve">The </w:t>
      </w:r>
      <w:r w:rsidR="007A1E96" w:rsidRPr="00670322">
        <w:rPr>
          <w:rFonts w:ascii="Sylfaen" w:hAnsi="Sylfaen"/>
          <w:sz w:val="22"/>
          <w:szCs w:val="22"/>
        </w:rPr>
        <w:t xml:space="preserve">adopted </w:t>
      </w:r>
      <w:r w:rsidRPr="00670322">
        <w:rPr>
          <w:rFonts w:ascii="Sylfaen" w:hAnsi="Sylfaen"/>
          <w:sz w:val="22"/>
          <w:szCs w:val="22"/>
        </w:rPr>
        <w:t xml:space="preserve">strategic document </w:t>
      </w:r>
      <w:r w:rsidR="007A1E96" w:rsidRPr="00670322">
        <w:rPr>
          <w:rFonts w:ascii="Sylfaen" w:hAnsi="Sylfaen"/>
          <w:sz w:val="22"/>
          <w:szCs w:val="22"/>
        </w:rPr>
        <w:t>provides</w:t>
      </w:r>
      <w:r w:rsidR="008F0442" w:rsidRPr="00670322">
        <w:rPr>
          <w:rFonts w:ascii="Sylfaen" w:hAnsi="Sylfaen"/>
          <w:sz w:val="22"/>
          <w:szCs w:val="22"/>
        </w:rPr>
        <w:t xml:space="preserve"> opportunities</w:t>
      </w:r>
      <w:r w:rsidR="007A1E96" w:rsidRPr="00670322">
        <w:rPr>
          <w:rFonts w:ascii="Sylfaen" w:hAnsi="Sylfaen"/>
          <w:sz w:val="22"/>
          <w:szCs w:val="22"/>
        </w:rPr>
        <w:t xml:space="preserve"> for more interaction with the majority, as civic integration is a process </w:t>
      </w:r>
      <w:r w:rsidR="005B53E2" w:rsidRPr="00670322">
        <w:rPr>
          <w:rFonts w:ascii="Sylfaen" w:hAnsi="Sylfaen"/>
          <w:sz w:val="22"/>
          <w:szCs w:val="22"/>
        </w:rPr>
        <w:t xml:space="preserve">in which the whole society and each one of its members </w:t>
      </w:r>
      <w:r w:rsidR="008F0442" w:rsidRPr="00670322">
        <w:rPr>
          <w:rFonts w:ascii="Sylfaen" w:hAnsi="Sylfaen"/>
          <w:sz w:val="22"/>
          <w:szCs w:val="22"/>
        </w:rPr>
        <w:t>are</w:t>
      </w:r>
      <w:r w:rsidR="005B53E2" w:rsidRPr="00670322">
        <w:rPr>
          <w:rFonts w:ascii="Sylfaen" w:hAnsi="Sylfaen"/>
          <w:sz w:val="22"/>
          <w:szCs w:val="22"/>
        </w:rPr>
        <w:t xml:space="preserve"> involved.</w:t>
      </w:r>
      <w:r w:rsidR="005417A1" w:rsidRPr="00670322">
        <w:rPr>
          <w:rFonts w:ascii="Sylfaen" w:hAnsi="Sylfaen"/>
          <w:sz w:val="22"/>
          <w:szCs w:val="22"/>
        </w:rPr>
        <w:t xml:space="preserve"> </w:t>
      </w:r>
      <w:r w:rsidR="005B53E2" w:rsidRPr="00670322">
        <w:rPr>
          <w:rFonts w:ascii="Sylfaen" w:hAnsi="Sylfaen"/>
          <w:sz w:val="22"/>
          <w:szCs w:val="22"/>
        </w:rPr>
        <w:t>An important novel</w:t>
      </w:r>
      <w:r w:rsidR="00807D47" w:rsidRPr="00670322">
        <w:rPr>
          <w:rFonts w:ascii="Sylfaen" w:hAnsi="Sylfaen"/>
          <w:sz w:val="22"/>
          <w:szCs w:val="22"/>
        </w:rPr>
        <w:t>t</w:t>
      </w:r>
      <w:r w:rsidR="005B53E2" w:rsidRPr="00670322">
        <w:rPr>
          <w:rFonts w:ascii="Sylfaen" w:hAnsi="Sylfaen"/>
          <w:sz w:val="22"/>
          <w:szCs w:val="22"/>
        </w:rPr>
        <w:t>y in the Strate</w:t>
      </w:r>
      <w:r w:rsidR="00807D47" w:rsidRPr="00670322">
        <w:rPr>
          <w:rFonts w:ascii="Sylfaen" w:hAnsi="Sylfaen"/>
          <w:sz w:val="22"/>
          <w:szCs w:val="22"/>
        </w:rPr>
        <w:t xml:space="preserve">gy is the </w:t>
      </w:r>
      <w:r w:rsidR="00BE299F" w:rsidRPr="00670322">
        <w:rPr>
          <w:rFonts w:ascii="Sylfaen" w:hAnsi="Sylfaen"/>
          <w:sz w:val="22"/>
          <w:szCs w:val="22"/>
        </w:rPr>
        <w:t>coverage of i</w:t>
      </w:r>
      <w:r w:rsidR="00807D47" w:rsidRPr="00670322">
        <w:rPr>
          <w:rFonts w:ascii="Sylfaen" w:hAnsi="Sylfaen"/>
          <w:sz w:val="22"/>
          <w:szCs w:val="22"/>
        </w:rPr>
        <w:t>ssues</w:t>
      </w:r>
      <w:r w:rsidR="008F0442" w:rsidRPr="00670322">
        <w:rPr>
          <w:rFonts w:ascii="Sylfaen" w:hAnsi="Sylfaen"/>
          <w:sz w:val="22"/>
          <w:szCs w:val="22"/>
        </w:rPr>
        <w:t>,</w:t>
      </w:r>
      <w:r w:rsidR="00BE299F" w:rsidRPr="00670322">
        <w:rPr>
          <w:rFonts w:ascii="Sylfaen" w:hAnsi="Sylfaen"/>
          <w:sz w:val="22"/>
          <w:szCs w:val="22"/>
        </w:rPr>
        <w:t xml:space="preserve"> such as supporting small sized and vulnerable ethnic minorities. The document obliges the state to meet the educational and legal needs of small sized and vulnerable ethnic </w:t>
      </w:r>
      <w:r w:rsidR="00497C45" w:rsidRPr="00670322">
        <w:rPr>
          <w:rFonts w:ascii="Sylfaen" w:hAnsi="Sylfaen"/>
          <w:sz w:val="22"/>
          <w:szCs w:val="22"/>
        </w:rPr>
        <w:t xml:space="preserve">groups, as well as to implement the system of teaching the languages of these groups in </w:t>
      </w:r>
      <w:r w:rsidR="008A224E" w:rsidRPr="00670322">
        <w:rPr>
          <w:rFonts w:ascii="Sylfaen" w:hAnsi="Sylfaen"/>
          <w:sz w:val="22"/>
          <w:szCs w:val="22"/>
        </w:rPr>
        <w:t>educational</w:t>
      </w:r>
      <w:r w:rsidR="00497C45" w:rsidRPr="00670322">
        <w:rPr>
          <w:rFonts w:ascii="Sylfaen" w:hAnsi="Sylfaen"/>
          <w:sz w:val="22"/>
          <w:szCs w:val="22"/>
        </w:rPr>
        <w:t xml:space="preserve"> institutions</w:t>
      </w:r>
      <w:r w:rsidR="005417A1" w:rsidRPr="00670322">
        <w:rPr>
          <w:rFonts w:ascii="Sylfaen" w:hAnsi="Sylfaen"/>
          <w:sz w:val="22"/>
          <w:szCs w:val="22"/>
        </w:rPr>
        <w:t xml:space="preserve">. </w:t>
      </w:r>
      <w:r w:rsidR="0028796F" w:rsidRPr="00670322">
        <w:rPr>
          <w:rFonts w:ascii="Sylfaen" w:hAnsi="Sylfaen"/>
          <w:sz w:val="22"/>
          <w:szCs w:val="22"/>
        </w:rPr>
        <w:t>One more important novelty in the Strategy is consideration of gen</w:t>
      </w:r>
      <w:r w:rsidR="008F0442" w:rsidRPr="00670322">
        <w:rPr>
          <w:rFonts w:ascii="Sylfaen" w:hAnsi="Sylfaen"/>
          <w:sz w:val="22"/>
          <w:szCs w:val="22"/>
        </w:rPr>
        <w:t>d</w:t>
      </w:r>
      <w:r w:rsidR="0028796F" w:rsidRPr="00670322">
        <w:rPr>
          <w:rFonts w:ascii="Sylfaen" w:hAnsi="Sylfaen"/>
          <w:sz w:val="22"/>
          <w:szCs w:val="22"/>
        </w:rPr>
        <w:t>er related aspects; namely, the state is obliged to protect the rights of ethnic minority women, as well as to meet their needs and ensure their integration.</w:t>
      </w:r>
    </w:p>
    <w:p w14:paraId="72C05500" w14:textId="77777777" w:rsidR="005417A1" w:rsidRPr="00670322" w:rsidRDefault="005417A1" w:rsidP="005417A1">
      <w:pPr>
        <w:spacing w:line="276" w:lineRule="auto"/>
        <w:jc w:val="both"/>
        <w:rPr>
          <w:rFonts w:ascii="Sylfaen" w:hAnsi="Sylfaen"/>
          <w:sz w:val="22"/>
          <w:szCs w:val="22"/>
        </w:rPr>
      </w:pPr>
    </w:p>
    <w:p w14:paraId="08EAEB78" w14:textId="42E8102F" w:rsidR="005417A1" w:rsidRPr="00670322" w:rsidRDefault="002F62CD" w:rsidP="005417A1">
      <w:pPr>
        <w:spacing w:line="276" w:lineRule="auto"/>
        <w:jc w:val="both"/>
        <w:rPr>
          <w:rFonts w:ascii="Sylfaen" w:hAnsi="Sylfaen"/>
          <w:sz w:val="22"/>
          <w:szCs w:val="22"/>
        </w:rPr>
      </w:pPr>
      <w:r w:rsidRPr="00670322">
        <w:rPr>
          <w:rFonts w:ascii="Sylfaen" w:hAnsi="Sylfaen"/>
          <w:sz w:val="22"/>
          <w:szCs w:val="22"/>
        </w:rPr>
        <w:t xml:space="preserve">An important decision within the </w:t>
      </w:r>
      <w:r w:rsidR="008F0442" w:rsidRPr="00670322">
        <w:rPr>
          <w:rFonts w:ascii="Sylfaen" w:hAnsi="Sylfaen"/>
          <w:sz w:val="22"/>
          <w:szCs w:val="22"/>
        </w:rPr>
        <w:t>area</w:t>
      </w:r>
      <w:r w:rsidRPr="00670322">
        <w:rPr>
          <w:rFonts w:ascii="Sylfaen" w:hAnsi="Sylfaen"/>
          <w:sz w:val="22"/>
          <w:szCs w:val="22"/>
        </w:rPr>
        <w:t xml:space="preserve"> of institutional management of minorities </w:t>
      </w:r>
      <w:r w:rsidR="007C0B55" w:rsidRPr="00670322">
        <w:rPr>
          <w:rFonts w:ascii="Sylfaen" w:hAnsi="Sylfaen"/>
          <w:sz w:val="22"/>
          <w:szCs w:val="22"/>
        </w:rPr>
        <w:t>in the period of governance of</w:t>
      </w:r>
      <w:r w:rsidRPr="00670322">
        <w:rPr>
          <w:rFonts w:ascii="Sylfaen" w:hAnsi="Sylfaen"/>
          <w:sz w:val="22"/>
          <w:szCs w:val="22"/>
        </w:rPr>
        <w:t xml:space="preserve"> the current </w:t>
      </w:r>
      <w:r w:rsidR="008A224E" w:rsidRPr="00670322">
        <w:rPr>
          <w:rFonts w:ascii="Sylfaen" w:hAnsi="Sylfaen"/>
          <w:sz w:val="22"/>
          <w:szCs w:val="22"/>
        </w:rPr>
        <w:t>government</w:t>
      </w:r>
      <w:r w:rsidRPr="00670322">
        <w:rPr>
          <w:rFonts w:ascii="Sylfaen" w:hAnsi="Sylfaen"/>
          <w:sz w:val="22"/>
          <w:szCs w:val="22"/>
        </w:rPr>
        <w:t xml:space="preserve"> of Georgia </w:t>
      </w:r>
      <w:r w:rsidR="007C0B55" w:rsidRPr="00670322">
        <w:rPr>
          <w:rFonts w:ascii="Sylfaen" w:hAnsi="Sylfaen"/>
          <w:sz w:val="22"/>
          <w:szCs w:val="22"/>
        </w:rPr>
        <w:t xml:space="preserve">was to distinguish politics towards ethnic minorities from politics towards religious minorities. As noted, the component of integration of ethnic minorities is coordinated by </w:t>
      </w:r>
      <w:r w:rsidR="004969B0" w:rsidRPr="00670322">
        <w:rPr>
          <w:rFonts w:ascii="Sylfaen" w:hAnsi="Sylfaen"/>
          <w:sz w:val="22"/>
          <w:szCs w:val="22"/>
        </w:rPr>
        <w:lastRenderedPageBreak/>
        <w:t>the State Minister on Reconciliation and Civic Equali</w:t>
      </w:r>
      <w:r w:rsidR="00273F8D" w:rsidRPr="00670322">
        <w:rPr>
          <w:rFonts w:ascii="Sylfaen" w:hAnsi="Sylfaen"/>
          <w:sz w:val="22"/>
          <w:szCs w:val="22"/>
        </w:rPr>
        <w:t xml:space="preserve">ty. Other governmental agencies also work under the coordination of this agency. As for religious diversity and the problems of </w:t>
      </w:r>
      <w:r w:rsidR="008A224E" w:rsidRPr="00670322">
        <w:rPr>
          <w:rFonts w:ascii="Sylfaen" w:hAnsi="Sylfaen"/>
          <w:sz w:val="22"/>
          <w:szCs w:val="22"/>
        </w:rPr>
        <w:t>religious</w:t>
      </w:r>
      <w:r w:rsidR="00273F8D" w:rsidRPr="00670322">
        <w:rPr>
          <w:rFonts w:ascii="Sylfaen" w:hAnsi="Sylfaen"/>
          <w:sz w:val="22"/>
          <w:szCs w:val="22"/>
        </w:rPr>
        <w:t xml:space="preserve"> </w:t>
      </w:r>
      <w:r w:rsidR="008A224E" w:rsidRPr="00670322">
        <w:rPr>
          <w:rFonts w:ascii="Sylfaen" w:hAnsi="Sylfaen"/>
          <w:sz w:val="22"/>
          <w:szCs w:val="22"/>
        </w:rPr>
        <w:t>minorities</w:t>
      </w:r>
      <w:r w:rsidR="00273F8D" w:rsidRPr="00670322">
        <w:rPr>
          <w:rFonts w:ascii="Sylfaen" w:hAnsi="Sylfaen"/>
          <w:sz w:val="22"/>
          <w:szCs w:val="22"/>
        </w:rPr>
        <w:t xml:space="preserve">, this </w:t>
      </w:r>
      <w:r w:rsidR="008F0442" w:rsidRPr="00670322">
        <w:rPr>
          <w:rFonts w:ascii="Sylfaen" w:hAnsi="Sylfaen"/>
          <w:sz w:val="22"/>
          <w:szCs w:val="22"/>
        </w:rPr>
        <w:t>area</w:t>
      </w:r>
      <w:r w:rsidR="00273F8D" w:rsidRPr="00670322">
        <w:rPr>
          <w:rFonts w:ascii="Sylfaen" w:hAnsi="Sylfaen"/>
          <w:sz w:val="22"/>
          <w:szCs w:val="22"/>
        </w:rPr>
        <w:t xml:space="preserve"> is led and coordinated by the State Agency on Issues</w:t>
      </w:r>
      <w:r w:rsidR="008F0442" w:rsidRPr="00670322">
        <w:rPr>
          <w:rFonts w:ascii="Sylfaen" w:hAnsi="Sylfaen"/>
          <w:sz w:val="22"/>
          <w:szCs w:val="22"/>
        </w:rPr>
        <w:t xml:space="preserve"> Related to Religion</w:t>
      </w:r>
      <w:r w:rsidR="00273F8D" w:rsidRPr="00670322">
        <w:rPr>
          <w:rFonts w:ascii="Sylfaen" w:hAnsi="Sylfaen"/>
          <w:sz w:val="22"/>
          <w:szCs w:val="22"/>
        </w:rPr>
        <w:t xml:space="preserve"> which was established in 2014 with the decree of the Government and which is tasked with managing the state policy on religion.</w:t>
      </w:r>
      <w:r w:rsidR="00D876D2" w:rsidRPr="00670322">
        <w:rPr>
          <w:rFonts w:ascii="Sylfaen" w:hAnsi="Sylfaen"/>
          <w:sz w:val="22"/>
          <w:szCs w:val="22"/>
        </w:rPr>
        <w:t xml:space="preserve"> During 2015, the main activities of the Agency covered the following topics: ensuring interreligious engagement, </w:t>
      </w:r>
      <w:r w:rsidR="008F0442" w:rsidRPr="00670322">
        <w:rPr>
          <w:rFonts w:ascii="Sylfaen" w:hAnsi="Sylfaen"/>
          <w:sz w:val="22"/>
          <w:szCs w:val="22"/>
        </w:rPr>
        <w:t>providing</w:t>
      </w:r>
      <w:r w:rsidR="00B6509C" w:rsidRPr="00670322">
        <w:rPr>
          <w:rFonts w:ascii="Sylfaen" w:hAnsi="Sylfaen"/>
          <w:sz w:val="22"/>
          <w:szCs w:val="22"/>
        </w:rPr>
        <w:t xml:space="preserve"> financial assistance to partially and symbolically compensate for the harm caused to religious minorities during the Soviet totalitarian regime, as well as studying the issues of transferring religious buildings to relig</w:t>
      </w:r>
      <w:r w:rsidR="007E21E7" w:rsidRPr="00670322">
        <w:rPr>
          <w:rFonts w:ascii="Sylfaen" w:hAnsi="Sylfaen"/>
          <w:sz w:val="22"/>
          <w:szCs w:val="22"/>
        </w:rPr>
        <w:t>ious minorit</w:t>
      </w:r>
      <w:r w:rsidR="00B6509C" w:rsidRPr="00670322">
        <w:rPr>
          <w:rFonts w:ascii="Sylfaen" w:hAnsi="Sylfaen"/>
          <w:sz w:val="22"/>
          <w:szCs w:val="22"/>
        </w:rPr>
        <w:t>i</w:t>
      </w:r>
      <w:r w:rsidR="007E21E7" w:rsidRPr="00670322">
        <w:rPr>
          <w:rFonts w:ascii="Sylfaen" w:hAnsi="Sylfaen"/>
          <w:sz w:val="22"/>
          <w:szCs w:val="22"/>
        </w:rPr>
        <w:t>e</w:t>
      </w:r>
      <w:r w:rsidR="00B6509C" w:rsidRPr="00670322">
        <w:rPr>
          <w:rFonts w:ascii="Sylfaen" w:hAnsi="Sylfaen"/>
          <w:sz w:val="22"/>
          <w:szCs w:val="22"/>
        </w:rPr>
        <w:t>s and making relevant decisions.</w:t>
      </w:r>
    </w:p>
    <w:p w14:paraId="15A67271" w14:textId="77777777" w:rsidR="005417A1" w:rsidRPr="00670322" w:rsidRDefault="005417A1" w:rsidP="005417A1">
      <w:pPr>
        <w:spacing w:line="276" w:lineRule="auto"/>
        <w:jc w:val="both"/>
        <w:rPr>
          <w:rFonts w:ascii="Sylfaen" w:hAnsi="Sylfaen"/>
          <w:sz w:val="22"/>
          <w:szCs w:val="22"/>
        </w:rPr>
      </w:pPr>
    </w:p>
    <w:p w14:paraId="3758096D" w14:textId="3FED620E" w:rsidR="005417A1" w:rsidRPr="00670322" w:rsidRDefault="00B6509C" w:rsidP="005417A1">
      <w:pPr>
        <w:spacing w:line="276" w:lineRule="auto"/>
        <w:jc w:val="both"/>
        <w:rPr>
          <w:rFonts w:ascii="Sylfaen" w:hAnsi="Sylfaen"/>
          <w:sz w:val="22"/>
          <w:szCs w:val="22"/>
        </w:rPr>
      </w:pPr>
      <w:r w:rsidRPr="00670322">
        <w:rPr>
          <w:rFonts w:ascii="Sylfaen" w:hAnsi="Sylfaen"/>
          <w:sz w:val="22"/>
          <w:szCs w:val="22"/>
        </w:rPr>
        <w:t>As we</w:t>
      </w:r>
      <w:r w:rsidR="004F5368" w:rsidRPr="00670322">
        <w:rPr>
          <w:rFonts w:ascii="Sylfaen" w:hAnsi="Sylfaen"/>
          <w:sz w:val="22"/>
          <w:szCs w:val="22"/>
        </w:rPr>
        <w:t xml:space="preserve"> can</w:t>
      </w:r>
      <w:r w:rsidRPr="00670322">
        <w:rPr>
          <w:rFonts w:ascii="Sylfaen" w:hAnsi="Sylfaen"/>
          <w:sz w:val="22"/>
          <w:szCs w:val="22"/>
        </w:rPr>
        <w:t xml:space="preserve"> see, </w:t>
      </w:r>
      <w:r w:rsidR="00585C6A" w:rsidRPr="00670322">
        <w:rPr>
          <w:rFonts w:ascii="Sylfaen" w:hAnsi="Sylfaen"/>
          <w:sz w:val="22"/>
          <w:szCs w:val="22"/>
        </w:rPr>
        <w:t xml:space="preserve">there have been </w:t>
      </w:r>
      <w:r w:rsidR="009D60DB" w:rsidRPr="00670322">
        <w:rPr>
          <w:rFonts w:ascii="Sylfaen" w:hAnsi="Sylfaen"/>
          <w:sz w:val="22"/>
          <w:szCs w:val="22"/>
        </w:rPr>
        <w:t>numerous</w:t>
      </w:r>
      <w:r w:rsidR="00585C6A" w:rsidRPr="00670322">
        <w:rPr>
          <w:rFonts w:ascii="Sylfaen" w:hAnsi="Sylfaen"/>
          <w:sz w:val="22"/>
          <w:szCs w:val="22"/>
        </w:rPr>
        <w:t xml:space="preserve"> changes </w:t>
      </w:r>
      <w:r w:rsidR="00B261DF" w:rsidRPr="00670322">
        <w:rPr>
          <w:rFonts w:ascii="Sylfaen" w:hAnsi="Sylfaen"/>
          <w:sz w:val="22"/>
          <w:szCs w:val="22"/>
        </w:rPr>
        <w:t>in the institutional management policy regarding minorities since the 2000s.</w:t>
      </w:r>
      <w:r w:rsidR="005417A1" w:rsidRPr="00670322">
        <w:rPr>
          <w:rFonts w:ascii="Sylfaen" w:hAnsi="Sylfaen"/>
          <w:sz w:val="22"/>
          <w:szCs w:val="22"/>
        </w:rPr>
        <w:t xml:space="preserve"> </w:t>
      </w:r>
      <w:r w:rsidR="00F22BD3" w:rsidRPr="00670322">
        <w:rPr>
          <w:rFonts w:ascii="Sylfaen" w:hAnsi="Sylfaen"/>
          <w:sz w:val="22"/>
          <w:szCs w:val="22"/>
        </w:rPr>
        <w:t xml:space="preserve">There is a trend towards institutional sustainability and effectiveness, as well as a distinct governmental vision which is reflected in </w:t>
      </w:r>
      <w:r w:rsidR="00493805" w:rsidRPr="00670322">
        <w:rPr>
          <w:rFonts w:ascii="Sylfaen" w:hAnsi="Sylfaen"/>
          <w:sz w:val="22"/>
          <w:szCs w:val="22"/>
        </w:rPr>
        <w:t>the relevant legislative and legal regulations</w:t>
      </w:r>
      <w:r w:rsidR="005417A1" w:rsidRPr="00670322">
        <w:rPr>
          <w:rFonts w:ascii="Sylfaen" w:hAnsi="Sylfaen"/>
          <w:sz w:val="22"/>
          <w:szCs w:val="22"/>
        </w:rPr>
        <w:t xml:space="preserve">. </w:t>
      </w:r>
      <w:r w:rsidR="00493805" w:rsidRPr="00670322">
        <w:rPr>
          <w:rFonts w:ascii="Sylfaen" w:hAnsi="Sylfaen"/>
          <w:sz w:val="22"/>
          <w:szCs w:val="22"/>
        </w:rPr>
        <w:t>In addition, interagency coordination and</w:t>
      </w:r>
      <w:r w:rsidR="00B34A15" w:rsidRPr="00670322">
        <w:rPr>
          <w:rFonts w:ascii="Sylfaen" w:hAnsi="Sylfaen"/>
          <w:sz w:val="22"/>
          <w:szCs w:val="22"/>
        </w:rPr>
        <w:t xml:space="preserve"> collaboration has significantly improved</w:t>
      </w:r>
      <w:r w:rsidR="005417A1" w:rsidRPr="00670322">
        <w:rPr>
          <w:rFonts w:ascii="Sylfaen" w:hAnsi="Sylfaen"/>
          <w:sz w:val="22"/>
          <w:szCs w:val="22"/>
        </w:rPr>
        <w:t xml:space="preserve">. </w:t>
      </w:r>
      <w:r w:rsidR="00B34A15" w:rsidRPr="00670322">
        <w:rPr>
          <w:rFonts w:ascii="Sylfaen" w:hAnsi="Sylfaen"/>
          <w:sz w:val="22"/>
          <w:szCs w:val="22"/>
        </w:rPr>
        <w:t xml:space="preserve">However, the effectiveness of the policy is impacted by </w:t>
      </w:r>
      <w:r w:rsidR="004C2F52" w:rsidRPr="00670322">
        <w:rPr>
          <w:rFonts w:ascii="Sylfaen" w:hAnsi="Sylfaen"/>
          <w:sz w:val="22"/>
          <w:szCs w:val="22"/>
        </w:rPr>
        <w:t>the limited funding from the side</w:t>
      </w:r>
      <w:r w:rsidR="00091106" w:rsidRPr="00670322">
        <w:rPr>
          <w:rFonts w:ascii="Sylfaen" w:hAnsi="Sylfaen"/>
          <w:sz w:val="22"/>
          <w:szCs w:val="22"/>
        </w:rPr>
        <w:t xml:space="preserve"> of the </w:t>
      </w:r>
      <w:r w:rsidR="008A224E" w:rsidRPr="00670322">
        <w:rPr>
          <w:rFonts w:ascii="Sylfaen" w:hAnsi="Sylfaen"/>
          <w:sz w:val="22"/>
          <w:szCs w:val="22"/>
        </w:rPr>
        <w:t>government</w:t>
      </w:r>
      <w:r w:rsidR="00091106" w:rsidRPr="00670322">
        <w:rPr>
          <w:rFonts w:ascii="Sylfaen" w:hAnsi="Sylfaen"/>
          <w:sz w:val="22"/>
          <w:szCs w:val="22"/>
        </w:rPr>
        <w:t xml:space="preserve"> to implement</w:t>
      </w:r>
      <w:r w:rsidR="004C2F52" w:rsidRPr="00670322">
        <w:rPr>
          <w:rFonts w:ascii="Sylfaen" w:hAnsi="Sylfaen"/>
          <w:sz w:val="22"/>
          <w:szCs w:val="22"/>
        </w:rPr>
        <w:t xml:space="preserve"> the relevant policy. The declared priority of the policy for the protection and civic integration of ethnic minorities </w:t>
      </w:r>
      <w:r w:rsidR="00754187" w:rsidRPr="00670322">
        <w:rPr>
          <w:rFonts w:ascii="Sylfaen" w:hAnsi="Sylfaen"/>
          <w:sz w:val="22"/>
          <w:szCs w:val="22"/>
        </w:rPr>
        <w:t xml:space="preserve">is not reflected in the provision of the funds at the budgetary level. As in the previous years, </w:t>
      </w:r>
      <w:r w:rsidR="00091106" w:rsidRPr="00670322">
        <w:rPr>
          <w:rFonts w:ascii="Sylfaen" w:hAnsi="Sylfaen"/>
          <w:sz w:val="22"/>
          <w:szCs w:val="22"/>
        </w:rPr>
        <w:t>currently</w:t>
      </w:r>
      <w:r w:rsidR="00754187" w:rsidRPr="00670322">
        <w:rPr>
          <w:rFonts w:ascii="Sylfaen" w:hAnsi="Sylfaen"/>
          <w:sz w:val="22"/>
          <w:szCs w:val="22"/>
        </w:rPr>
        <w:t xml:space="preserve"> as well</w:t>
      </w:r>
      <w:r w:rsidR="00091106" w:rsidRPr="00670322">
        <w:rPr>
          <w:rFonts w:ascii="Sylfaen" w:hAnsi="Sylfaen"/>
          <w:sz w:val="22"/>
          <w:szCs w:val="22"/>
        </w:rPr>
        <w:t>,</w:t>
      </w:r>
      <w:r w:rsidR="00754187" w:rsidRPr="00670322">
        <w:rPr>
          <w:rFonts w:ascii="Sylfaen" w:hAnsi="Sylfaen"/>
          <w:sz w:val="22"/>
          <w:szCs w:val="22"/>
        </w:rPr>
        <w:t xml:space="preserve"> implementation of a number of </w:t>
      </w:r>
      <w:r w:rsidR="005A18E0" w:rsidRPr="00670322">
        <w:rPr>
          <w:rFonts w:ascii="Sylfaen" w:hAnsi="Sylfaen"/>
          <w:sz w:val="22"/>
          <w:szCs w:val="22"/>
        </w:rPr>
        <w:t xml:space="preserve">governmental </w:t>
      </w:r>
      <w:r w:rsidR="008A224E" w:rsidRPr="00670322">
        <w:rPr>
          <w:rFonts w:ascii="Sylfaen" w:hAnsi="Sylfaen"/>
          <w:sz w:val="22"/>
          <w:szCs w:val="22"/>
        </w:rPr>
        <w:t>obligations</w:t>
      </w:r>
      <w:r w:rsidR="005A18E0" w:rsidRPr="00670322">
        <w:rPr>
          <w:rFonts w:ascii="Sylfaen" w:hAnsi="Sylfaen"/>
          <w:sz w:val="22"/>
          <w:szCs w:val="22"/>
        </w:rPr>
        <w:t xml:space="preserve"> and responsibilities depends on international support.</w:t>
      </w:r>
    </w:p>
    <w:p w14:paraId="476E623B" w14:textId="77777777" w:rsidR="005417A1" w:rsidRPr="00670322" w:rsidRDefault="005417A1" w:rsidP="005417A1">
      <w:pPr>
        <w:spacing w:line="276" w:lineRule="auto"/>
        <w:jc w:val="both"/>
        <w:rPr>
          <w:rFonts w:ascii="Sylfaen" w:hAnsi="Sylfaen"/>
          <w:b/>
          <w:i/>
          <w:sz w:val="22"/>
          <w:szCs w:val="22"/>
        </w:rPr>
      </w:pPr>
    </w:p>
    <w:p w14:paraId="70BB3DC8" w14:textId="1FC0B503" w:rsidR="005417A1" w:rsidRPr="00670322" w:rsidRDefault="00312B63" w:rsidP="005417A1">
      <w:pPr>
        <w:spacing w:line="276" w:lineRule="auto"/>
        <w:jc w:val="both"/>
        <w:rPr>
          <w:rFonts w:ascii="Sylfaen" w:hAnsi="Sylfaen"/>
          <w:b/>
          <w:sz w:val="22"/>
          <w:szCs w:val="22"/>
        </w:rPr>
      </w:pPr>
      <w:r w:rsidRPr="00670322">
        <w:rPr>
          <w:rFonts w:ascii="Sylfaen" w:hAnsi="Sylfaen"/>
          <w:b/>
          <w:sz w:val="22"/>
          <w:szCs w:val="22"/>
        </w:rPr>
        <w:t xml:space="preserve">Problems of </w:t>
      </w:r>
      <w:r w:rsidR="002A46AD" w:rsidRPr="00670322">
        <w:rPr>
          <w:rFonts w:ascii="Sylfaen" w:hAnsi="Sylfaen"/>
          <w:b/>
          <w:sz w:val="22"/>
          <w:szCs w:val="22"/>
        </w:rPr>
        <w:t>civic and political engagement of ethnic minorities</w:t>
      </w:r>
    </w:p>
    <w:p w14:paraId="3524539A" w14:textId="77777777" w:rsidR="005417A1" w:rsidRPr="00670322" w:rsidRDefault="005417A1" w:rsidP="005417A1">
      <w:pPr>
        <w:spacing w:line="276" w:lineRule="auto"/>
        <w:jc w:val="both"/>
        <w:rPr>
          <w:rFonts w:ascii="Sylfaen" w:hAnsi="Sylfaen"/>
          <w:sz w:val="22"/>
          <w:szCs w:val="22"/>
        </w:rPr>
      </w:pPr>
    </w:p>
    <w:p w14:paraId="5A3E2561" w14:textId="3AF6EBE4" w:rsidR="005417A1" w:rsidRPr="00670322" w:rsidRDefault="005D7FC6" w:rsidP="005417A1">
      <w:pPr>
        <w:spacing w:line="276" w:lineRule="auto"/>
        <w:jc w:val="both"/>
        <w:rPr>
          <w:rFonts w:ascii="Sylfaen" w:hAnsi="Sylfaen"/>
          <w:sz w:val="22"/>
          <w:szCs w:val="22"/>
        </w:rPr>
      </w:pPr>
      <w:r w:rsidRPr="00670322">
        <w:rPr>
          <w:rFonts w:ascii="Sylfaen" w:hAnsi="Sylfaen"/>
          <w:sz w:val="22"/>
          <w:szCs w:val="22"/>
        </w:rPr>
        <w:t xml:space="preserve">Different results and trends may be revealed in the noted direction if we differentiate </w:t>
      </w:r>
      <w:r w:rsidR="00091106" w:rsidRPr="00670322">
        <w:rPr>
          <w:rFonts w:ascii="Sylfaen" w:hAnsi="Sylfaen"/>
          <w:sz w:val="22"/>
          <w:szCs w:val="22"/>
        </w:rPr>
        <w:t>civic and political aspects of this area</w:t>
      </w:r>
      <w:r w:rsidRPr="00670322">
        <w:rPr>
          <w:rFonts w:ascii="Sylfaen" w:hAnsi="Sylfaen"/>
          <w:sz w:val="22"/>
          <w:szCs w:val="22"/>
        </w:rPr>
        <w:t>.</w:t>
      </w:r>
      <w:r w:rsidR="005417A1" w:rsidRPr="00670322">
        <w:rPr>
          <w:rFonts w:ascii="Sylfaen" w:hAnsi="Sylfaen"/>
          <w:sz w:val="22"/>
          <w:szCs w:val="22"/>
        </w:rPr>
        <w:t xml:space="preserve"> </w:t>
      </w:r>
      <w:r w:rsidR="00281508" w:rsidRPr="00670322">
        <w:rPr>
          <w:rFonts w:ascii="Sylfaen" w:hAnsi="Sylfaen"/>
          <w:sz w:val="22"/>
          <w:szCs w:val="22"/>
        </w:rPr>
        <w:t xml:space="preserve">In terms of civic participation, </w:t>
      </w:r>
      <w:r w:rsidR="00E04319" w:rsidRPr="00670322">
        <w:rPr>
          <w:rFonts w:ascii="Sylfaen" w:hAnsi="Sylfaen"/>
          <w:sz w:val="22"/>
          <w:szCs w:val="22"/>
        </w:rPr>
        <w:t>the practice from the last several years shows that ethnic minorities have adequate opportunities for participation in civic processes; the state also supports institutional mechanisms for communication, consultation and advocacy.</w:t>
      </w:r>
      <w:r w:rsidR="006F7C4D" w:rsidRPr="00670322">
        <w:rPr>
          <w:rFonts w:ascii="Sylfaen" w:hAnsi="Sylfaen"/>
          <w:sz w:val="22"/>
          <w:szCs w:val="22"/>
        </w:rPr>
        <w:t xml:space="preserve"> In regards to the last point, w</w:t>
      </w:r>
      <w:r w:rsidR="00E04319" w:rsidRPr="00670322">
        <w:rPr>
          <w:rFonts w:ascii="Sylfaen" w:hAnsi="Sylfaen"/>
          <w:sz w:val="22"/>
          <w:szCs w:val="22"/>
        </w:rPr>
        <w:t>e have to note the consul</w:t>
      </w:r>
      <w:r w:rsidR="00091106" w:rsidRPr="00670322">
        <w:rPr>
          <w:rFonts w:ascii="Sylfaen" w:hAnsi="Sylfaen"/>
          <w:sz w:val="22"/>
          <w:szCs w:val="22"/>
        </w:rPr>
        <w:t>t</w:t>
      </w:r>
      <w:r w:rsidR="00E04319" w:rsidRPr="00670322">
        <w:rPr>
          <w:rFonts w:ascii="Sylfaen" w:hAnsi="Sylfaen"/>
          <w:sz w:val="22"/>
          <w:szCs w:val="22"/>
        </w:rPr>
        <w:t>ation body</w:t>
      </w:r>
      <w:r w:rsidR="006F7C4D" w:rsidRPr="00670322">
        <w:rPr>
          <w:rFonts w:ascii="Sylfaen" w:hAnsi="Sylfaen"/>
          <w:sz w:val="22"/>
          <w:szCs w:val="22"/>
        </w:rPr>
        <w:t xml:space="preserve"> (</w:t>
      </w:r>
      <w:r w:rsidR="00091106" w:rsidRPr="00670322">
        <w:rPr>
          <w:rFonts w:ascii="Sylfaen" w:hAnsi="Sylfaen"/>
          <w:sz w:val="22"/>
          <w:szCs w:val="22"/>
        </w:rPr>
        <w:t xml:space="preserve">the </w:t>
      </w:r>
      <w:r w:rsidR="006F7C4D" w:rsidRPr="00670322">
        <w:rPr>
          <w:rFonts w:ascii="Sylfaen" w:hAnsi="Sylfaen"/>
          <w:sz w:val="22"/>
          <w:szCs w:val="22"/>
        </w:rPr>
        <w:t>Council of Ethnic Minorities)</w:t>
      </w:r>
      <w:r w:rsidR="00E04319" w:rsidRPr="00670322">
        <w:rPr>
          <w:rFonts w:ascii="Sylfaen" w:hAnsi="Sylfaen"/>
          <w:sz w:val="22"/>
          <w:szCs w:val="22"/>
        </w:rPr>
        <w:t xml:space="preserve"> established </w:t>
      </w:r>
      <w:r w:rsidR="006F7C4D" w:rsidRPr="00670322">
        <w:rPr>
          <w:rFonts w:ascii="Sylfaen" w:hAnsi="Sylfaen"/>
          <w:sz w:val="22"/>
          <w:szCs w:val="22"/>
        </w:rPr>
        <w:t xml:space="preserve">at </w:t>
      </w:r>
      <w:r w:rsidR="00091106" w:rsidRPr="00670322">
        <w:rPr>
          <w:rFonts w:ascii="Sylfaen" w:hAnsi="Sylfaen"/>
          <w:sz w:val="22"/>
          <w:szCs w:val="22"/>
        </w:rPr>
        <w:t xml:space="preserve">the </w:t>
      </w:r>
      <w:r w:rsidR="006F7C4D" w:rsidRPr="00670322">
        <w:rPr>
          <w:rFonts w:ascii="Sylfaen" w:hAnsi="Sylfaen"/>
          <w:sz w:val="22"/>
          <w:szCs w:val="22"/>
        </w:rPr>
        <w:t>Public Defender’s Office</w:t>
      </w:r>
      <w:r w:rsidR="005417A1" w:rsidRPr="00670322">
        <w:rPr>
          <w:rFonts w:ascii="Sylfaen" w:hAnsi="Sylfaen"/>
          <w:sz w:val="22"/>
          <w:szCs w:val="22"/>
        </w:rPr>
        <w:t xml:space="preserve"> </w:t>
      </w:r>
      <w:r w:rsidR="006F7C4D" w:rsidRPr="00670322">
        <w:rPr>
          <w:rFonts w:ascii="Sylfaen" w:hAnsi="Sylfaen"/>
          <w:sz w:val="22"/>
          <w:szCs w:val="22"/>
        </w:rPr>
        <w:t>which has been operating since 2005 as a communication and consultation channel between the government and ethnic minorities.</w:t>
      </w:r>
      <w:r w:rsidR="005417A1" w:rsidRPr="00670322">
        <w:rPr>
          <w:rFonts w:ascii="Sylfaen" w:hAnsi="Sylfaen"/>
          <w:sz w:val="22"/>
          <w:szCs w:val="22"/>
        </w:rPr>
        <w:t xml:space="preserve"> </w:t>
      </w:r>
      <w:r w:rsidR="00876A5C" w:rsidRPr="00670322">
        <w:rPr>
          <w:rFonts w:ascii="Sylfaen" w:hAnsi="Sylfaen"/>
          <w:sz w:val="22"/>
          <w:szCs w:val="22"/>
        </w:rPr>
        <w:t>The Council unites public organizations of ethnic minorities despite the number and geographical location of their members.</w:t>
      </w:r>
      <w:r w:rsidR="005417A1" w:rsidRPr="00670322">
        <w:rPr>
          <w:rFonts w:ascii="Sylfaen" w:hAnsi="Sylfaen"/>
          <w:sz w:val="22"/>
          <w:szCs w:val="22"/>
        </w:rPr>
        <w:t xml:space="preserve"> </w:t>
      </w:r>
      <w:r w:rsidR="00EE0B72" w:rsidRPr="00670322">
        <w:rPr>
          <w:rFonts w:ascii="Sylfaen" w:hAnsi="Sylfaen"/>
          <w:sz w:val="22"/>
          <w:szCs w:val="22"/>
        </w:rPr>
        <w:t xml:space="preserve">The Council </w:t>
      </w:r>
      <w:r w:rsidR="00907B22" w:rsidRPr="00670322">
        <w:rPr>
          <w:rFonts w:ascii="Sylfaen" w:hAnsi="Sylfaen"/>
          <w:sz w:val="22"/>
          <w:szCs w:val="22"/>
        </w:rPr>
        <w:t xml:space="preserve">is also authorized to voice any problems related to ethnic minorities and to develop political recommendations. </w:t>
      </w:r>
      <w:r w:rsidR="00A54EA2" w:rsidRPr="00670322">
        <w:rPr>
          <w:rFonts w:ascii="Sylfaen" w:hAnsi="Sylfaen"/>
          <w:sz w:val="22"/>
          <w:szCs w:val="22"/>
        </w:rPr>
        <w:t xml:space="preserve">The purpose and the mandate of the Council </w:t>
      </w:r>
      <w:r w:rsidR="00091106" w:rsidRPr="00670322">
        <w:rPr>
          <w:rFonts w:ascii="Sylfaen" w:hAnsi="Sylfaen"/>
          <w:sz w:val="22"/>
          <w:szCs w:val="22"/>
        </w:rPr>
        <w:t>increased</w:t>
      </w:r>
      <w:r w:rsidR="00A54EA2" w:rsidRPr="00670322">
        <w:rPr>
          <w:rFonts w:ascii="Sylfaen" w:hAnsi="Sylfaen"/>
          <w:sz w:val="22"/>
          <w:szCs w:val="22"/>
        </w:rPr>
        <w:t xml:space="preserve"> even more in the last years and </w:t>
      </w:r>
      <w:r w:rsidR="00091106" w:rsidRPr="00670322">
        <w:rPr>
          <w:rFonts w:ascii="Sylfaen" w:hAnsi="Sylfaen"/>
          <w:sz w:val="22"/>
          <w:szCs w:val="22"/>
        </w:rPr>
        <w:t>it was</w:t>
      </w:r>
      <w:r w:rsidR="00A54EA2" w:rsidRPr="00670322">
        <w:rPr>
          <w:rFonts w:ascii="Sylfaen" w:hAnsi="Sylfaen"/>
          <w:sz w:val="22"/>
          <w:szCs w:val="22"/>
        </w:rPr>
        <w:t xml:space="preserve"> equipped with the monitoring and assessment functions</w:t>
      </w:r>
      <w:r w:rsidR="00FB5E3F" w:rsidRPr="00670322">
        <w:rPr>
          <w:rFonts w:ascii="Sylfaen" w:hAnsi="Sylfaen"/>
          <w:sz w:val="22"/>
          <w:szCs w:val="22"/>
        </w:rPr>
        <w:t xml:space="preserve">. </w:t>
      </w:r>
      <w:r w:rsidR="00091106" w:rsidRPr="00670322">
        <w:rPr>
          <w:rFonts w:ascii="Sylfaen" w:hAnsi="Sylfaen"/>
          <w:sz w:val="22"/>
          <w:szCs w:val="22"/>
        </w:rPr>
        <w:t>Y</w:t>
      </w:r>
      <w:r w:rsidR="00FB5E3F" w:rsidRPr="00670322">
        <w:rPr>
          <w:rFonts w:ascii="Sylfaen" w:hAnsi="Sylfaen"/>
          <w:sz w:val="22"/>
          <w:szCs w:val="22"/>
        </w:rPr>
        <w:t>early involvement of the Council in the monitoring of the implementation of the National Strategy on Tolerance and Civic Integration is especially important in this regard.</w:t>
      </w:r>
    </w:p>
    <w:p w14:paraId="1D2CE0AB" w14:textId="381833D7" w:rsidR="005417A1" w:rsidRPr="00670322" w:rsidRDefault="00C03C48" w:rsidP="005417A1">
      <w:pPr>
        <w:spacing w:line="276" w:lineRule="auto"/>
        <w:jc w:val="both"/>
        <w:rPr>
          <w:rFonts w:ascii="Sylfaen" w:hAnsi="Sylfaen"/>
          <w:sz w:val="22"/>
          <w:szCs w:val="22"/>
        </w:rPr>
      </w:pPr>
      <w:r w:rsidRPr="00670322">
        <w:rPr>
          <w:rFonts w:ascii="Sylfaen" w:hAnsi="Sylfaen"/>
          <w:sz w:val="22"/>
          <w:szCs w:val="22"/>
        </w:rPr>
        <w:t xml:space="preserve">In terms of the civic engagement of ethnic minorities, there is also an important mechanism at the level of </w:t>
      </w:r>
      <w:r w:rsidR="00532266" w:rsidRPr="00670322">
        <w:rPr>
          <w:rFonts w:ascii="Sylfaen" w:hAnsi="Sylfaen"/>
          <w:sz w:val="22"/>
          <w:szCs w:val="22"/>
        </w:rPr>
        <w:t>the local self-</w:t>
      </w:r>
      <w:r w:rsidR="008A224E" w:rsidRPr="00670322">
        <w:rPr>
          <w:rFonts w:ascii="Sylfaen" w:hAnsi="Sylfaen"/>
          <w:sz w:val="22"/>
          <w:szCs w:val="22"/>
        </w:rPr>
        <w:t>government</w:t>
      </w:r>
      <w:r w:rsidR="00532266" w:rsidRPr="00670322">
        <w:rPr>
          <w:rFonts w:ascii="Sylfaen" w:hAnsi="Sylfaen"/>
          <w:sz w:val="22"/>
          <w:szCs w:val="22"/>
        </w:rPr>
        <w:t xml:space="preserve">; namely, as per </w:t>
      </w:r>
      <w:r w:rsidR="00C26622" w:rsidRPr="00670322">
        <w:rPr>
          <w:rFonts w:ascii="Sylfaen" w:hAnsi="Sylfaen"/>
          <w:sz w:val="22"/>
          <w:szCs w:val="22"/>
        </w:rPr>
        <w:t>the 2016 Government</w:t>
      </w:r>
      <w:r w:rsidR="00091106" w:rsidRPr="00670322">
        <w:rPr>
          <w:rFonts w:ascii="Sylfaen" w:hAnsi="Sylfaen"/>
          <w:sz w:val="22"/>
          <w:szCs w:val="22"/>
        </w:rPr>
        <w:t>al</w:t>
      </w:r>
      <w:r w:rsidR="00C26622" w:rsidRPr="00670322">
        <w:rPr>
          <w:rFonts w:ascii="Sylfaen" w:hAnsi="Sylfaen"/>
          <w:sz w:val="22"/>
          <w:szCs w:val="22"/>
        </w:rPr>
        <w:t xml:space="preserve"> Action Plan, in 2017</w:t>
      </w:r>
      <w:r w:rsidR="00091106" w:rsidRPr="00670322">
        <w:rPr>
          <w:rFonts w:ascii="Sylfaen" w:hAnsi="Sylfaen"/>
          <w:sz w:val="22"/>
          <w:szCs w:val="22"/>
        </w:rPr>
        <w:t>,</w:t>
      </w:r>
      <w:r w:rsidR="00C26622" w:rsidRPr="00670322">
        <w:rPr>
          <w:rFonts w:ascii="Sylfaen" w:hAnsi="Sylfaen"/>
          <w:sz w:val="22"/>
          <w:szCs w:val="22"/>
        </w:rPr>
        <w:t xml:space="preserve"> a consultation mechanism was enacted </w:t>
      </w:r>
      <w:r w:rsidR="00DF594C" w:rsidRPr="00670322">
        <w:rPr>
          <w:rFonts w:ascii="Sylfaen" w:hAnsi="Sylfaen"/>
          <w:sz w:val="22"/>
          <w:szCs w:val="22"/>
        </w:rPr>
        <w:t xml:space="preserve">on the basis of regional administrations in which the representatives of ethnic minorities living </w:t>
      </w:r>
      <w:r w:rsidR="009D60DB" w:rsidRPr="00670322">
        <w:rPr>
          <w:rFonts w:ascii="Sylfaen" w:hAnsi="Sylfaen"/>
          <w:sz w:val="22"/>
          <w:szCs w:val="22"/>
        </w:rPr>
        <w:t xml:space="preserve">on the territory of </w:t>
      </w:r>
      <w:r w:rsidR="00DF594C" w:rsidRPr="00670322">
        <w:rPr>
          <w:rFonts w:ascii="Sylfaen" w:hAnsi="Sylfaen"/>
          <w:sz w:val="22"/>
          <w:szCs w:val="22"/>
        </w:rPr>
        <w:t>both the local self-government and the relevant regional administration take part.</w:t>
      </w:r>
    </w:p>
    <w:p w14:paraId="31EBE11C" w14:textId="77777777" w:rsidR="005417A1" w:rsidRPr="00670322" w:rsidRDefault="005417A1" w:rsidP="005417A1">
      <w:pPr>
        <w:spacing w:line="276" w:lineRule="auto"/>
        <w:jc w:val="both"/>
        <w:rPr>
          <w:rFonts w:ascii="Sylfaen" w:hAnsi="Sylfaen"/>
          <w:sz w:val="22"/>
          <w:szCs w:val="22"/>
        </w:rPr>
      </w:pPr>
    </w:p>
    <w:p w14:paraId="5DB3BF36" w14:textId="1F0E20FD" w:rsidR="005417A1" w:rsidRPr="00670322" w:rsidRDefault="00C31281" w:rsidP="005417A1">
      <w:pPr>
        <w:spacing w:line="276" w:lineRule="auto"/>
        <w:jc w:val="both"/>
        <w:rPr>
          <w:rFonts w:ascii="Sylfaen" w:hAnsi="Sylfaen"/>
          <w:sz w:val="22"/>
          <w:szCs w:val="22"/>
        </w:rPr>
      </w:pPr>
      <w:r w:rsidRPr="00670322">
        <w:rPr>
          <w:rFonts w:ascii="Sylfaen" w:hAnsi="Sylfaen"/>
          <w:sz w:val="22"/>
          <w:szCs w:val="22"/>
        </w:rPr>
        <w:lastRenderedPageBreak/>
        <w:t>Also, an important consultation mechanism is the agency focusing on the civic engagement of ethnic minorities in Achara Autonomous Republic – “Friendship House” which was funde</w:t>
      </w:r>
      <w:r w:rsidR="00A81971" w:rsidRPr="00670322">
        <w:rPr>
          <w:rFonts w:ascii="Sylfaen" w:hAnsi="Sylfaen"/>
          <w:sz w:val="22"/>
          <w:szCs w:val="22"/>
        </w:rPr>
        <w:t>d by</w:t>
      </w:r>
      <w:r w:rsidRPr="00670322">
        <w:rPr>
          <w:rFonts w:ascii="Sylfaen" w:hAnsi="Sylfaen"/>
          <w:sz w:val="22"/>
          <w:szCs w:val="22"/>
        </w:rPr>
        <w:t xml:space="preserve"> the Batumi Mayor’s Office in 2006 and it unites all ethnic associations registered in Achara Autonomous Republic.</w:t>
      </w:r>
      <w:r w:rsidR="005417A1" w:rsidRPr="00670322">
        <w:rPr>
          <w:rFonts w:ascii="Sylfaen" w:hAnsi="Sylfaen"/>
          <w:sz w:val="22"/>
          <w:szCs w:val="22"/>
        </w:rPr>
        <w:t xml:space="preserve"> </w:t>
      </w:r>
      <w:r w:rsidR="0099352B" w:rsidRPr="00670322">
        <w:rPr>
          <w:rFonts w:ascii="Sylfaen" w:hAnsi="Sylfaen"/>
          <w:sz w:val="22"/>
          <w:szCs w:val="22"/>
        </w:rPr>
        <w:t xml:space="preserve">In contrast with the Council of Ethnic Minorities at the Public Defender’s Office, Batumi Friendship House is funded from the local budget; the main part of its activities is focused on </w:t>
      </w:r>
      <w:r w:rsidR="0022681D" w:rsidRPr="00670322">
        <w:rPr>
          <w:rFonts w:ascii="Sylfaen" w:hAnsi="Sylfaen"/>
          <w:sz w:val="22"/>
          <w:szCs w:val="22"/>
        </w:rPr>
        <w:t xml:space="preserve">the demonstration of the diversity of ethnic minorities and </w:t>
      </w:r>
      <w:r w:rsidR="00AF5D90" w:rsidRPr="00670322">
        <w:rPr>
          <w:rFonts w:ascii="Sylfaen" w:hAnsi="Sylfaen"/>
          <w:sz w:val="22"/>
          <w:szCs w:val="22"/>
        </w:rPr>
        <w:t xml:space="preserve">protection of </w:t>
      </w:r>
      <w:r w:rsidR="000C2240" w:rsidRPr="00670322">
        <w:rPr>
          <w:rFonts w:ascii="Sylfaen" w:hAnsi="Sylfaen"/>
          <w:sz w:val="22"/>
          <w:szCs w:val="22"/>
        </w:rPr>
        <w:t xml:space="preserve">their </w:t>
      </w:r>
      <w:r w:rsidR="0022681D" w:rsidRPr="00670322">
        <w:rPr>
          <w:rFonts w:ascii="Sylfaen" w:hAnsi="Sylfaen"/>
          <w:sz w:val="22"/>
          <w:szCs w:val="22"/>
        </w:rPr>
        <w:t xml:space="preserve">cultural </w:t>
      </w:r>
      <w:r w:rsidR="0025754F" w:rsidRPr="00670322">
        <w:rPr>
          <w:rFonts w:ascii="Sylfaen" w:hAnsi="Sylfaen"/>
          <w:sz w:val="22"/>
          <w:szCs w:val="22"/>
        </w:rPr>
        <w:t xml:space="preserve">identity in Achara. </w:t>
      </w:r>
      <w:r w:rsidR="007D2BBF" w:rsidRPr="00670322">
        <w:rPr>
          <w:rFonts w:ascii="Sylfaen" w:hAnsi="Sylfaen"/>
          <w:sz w:val="22"/>
          <w:szCs w:val="22"/>
        </w:rPr>
        <w:t xml:space="preserve">The importance of the </w:t>
      </w:r>
      <w:r w:rsidR="00F6478E" w:rsidRPr="00670322">
        <w:rPr>
          <w:rFonts w:ascii="Sylfaen" w:hAnsi="Sylfaen"/>
          <w:sz w:val="22"/>
          <w:szCs w:val="22"/>
        </w:rPr>
        <w:t xml:space="preserve">agencies aimed at </w:t>
      </w:r>
      <w:r w:rsidR="000C2240" w:rsidRPr="00670322">
        <w:rPr>
          <w:rFonts w:ascii="Sylfaen" w:hAnsi="Sylfaen"/>
          <w:sz w:val="22"/>
          <w:szCs w:val="22"/>
        </w:rPr>
        <w:t>ensuring</w:t>
      </w:r>
      <w:r w:rsidR="00F6478E" w:rsidRPr="00670322">
        <w:rPr>
          <w:rFonts w:ascii="Sylfaen" w:hAnsi="Sylfaen"/>
          <w:sz w:val="22"/>
          <w:szCs w:val="22"/>
        </w:rPr>
        <w:t xml:space="preserve"> consultation and engagement of ethnic minorities in both Tbilisi and the regions is also revealed in their engagement in the development of alternative reports </w:t>
      </w:r>
      <w:r w:rsidR="00A33CB8" w:rsidRPr="00670322">
        <w:rPr>
          <w:rFonts w:ascii="Sylfaen" w:hAnsi="Sylfaen"/>
          <w:sz w:val="22"/>
          <w:szCs w:val="22"/>
        </w:rPr>
        <w:t xml:space="preserve">for various international mechanisms on the condition of the minorities in Georgia. Such reports have already been developed for a </w:t>
      </w:r>
      <w:r w:rsidR="008A224E" w:rsidRPr="00670322">
        <w:rPr>
          <w:rFonts w:ascii="Sylfaen" w:hAnsi="Sylfaen"/>
          <w:sz w:val="22"/>
          <w:szCs w:val="22"/>
        </w:rPr>
        <w:t>universal</w:t>
      </w:r>
      <w:r w:rsidR="00A33CB8" w:rsidRPr="00670322">
        <w:rPr>
          <w:rFonts w:ascii="Sylfaen" w:hAnsi="Sylfaen"/>
          <w:sz w:val="22"/>
          <w:szCs w:val="22"/>
        </w:rPr>
        <w:t xml:space="preserve"> periodic review and the Committee on Eradication of Racial Discrimination (CERD); </w:t>
      </w:r>
      <w:r w:rsidR="00F17529" w:rsidRPr="00670322">
        <w:rPr>
          <w:rFonts w:ascii="Sylfaen" w:hAnsi="Sylfaen"/>
          <w:sz w:val="22"/>
          <w:szCs w:val="22"/>
        </w:rPr>
        <w:t xml:space="preserve">a similar </w:t>
      </w:r>
      <w:r w:rsidR="00A33CB8" w:rsidRPr="00670322">
        <w:rPr>
          <w:rFonts w:ascii="Sylfaen" w:hAnsi="Sylfaen"/>
          <w:sz w:val="22"/>
          <w:szCs w:val="22"/>
        </w:rPr>
        <w:t xml:space="preserve">report is also being developed on the implementation of the </w:t>
      </w:r>
      <w:r w:rsidR="00425069" w:rsidRPr="00670322">
        <w:rPr>
          <w:rFonts w:ascii="Sylfaen" w:hAnsi="Sylfaen"/>
          <w:sz w:val="22"/>
          <w:szCs w:val="22"/>
        </w:rPr>
        <w:t>Fram</w:t>
      </w:r>
      <w:r w:rsidR="00F17529" w:rsidRPr="00670322">
        <w:rPr>
          <w:rFonts w:ascii="Sylfaen" w:hAnsi="Sylfaen"/>
          <w:sz w:val="22"/>
          <w:szCs w:val="22"/>
        </w:rPr>
        <w:t>ework Convention for the Protec</w:t>
      </w:r>
      <w:r w:rsidR="00425069" w:rsidRPr="00670322">
        <w:rPr>
          <w:rFonts w:ascii="Sylfaen" w:hAnsi="Sylfaen"/>
          <w:sz w:val="22"/>
          <w:szCs w:val="22"/>
        </w:rPr>
        <w:t>tion of National</w:t>
      </w:r>
      <w:r w:rsidR="00A33CB8" w:rsidRPr="00670322">
        <w:rPr>
          <w:rFonts w:ascii="Sylfaen" w:hAnsi="Sylfaen"/>
          <w:sz w:val="22"/>
          <w:szCs w:val="22"/>
        </w:rPr>
        <w:t xml:space="preserve"> Minorities by Georgia.</w:t>
      </w:r>
    </w:p>
    <w:p w14:paraId="53BB5235" w14:textId="69A62027" w:rsidR="005417A1" w:rsidRPr="00670322" w:rsidRDefault="00B13402" w:rsidP="005417A1">
      <w:pPr>
        <w:spacing w:line="276" w:lineRule="auto"/>
        <w:jc w:val="both"/>
        <w:rPr>
          <w:rFonts w:ascii="Sylfaen" w:hAnsi="Sylfaen"/>
          <w:sz w:val="22"/>
          <w:szCs w:val="22"/>
        </w:rPr>
      </w:pPr>
      <w:r w:rsidRPr="00670322">
        <w:rPr>
          <w:rFonts w:ascii="Sylfaen" w:hAnsi="Sylfaen"/>
          <w:sz w:val="22"/>
          <w:szCs w:val="22"/>
        </w:rPr>
        <w:t xml:space="preserve">As we can see, </w:t>
      </w:r>
      <w:r w:rsidR="004170E3" w:rsidRPr="00670322">
        <w:rPr>
          <w:rFonts w:ascii="Sylfaen" w:hAnsi="Sylfaen"/>
          <w:sz w:val="22"/>
          <w:szCs w:val="22"/>
        </w:rPr>
        <w:t xml:space="preserve">the ethnic minorities in both the capital and the regions of Georgia have opportunities for civic activism, as well as </w:t>
      </w:r>
      <w:r w:rsidR="00C8050D" w:rsidRPr="00670322">
        <w:rPr>
          <w:rFonts w:ascii="Sylfaen" w:hAnsi="Sylfaen"/>
          <w:sz w:val="22"/>
          <w:szCs w:val="22"/>
        </w:rPr>
        <w:t xml:space="preserve">voicing and advocating for </w:t>
      </w:r>
      <w:r w:rsidR="007C728D" w:rsidRPr="00670322">
        <w:rPr>
          <w:rFonts w:ascii="Sylfaen" w:hAnsi="Sylfaen"/>
          <w:sz w:val="22"/>
          <w:szCs w:val="22"/>
        </w:rPr>
        <w:t>their</w:t>
      </w:r>
      <w:r w:rsidR="00C8050D" w:rsidRPr="00670322">
        <w:rPr>
          <w:rFonts w:ascii="Sylfaen" w:hAnsi="Sylfaen"/>
          <w:sz w:val="22"/>
          <w:szCs w:val="22"/>
        </w:rPr>
        <w:t xml:space="preserve"> problems and current challenges</w:t>
      </w:r>
      <w:r w:rsidR="007C23A0" w:rsidRPr="00670322">
        <w:rPr>
          <w:rFonts w:ascii="Sylfaen" w:hAnsi="Sylfaen"/>
          <w:sz w:val="22"/>
          <w:szCs w:val="22"/>
        </w:rPr>
        <w:t>,</w:t>
      </w:r>
      <w:r w:rsidR="003C137E" w:rsidRPr="00670322">
        <w:rPr>
          <w:rFonts w:ascii="Sylfaen" w:hAnsi="Sylfaen"/>
          <w:sz w:val="22"/>
          <w:szCs w:val="22"/>
        </w:rPr>
        <w:t xml:space="preserve"> and </w:t>
      </w:r>
      <w:r w:rsidR="007E4BD6" w:rsidRPr="00670322">
        <w:rPr>
          <w:rFonts w:ascii="Sylfaen" w:hAnsi="Sylfaen"/>
          <w:sz w:val="22"/>
          <w:szCs w:val="22"/>
        </w:rPr>
        <w:t>the state guarantees the relevant institutional mechanisms</w:t>
      </w:r>
      <w:r w:rsidR="003C137E" w:rsidRPr="00670322">
        <w:rPr>
          <w:rFonts w:ascii="Sylfaen" w:hAnsi="Sylfaen"/>
          <w:sz w:val="22"/>
          <w:szCs w:val="22"/>
        </w:rPr>
        <w:t xml:space="preserve"> for the noted</w:t>
      </w:r>
      <w:r w:rsidR="007E4BD6" w:rsidRPr="00670322">
        <w:rPr>
          <w:rFonts w:ascii="Sylfaen" w:hAnsi="Sylfaen"/>
          <w:sz w:val="22"/>
          <w:szCs w:val="22"/>
        </w:rPr>
        <w:t>; however, despite such positive background, t</w:t>
      </w:r>
      <w:r w:rsidR="00826DAF" w:rsidRPr="00670322">
        <w:rPr>
          <w:rFonts w:ascii="Sylfaen" w:hAnsi="Sylfaen"/>
          <w:sz w:val="22"/>
          <w:szCs w:val="22"/>
        </w:rPr>
        <w:t xml:space="preserve">he main challenge remains to be </w:t>
      </w:r>
      <w:r w:rsidR="004C3A2B" w:rsidRPr="00670322">
        <w:rPr>
          <w:rFonts w:ascii="Sylfaen" w:hAnsi="Sylfaen"/>
          <w:sz w:val="22"/>
          <w:szCs w:val="22"/>
        </w:rPr>
        <w:t xml:space="preserve">lack of sustainability of ethnic minority organizations and community associations, as well as </w:t>
      </w:r>
      <w:r w:rsidR="007C728D" w:rsidRPr="00670322">
        <w:rPr>
          <w:rFonts w:ascii="Sylfaen" w:hAnsi="Sylfaen"/>
          <w:sz w:val="22"/>
          <w:szCs w:val="22"/>
        </w:rPr>
        <w:t xml:space="preserve">their </w:t>
      </w:r>
      <w:r w:rsidR="004C3A2B" w:rsidRPr="00670322">
        <w:rPr>
          <w:rFonts w:ascii="Sylfaen" w:hAnsi="Sylfaen"/>
          <w:sz w:val="22"/>
          <w:szCs w:val="22"/>
        </w:rPr>
        <w:t xml:space="preserve">insufficient preparation </w:t>
      </w:r>
      <w:r w:rsidR="007C728D" w:rsidRPr="00670322">
        <w:rPr>
          <w:rFonts w:ascii="Sylfaen" w:hAnsi="Sylfaen"/>
          <w:sz w:val="22"/>
          <w:szCs w:val="22"/>
        </w:rPr>
        <w:t>to</w:t>
      </w:r>
      <w:r w:rsidR="004C3A2B" w:rsidRPr="00670322">
        <w:rPr>
          <w:rFonts w:ascii="Sylfaen" w:hAnsi="Sylfaen"/>
          <w:sz w:val="22"/>
          <w:szCs w:val="22"/>
        </w:rPr>
        <w:t xml:space="preserve"> ind</w:t>
      </w:r>
      <w:r w:rsidR="003C137E" w:rsidRPr="00670322">
        <w:rPr>
          <w:rFonts w:ascii="Sylfaen" w:hAnsi="Sylfaen"/>
          <w:sz w:val="22"/>
          <w:szCs w:val="22"/>
        </w:rPr>
        <w:t>e</w:t>
      </w:r>
      <w:r w:rsidR="004C3A2B" w:rsidRPr="00670322">
        <w:rPr>
          <w:rFonts w:ascii="Sylfaen" w:hAnsi="Sylfaen"/>
          <w:sz w:val="22"/>
          <w:szCs w:val="22"/>
        </w:rPr>
        <w:t xml:space="preserve">pendently </w:t>
      </w:r>
      <w:r w:rsidR="00112252" w:rsidRPr="00670322">
        <w:rPr>
          <w:rFonts w:ascii="Sylfaen" w:hAnsi="Sylfaen"/>
          <w:sz w:val="22"/>
          <w:szCs w:val="22"/>
        </w:rPr>
        <w:t>conduct civic activism, namely, advocacy, monitoring and lobbying.</w:t>
      </w:r>
      <w:r w:rsidR="005417A1" w:rsidRPr="00670322">
        <w:rPr>
          <w:rFonts w:ascii="Sylfaen" w:hAnsi="Sylfaen"/>
          <w:sz w:val="22"/>
          <w:szCs w:val="22"/>
        </w:rPr>
        <w:t xml:space="preserve"> </w:t>
      </w:r>
      <w:r w:rsidR="001C6C08" w:rsidRPr="00670322">
        <w:rPr>
          <w:rFonts w:ascii="Sylfaen" w:hAnsi="Sylfaen"/>
          <w:sz w:val="22"/>
          <w:szCs w:val="22"/>
        </w:rPr>
        <w:t>Civic partic</w:t>
      </w:r>
      <w:r w:rsidR="007C23A0" w:rsidRPr="00670322">
        <w:rPr>
          <w:rFonts w:ascii="Sylfaen" w:hAnsi="Sylfaen"/>
          <w:sz w:val="22"/>
          <w:szCs w:val="22"/>
        </w:rPr>
        <w:t>ipation of ethnic minorities</w:t>
      </w:r>
      <w:r w:rsidR="001C6C08" w:rsidRPr="00670322">
        <w:rPr>
          <w:rFonts w:ascii="Sylfaen" w:hAnsi="Sylfaen"/>
          <w:sz w:val="22"/>
          <w:szCs w:val="22"/>
        </w:rPr>
        <w:t xml:space="preserve"> is largely dependent on the funding from outside in case of the lack of which </w:t>
      </w:r>
      <w:r w:rsidR="007C23A0" w:rsidRPr="00670322">
        <w:rPr>
          <w:rFonts w:ascii="Sylfaen" w:hAnsi="Sylfaen"/>
          <w:sz w:val="22"/>
          <w:szCs w:val="22"/>
        </w:rPr>
        <w:t>the noted</w:t>
      </w:r>
      <w:r w:rsidR="001C6C08" w:rsidRPr="00670322">
        <w:rPr>
          <w:rFonts w:ascii="Sylfaen" w:hAnsi="Sylfaen"/>
          <w:sz w:val="22"/>
          <w:szCs w:val="22"/>
        </w:rPr>
        <w:t xml:space="preserve"> organizations would not be able to self-mobilize.</w:t>
      </w:r>
      <w:r w:rsidR="005417A1" w:rsidRPr="00670322">
        <w:rPr>
          <w:rFonts w:ascii="Sylfaen" w:hAnsi="Sylfaen"/>
          <w:sz w:val="22"/>
          <w:szCs w:val="22"/>
        </w:rPr>
        <w:t xml:space="preserve"> </w:t>
      </w:r>
      <w:r w:rsidR="00CD7989" w:rsidRPr="00670322">
        <w:rPr>
          <w:rFonts w:ascii="Sylfaen" w:hAnsi="Sylfaen"/>
          <w:sz w:val="22"/>
          <w:szCs w:val="22"/>
        </w:rPr>
        <w:t xml:space="preserve">The best example in the last several years is the factual extinction of the </w:t>
      </w:r>
      <w:r w:rsidR="008A224E">
        <w:rPr>
          <w:rFonts w:ascii="Sylfaen" w:hAnsi="Sylfaen"/>
          <w:sz w:val="22"/>
          <w:szCs w:val="22"/>
        </w:rPr>
        <w:t>consultation</w:t>
      </w:r>
      <w:r w:rsidR="00CD7989" w:rsidRPr="00670322">
        <w:rPr>
          <w:rFonts w:ascii="Sylfaen" w:hAnsi="Sylfaen"/>
          <w:sz w:val="22"/>
          <w:szCs w:val="22"/>
        </w:rPr>
        <w:t xml:space="preserve"> network for ethnic minorities in Javakheti</w:t>
      </w:r>
      <w:r w:rsidR="005417A1" w:rsidRPr="00670322">
        <w:rPr>
          <w:rFonts w:ascii="Sylfaen" w:hAnsi="Sylfaen"/>
          <w:sz w:val="22"/>
          <w:szCs w:val="22"/>
        </w:rPr>
        <w:t xml:space="preserve"> (</w:t>
      </w:r>
      <w:r w:rsidR="00CD7989" w:rsidRPr="00670322">
        <w:rPr>
          <w:rFonts w:ascii="Sylfaen" w:hAnsi="Sylfaen"/>
          <w:sz w:val="22"/>
          <w:szCs w:val="22"/>
        </w:rPr>
        <w:t>Akhalkalaki and Ninotsminda municipalities).</w:t>
      </w:r>
      <w:r w:rsidR="005417A1" w:rsidRPr="00670322">
        <w:rPr>
          <w:rFonts w:ascii="Sylfaen" w:hAnsi="Sylfaen"/>
          <w:sz w:val="22"/>
          <w:szCs w:val="22"/>
        </w:rPr>
        <w:t xml:space="preserve"> </w:t>
      </w:r>
      <w:r w:rsidR="00894A0C" w:rsidRPr="00670322">
        <w:rPr>
          <w:rFonts w:ascii="Sylfaen" w:hAnsi="Sylfaen"/>
          <w:sz w:val="22"/>
          <w:szCs w:val="22"/>
        </w:rPr>
        <w:t xml:space="preserve">Starting from 2005, </w:t>
      </w:r>
      <w:r w:rsidR="00A95DE0" w:rsidRPr="00670322">
        <w:rPr>
          <w:rFonts w:ascii="Sylfaen" w:hAnsi="Sylfaen"/>
          <w:sz w:val="22"/>
          <w:szCs w:val="22"/>
        </w:rPr>
        <w:t xml:space="preserve">community mobilization of ethnic minorities in Javakheti </w:t>
      </w:r>
      <w:r w:rsidR="00BB5D30" w:rsidRPr="00670322">
        <w:rPr>
          <w:rFonts w:ascii="Sylfaen" w:hAnsi="Sylfaen"/>
          <w:sz w:val="22"/>
          <w:szCs w:val="22"/>
        </w:rPr>
        <w:t>took an intensive form</w:t>
      </w:r>
      <w:r w:rsidR="00A95DE0" w:rsidRPr="00670322">
        <w:rPr>
          <w:rFonts w:ascii="Sylfaen" w:hAnsi="Sylfaen"/>
          <w:sz w:val="22"/>
          <w:szCs w:val="22"/>
        </w:rPr>
        <w:t xml:space="preserve"> which was expressed at the local level by establishing a consultation forum for citizens</w:t>
      </w:r>
      <w:r w:rsidR="003B7620" w:rsidRPr="00670322">
        <w:rPr>
          <w:rFonts w:ascii="Sylfaen" w:hAnsi="Sylfaen"/>
          <w:sz w:val="22"/>
          <w:szCs w:val="22"/>
        </w:rPr>
        <w:t xml:space="preserve">. This forum effectively </w:t>
      </w:r>
      <w:r w:rsidR="00BB5D30" w:rsidRPr="00670322">
        <w:rPr>
          <w:rFonts w:ascii="Sylfaen" w:hAnsi="Sylfaen"/>
          <w:sz w:val="22"/>
          <w:szCs w:val="22"/>
        </w:rPr>
        <w:t>voiced</w:t>
      </w:r>
      <w:r w:rsidR="003B7620" w:rsidRPr="00670322">
        <w:rPr>
          <w:rFonts w:ascii="Sylfaen" w:hAnsi="Sylfaen"/>
          <w:sz w:val="22"/>
          <w:szCs w:val="22"/>
        </w:rPr>
        <w:t xml:space="preserve"> and advoca</w:t>
      </w:r>
      <w:r w:rsidR="00BB5D30" w:rsidRPr="00670322">
        <w:rPr>
          <w:rFonts w:ascii="Sylfaen" w:hAnsi="Sylfaen"/>
          <w:sz w:val="22"/>
          <w:szCs w:val="22"/>
        </w:rPr>
        <w:t>ted for</w:t>
      </w:r>
      <w:r w:rsidR="003B7620" w:rsidRPr="00670322">
        <w:rPr>
          <w:rFonts w:ascii="Sylfaen" w:hAnsi="Sylfaen"/>
          <w:sz w:val="22"/>
          <w:szCs w:val="22"/>
        </w:rPr>
        <w:t xml:space="preserve"> the local</w:t>
      </w:r>
      <w:r w:rsidR="00BB5D30" w:rsidRPr="00670322">
        <w:rPr>
          <w:rFonts w:ascii="Sylfaen" w:hAnsi="Sylfaen"/>
          <w:sz w:val="22"/>
          <w:szCs w:val="22"/>
        </w:rPr>
        <w:t xml:space="preserve"> problems, as well as </w:t>
      </w:r>
      <w:r w:rsidR="003046A0" w:rsidRPr="00670322">
        <w:rPr>
          <w:rFonts w:ascii="Sylfaen" w:hAnsi="Sylfaen"/>
          <w:sz w:val="22"/>
          <w:szCs w:val="22"/>
        </w:rPr>
        <w:t>conducted work in terms of the protection of the rights of minorities d</w:t>
      </w:r>
      <w:r w:rsidR="003B7620" w:rsidRPr="00670322">
        <w:rPr>
          <w:rFonts w:ascii="Sylfaen" w:hAnsi="Sylfaen"/>
          <w:sz w:val="22"/>
          <w:szCs w:val="22"/>
        </w:rPr>
        <w:t xml:space="preserve">uring several years; however, after the relevant funding was limited for the forum from the side of international donors starting from 2012, it </w:t>
      </w:r>
      <w:r w:rsidR="008A224E" w:rsidRPr="00670322">
        <w:rPr>
          <w:rFonts w:ascii="Sylfaen" w:hAnsi="Sylfaen"/>
          <w:sz w:val="22"/>
          <w:szCs w:val="22"/>
        </w:rPr>
        <w:t>stopped</w:t>
      </w:r>
      <w:r w:rsidR="003B7620" w:rsidRPr="00670322">
        <w:rPr>
          <w:rFonts w:ascii="Sylfaen" w:hAnsi="Sylfaen"/>
          <w:sz w:val="22"/>
          <w:szCs w:val="22"/>
        </w:rPr>
        <w:t xml:space="preserve"> functioning</w:t>
      </w:r>
      <w:r w:rsidR="005417A1" w:rsidRPr="00670322">
        <w:rPr>
          <w:rFonts w:ascii="Sylfaen" w:hAnsi="Sylfaen"/>
          <w:sz w:val="22"/>
          <w:szCs w:val="22"/>
        </w:rPr>
        <w:t xml:space="preserve">. </w:t>
      </w:r>
      <w:r w:rsidR="00B2690C" w:rsidRPr="00670322">
        <w:rPr>
          <w:rFonts w:ascii="Sylfaen" w:hAnsi="Sylfaen"/>
          <w:sz w:val="22"/>
          <w:szCs w:val="22"/>
        </w:rPr>
        <w:t>The major hampering factor for the civic activity of ethnic minorities was instability and constant dependence on external funding.</w:t>
      </w:r>
      <w:r w:rsidR="005417A1" w:rsidRPr="00670322">
        <w:rPr>
          <w:rFonts w:ascii="Sylfaen" w:hAnsi="Sylfaen"/>
          <w:sz w:val="22"/>
          <w:szCs w:val="22"/>
        </w:rPr>
        <w:t xml:space="preserve"> </w:t>
      </w:r>
      <w:r w:rsidR="00B2690C" w:rsidRPr="00670322">
        <w:rPr>
          <w:rFonts w:ascii="Sylfaen" w:hAnsi="Sylfaen"/>
          <w:sz w:val="22"/>
          <w:szCs w:val="22"/>
        </w:rPr>
        <w:t xml:space="preserve">Such </w:t>
      </w:r>
      <w:r w:rsidR="00BB5D30" w:rsidRPr="00670322">
        <w:rPr>
          <w:rFonts w:ascii="Sylfaen" w:hAnsi="Sylfaen"/>
          <w:sz w:val="22"/>
          <w:szCs w:val="22"/>
        </w:rPr>
        <w:t>lack of stability</w:t>
      </w:r>
      <w:r w:rsidR="00B2690C" w:rsidRPr="00670322">
        <w:rPr>
          <w:rFonts w:ascii="Sylfaen" w:hAnsi="Sylfaen"/>
          <w:sz w:val="22"/>
          <w:szCs w:val="22"/>
        </w:rPr>
        <w:t xml:space="preserve"> is also characteristic to the above noted Council of Ethnic Minorities </w:t>
      </w:r>
      <w:r w:rsidR="00526B07" w:rsidRPr="00670322">
        <w:rPr>
          <w:rFonts w:ascii="Sylfaen" w:hAnsi="Sylfaen"/>
          <w:sz w:val="22"/>
          <w:szCs w:val="22"/>
        </w:rPr>
        <w:t>at the Public Defender’</w:t>
      </w:r>
      <w:r w:rsidR="00BB5D30" w:rsidRPr="00670322">
        <w:rPr>
          <w:rFonts w:ascii="Sylfaen" w:hAnsi="Sylfaen"/>
          <w:sz w:val="22"/>
          <w:szCs w:val="22"/>
        </w:rPr>
        <w:t>s</w:t>
      </w:r>
      <w:r w:rsidR="00526B07" w:rsidRPr="00670322">
        <w:rPr>
          <w:rFonts w:ascii="Sylfaen" w:hAnsi="Sylfaen"/>
          <w:sz w:val="22"/>
          <w:szCs w:val="22"/>
        </w:rPr>
        <w:t xml:space="preserve"> </w:t>
      </w:r>
      <w:r w:rsidR="008A224E">
        <w:rPr>
          <w:rFonts w:ascii="Sylfaen" w:hAnsi="Sylfaen"/>
          <w:sz w:val="22"/>
          <w:szCs w:val="22"/>
        </w:rPr>
        <w:t>Office</w:t>
      </w:r>
      <w:r w:rsidR="00526B07" w:rsidRPr="00670322">
        <w:rPr>
          <w:rFonts w:ascii="Sylfaen" w:hAnsi="Sylfaen"/>
          <w:sz w:val="22"/>
          <w:szCs w:val="22"/>
        </w:rPr>
        <w:t xml:space="preserve">. The Council activities </w:t>
      </w:r>
      <w:r w:rsidR="003046A0" w:rsidRPr="00670322">
        <w:rPr>
          <w:rFonts w:ascii="Sylfaen" w:hAnsi="Sylfaen"/>
          <w:sz w:val="22"/>
          <w:szCs w:val="22"/>
        </w:rPr>
        <w:t>are</w:t>
      </w:r>
      <w:r w:rsidR="00526B07" w:rsidRPr="00670322">
        <w:rPr>
          <w:rFonts w:ascii="Sylfaen" w:hAnsi="Sylfaen"/>
          <w:sz w:val="22"/>
          <w:szCs w:val="22"/>
        </w:rPr>
        <w:t xml:space="preserve"> mainly s</w:t>
      </w:r>
      <w:r w:rsidR="00AC313E" w:rsidRPr="00670322">
        <w:rPr>
          <w:rFonts w:ascii="Sylfaen" w:hAnsi="Sylfaen"/>
          <w:sz w:val="22"/>
          <w:szCs w:val="22"/>
        </w:rPr>
        <w:t xml:space="preserve">upported by </w:t>
      </w:r>
      <w:r w:rsidR="003046A0" w:rsidRPr="00670322">
        <w:rPr>
          <w:rFonts w:ascii="Sylfaen" w:hAnsi="Sylfaen"/>
          <w:sz w:val="22"/>
          <w:szCs w:val="22"/>
        </w:rPr>
        <w:t xml:space="preserve">an </w:t>
      </w:r>
      <w:r w:rsidR="00AC313E" w:rsidRPr="00670322">
        <w:rPr>
          <w:rFonts w:ascii="Sylfaen" w:hAnsi="Sylfaen"/>
          <w:sz w:val="22"/>
          <w:szCs w:val="22"/>
        </w:rPr>
        <w:t>international donor</w:t>
      </w:r>
      <w:r w:rsidR="003046A0" w:rsidRPr="00670322">
        <w:rPr>
          <w:rFonts w:ascii="Sylfaen" w:hAnsi="Sylfaen"/>
          <w:sz w:val="22"/>
          <w:szCs w:val="22"/>
        </w:rPr>
        <w:t xml:space="preserve"> organization</w:t>
      </w:r>
      <w:r w:rsidR="00526B07" w:rsidRPr="00670322">
        <w:rPr>
          <w:rFonts w:ascii="Sylfaen" w:hAnsi="Sylfaen"/>
          <w:sz w:val="22"/>
          <w:szCs w:val="22"/>
        </w:rPr>
        <w:t xml:space="preserve">. </w:t>
      </w:r>
      <w:r w:rsidR="00D86B80" w:rsidRPr="00670322">
        <w:rPr>
          <w:rFonts w:ascii="Sylfaen" w:hAnsi="Sylfaen"/>
          <w:sz w:val="22"/>
          <w:szCs w:val="22"/>
        </w:rPr>
        <w:t>In case this funding stops,</w:t>
      </w:r>
      <w:r w:rsidR="00526B07" w:rsidRPr="00670322">
        <w:rPr>
          <w:rFonts w:ascii="Sylfaen" w:hAnsi="Sylfaen"/>
          <w:sz w:val="22"/>
          <w:szCs w:val="22"/>
        </w:rPr>
        <w:t xml:space="preserve"> its effectiveness and impact </w:t>
      </w:r>
      <w:r w:rsidR="00D86B80" w:rsidRPr="00670322">
        <w:rPr>
          <w:rFonts w:ascii="Sylfaen" w:hAnsi="Sylfaen"/>
          <w:sz w:val="22"/>
          <w:szCs w:val="22"/>
        </w:rPr>
        <w:t xml:space="preserve">may </w:t>
      </w:r>
      <w:r w:rsidR="003046A0" w:rsidRPr="00670322">
        <w:rPr>
          <w:rFonts w:ascii="Sylfaen" w:hAnsi="Sylfaen"/>
          <w:sz w:val="22"/>
          <w:szCs w:val="22"/>
        </w:rPr>
        <w:t xml:space="preserve">significantly </w:t>
      </w:r>
      <w:r w:rsidR="00D86B80" w:rsidRPr="00670322">
        <w:rPr>
          <w:rFonts w:ascii="Sylfaen" w:hAnsi="Sylfaen"/>
          <w:sz w:val="22"/>
          <w:szCs w:val="22"/>
        </w:rPr>
        <w:t>decrease</w:t>
      </w:r>
      <w:r w:rsidR="003046A0" w:rsidRPr="00670322">
        <w:rPr>
          <w:rFonts w:ascii="Sylfaen" w:hAnsi="Sylfaen"/>
          <w:sz w:val="22"/>
          <w:szCs w:val="22"/>
        </w:rPr>
        <w:t>.</w:t>
      </w:r>
    </w:p>
    <w:p w14:paraId="5F7E0F06" w14:textId="77777777" w:rsidR="005417A1" w:rsidRPr="00670322" w:rsidRDefault="005417A1" w:rsidP="005417A1">
      <w:pPr>
        <w:spacing w:line="276" w:lineRule="auto"/>
        <w:jc w:val="both"/>
        <w:rPr>
          <w:rFonts w:ascii="Sylfaen" w:hAnsi="Sylfaen"/>
          <w:sz w:val="22"/>
          <w:szCs w:val="22"/>
        </w:rPr>
      </w:pPr>
    </w:p>
    <w:p w14:paraId="544DA20E" w14:textId="678A5F67" w:rsidR="005417A1" w:rsidRPr="00670322" w:rsidRDefault="006B644B" w:rsidP="005417A1">
      <w:pPr>
        <w:spacing w:line="276" w:lineRule="auto"/>
        <w:jc w:val="both"/>
        <w:rPr>
          <w:rFonts w:ascii="Sylfaen" w:hAnsi="Sylfaen"/>
          <w:sz w:val="22"/>
          <w:szCs w:val="22"/>
        </w:rPr>
      </w:pPr>
      <w:r w:rsidRPr="00670322">
        <w:rPr>
          <w:rFonts w:ascii="Sylfaen" w:hAnsi="Sylfaen"/>
          <w:sz w:val="22"/>
          <w:szCs w:val="22"/>
        </w:rPr>
        <w:t xml:space="preserve">As for the political </w:t>
      </w:r>
      <w:r w:rsidR="00AC313E" w:rsidRPr="00670322">
        <w:rPr>
          <w:rFonts w:ascii="Sylfaen" w:hAnsi="Sylfaen"/>
          <w:sz w:val="22"/>
          <w:szCs w:val="22"/>
        </w:rPr>
        <w:t>aspect</w:t>
      </w:r>
      <w:r w:rsidRPr="00670322">
        <w:rPr>
          <w:rFonts w:ascii="Sylfaen" w:hAnsi="Sylfaen"/>
          <w:sz w:val="22"/>
          <w:szCs w:val="22"/>
        </w:rPr>
        <w:t xml:space="preserve"> of the participation of ethnic minorities, the situation is different from</w:t>
      </w:r>
      <w:r w:rsidR="00AC313E" w:rsidRPr="00670322">
        <w:rPr>
          <w:rFonts w:ascii="Sylfaen" w:hAnsi="Sylfaen"/>
          <w:sz w:val="22"/>
          <w:szCs w:val="22"/>
        </w:rPr>
        <w:t xml:space="preserve"> the aspect of</w:t>
      </w:r>
      <w:r w:rsidRPr="00670322">
        <w:rPr>
          <w:rFonts w:ascii="Sylfaen" w:hAnsi="Sylfaen"/>
          <w:sz w:val="22"/>
          <w:szCs w:val="22"/>
        </w:rPr>
        <w:t xml:space="preserve"> civic engagement. If ethnic minority civic organizations have </w:t>
      </w:r>
      <w:r w:rsidR="002A5CD5" w:rsidRPr="00670322">
        <w:rPr>
          <w:rFonts w:ascii="Sylfaen" w:hAnsi="Sylfaen"/>
          <w:sz w:val="22"/>
          <w:szCs w:val="22"/>
        </w:rPr>
        <w:t>mechanisms to carry out civic activity, political int</w:t>
      </w:r>
      <w:r w:rsidR="00006B37" w:rsidRPr="00670322">
        <w:rPr>
          <w:rFonts w:ascii="Sylfaen" w:hAnsi="Sylfaen"/>
          <w:sz w:val="22"/>
          <w:szCs w:val="22"/>
        </w:rPr>
        <w:t>e</w:t>
      </w:r>
      <w:r w:rsidR="002A5CD5" w:rsidRPr="00670322">
        <w:rPr>
          <w:rFonts w:ascii="Sylfaen" w:hAnsi="Sylfaen"/>
          <w:sz w:val="22"/>
          <w:szCs w:val="22"/>
        </w:rPr>
        <w:t>rests of ethnic minorities and their participation in the public and political life are significantly limited.</w:t>
      </w:r>
      <w:r w:rsidR="005417A1" w:rsidRPr="00670322">
        <w:rPr>
          <w:rFonts w:ascii="Sylfaen" w:hAnsi="Sylfaen"/>
          <w:sz w:val="22"/>
          <w:szCs w:val="22"/>
        </w:rPr>
        <w:t xml:space="preserve"> </w:t>
      </w:r>
      <w:r w:rsidR="00AC313E" w:rsidRPr="00670322">
        <w:rPr>
          <w:rFonts w:ascii="Sylfaen" w:hAnsi="Sylfaen"/>
          <w:sz w:val="22"/>
          <w:szCs w:val="22"/>
        </w:rPr>
        <w:t>E</w:t>
      </w:r>
      <w:r w:rsidR="00E358FB" w:rsidRPr="00670322">
        <w:rPr>
          <w:rFonts w:ascii="Sylfaen" w:hAnsi="Sylfaen"/>
          <w:sz w:val="22"/>
          <w:szCs w:val="22"/>
        </w:rPr>
        <w:t xml:space="preserve">ven though the noted </w:t>
      </w:r>
      <w:r w:rsidR="00AC313E" w:rsidRPr="00670322">
        <w:rPr>
          <w:rFonts w:ascii="Sylfaen" w:hAnsi="Sylfaen"/>
          <w:sz w:val="22"/>
          <w:szCs w:val="22"/>
        </w:rPr>
        <w:t xml:space="preserve">is named as one of the priorities in the National Concept and Action Plan on Tolerance and Civic Integration, in reality the integration of ethnic minorities is not adequately </w:t>
      </w:r>
      <w:r w:rsidR="00304ED5" w:rsidRPr="00670322">
        <w:rPr>
          <w:rFonts w:ascii="Sylfaen" w:hAnsi="Sylfaen"/>
          <w:sz w:val="22"/>
          <w:szCs w:val="22"/>
        </w:rPr>
        <w:t>implemented</w:t>
      </w:r>
      <w:r w:rsidR="00AC313E" w:rsidRPr="00670322">
        <w:rPr>
          <w:rFonts w:ascii="Sylfaen" w:hAnsi="Sylfaen"/>
          <w:sz w:val="22"/>
          <w:szCs w:val="22"/>
        </w:rPr>
        <w:t xml:space="preserve"> in Georgian polit</w:t>
      </w:r>
      <w:r w:rsidR="00304ED5" w:rsidRPr="00670322">
        <w:rPr>
          <w:rFonts w:ascii="Sylfaen" w:hAnsi="Sylfaen"/>
          <w:sz w:val="22"/>
          <w:szCs w:val="22"/>
        </w:rPr>
        <w:t>ics</w:t>
      </w:r>
      <w:r w:rsidR="00AC313E" w:rsidRPr="00670322">
        <w:rPr>
          <w:rFonts w:ascii="Sylfaen" w:hAnsi="Sylfaen"/>
          <w:sz w:val="22"/>
          <w:szCs w:val="22"/>
        </w:rPr>
        <w:t xml:space="preserve">. </w:t>
      </w:r>
      <w:r w:rsidR="00E57824" w:rsidRPr="00670322">
        <w:rPr>
          <w:rFonts w:ascii="Sylfaen" w:hAnsi="Sylfaen"/>
          <w:sz w:val="22"/>
          <w:szCs w:val="22"/>
        </w:rPr>
        <w:t xml:space="preserve">As was noted above, the political </w:t>
      </w:r>
      <w:r w:rsidR="00643970" w:rsidRPr="00670322">
        <w:rPr>
          <w:rFonts w:ascii="Sylfaen" w:hAnsi="Sylfaen"/>
          <w:sz w:val="22"/>
          <w:szCs w:val="22"/>
        </w:rPr>
        <w:t>course selected by Georgia in regards to the pr</w:t>
      </w:r>
      <w:r w:rsidR="008435CA" w:rsidRPr="00670322">
        <w:rPr>
          <w:rFonts w:ascii="Sylfaen" w:hAnsi="Sylfaen"/>
          <w:sz w:val="22"/>
          <w:szCs w:val="22"/>
        </w:rPr>
        <w:t>otection and integration of eth</w:t>
      </w:r>
      <w:r w:rsidR="00643970" w:rsidRPr="00670322">
        <w:rPr>
          <w:rFonts w:ascii="Sylfaen" w:hAnsi="Sylfaen"/>
          <w:sz w:val="22"/>
          <w:szCs w:val="22"/>
        </w:rPr>
        <w:t xml:space="preserve">nic minorities is in line with the concept of multiculturalism; however, the same approach is shared only in a fragmented manner in the context of political engagement. </w:t>
      </w:r>
      <w:r w:rsidR="008435CA" w:rsidRPr="00670322">
        <w:rPr>
          <w:rFonts w:ascii="Sylfaen" w:hAnsi="Sylfaen"/>
          <w:sz w:val="22"/>
          <w:szCs w:val="22"/>
        </w:rPr>
        <w:t xml:space="preserve">Majority of the </w:t>
      </w:r>
      <w:r w:rsidR="008435CA" w:rsidRPr="00670322">
        <w:rPr>
          <w:rFonts w:ascii="Sylfaen" w:hAnsi="Sylfaen"/>
          <w:sz w:val="22"/>
          <w:szCs w:val="22"/>
        </w:rPr>
        <w:lastRenderedPageBreak/>
        <w:t>countries which recognize multiculturalism have a number of practical mechanisms in place to ensure engagement of minorities. These mechanisms often take a form of positive discrimination</w:t>
      </w:r>
      <w:r w:rsidR="007F7DB7" w:rsidRPr="00670322">
        <w:rPr>
          <w:rFonts w:ascii="Sylfaen" w:hAnsi="Sylfaen"/>
          <w:sz w:val="22"/>
          <w:szCs w:val="22"/>
        </w:rPr>
        <w:t>. They may include</w:t>
      </w:r>
      <w:r w:rsidR="008435CA" w:rsidRPr="00670322">
        <w:rPr>
          <w:rFonts w:ascii="Sylfaen" w:hAnsi="Sylfaen"/>
          <w:sz w:val="22"/>
          <w:szCs w:val="22"/>
        </w:rPr>
        <w:t xml:space="preserve"> the following: </w:t>
      </w:r>
      <w:r w:rsidR="00901C5B" w:rsidRPr="00670322">
        <w:rPr>
          <w:rFonts w:ascii="Sylfaen" w:hAnsi="Sylfaen"/>
          <w:sz w:val="22"/>
          <w:szCs w:val="22"/>
        </w:rPr>
        <w:t xml:space="preserve">existence of the political parties expressing the interests of ethnic minorities, guarantees for having ethnic minorities represented in both the Parliament and the local representative bodies by establishing quota practice, establishment of </w:t>
      </w:r>
      <w:r w:rsidR="00EB3987" w:rsidRPr="00670322">
        <w:rPr>
          <w:rFonts w:ascii="Sylfaen" w:hAnsi="Sylfaen"/>
          <w:sz w:val="22"/>
          <w:szCs w:val="22"/>
        </w:rPr>
        <w:t xml:space="preserve">incentives and </w:t>
      </w:r>
      <w:r w:rsidR="004E3010" w:rsidRPr="00670322">
        <w:rPr>
          <w:rFonts w:ascii="Sylfaen" w:hAnsi="Sylfaen"/>
          <w:sz w:val="22"/>
          <w:szCs w:val="22"/>
        </w:rPr>
        <w:t>exemptions</w:t>
      </w:r>
      <w:r w:rsidR="00EB3987" w:rsidRPr="00670322">
        <w:rPr>
          <w:rFonts w:ascii="Sylfaen" w:hAnsi="Sylfaen"/>
          <w:sz w:val="22"/>
          <w:szCs w:val="22"/>
        </w:rPr>
        <w:t xml:space="preserve"> for political parties in case they </w:t>
      </w:r>
      <w:r w:rsidR="007411F2" w:rsidRPr="00670322">
        <w:rPr>
          <w:rFonts w:ascii="Sylfaen" w:hAnsi="Sylfaen"/>
          <w:sz w:val="22"/>
          <w:szCs w:val="22"/>
        </w:rPr>
        <w:t>include</w:t>
      </w:r>
      <w:r w:rsidR="00EB3987" w:rsidRPr="00670322">
        <w:rPr>
          <w:rFonts w:ascii="Sylfaen" w:hAnsi="Sylfaen"/>
          <w:sz w:val="22"/>
          <w:szCs w:val="22"/>
        </w:rPr>
        <w:t xml:space="preserve"> ethnic minority candidates in thei</w:t>
      </w:r>
      <w:r w:rsidR="004A1E49" w:rsidRPr="00670322">
        <w:rPr>
          <w:rFonts w:ascii="Sylfaen" w:hAnsi="Sylfaen"/>
          <w:sz w:val="22"/>
          <w:szCs w:val="22"/>
        </w:rPr>
        <w:t>r electoral lists, etc.</w:t>
      </w:r>
    </w:p>
    <w:p w14:paraId="68EF8DAC" w14:textId="77777777" w:rsidR="005417A1" w:rsidRPr="00670322" w:rsidRDefault="005417A1" w:rsidP="005417A1">
      <w:pPr>
        <w:spacing w:line="276" w:lineRule="auto"/>
        <w:jc w:val="both"/>
        <w:rPr>
          <w:rFonts w:ascii="Sylfaen" w:hAnsi="Sylfaen"/>
          <w:sz w:val="22"/>
          <w:szCs w:val="22"/>
        </w:rPr>
      </w:pPr>
    </w:p>
    <w:p w14:paraId="414ED504" w14:textId="47B58AFC" w:rsidR="005417A1" w:rsidRPr="00670322" w:rsidRDefault="005C2EA4" w:rsidP="005417A1">
      <w:pPr>
        <w:spacing w:line="276" w:lineRule="auto"/>
        <w:jc w:val="both"/>
        <w:rPr>
          <w:rFonts w:ascii="Sylfaen" w:hAnsi="Sylfaen"/>
          <w:sz w:val="22"/>
          <w:szCs w:val="22"/>
        </w:rPr>
      </w:pPr>
      <w:r w:rsidRPr="00670322">
        <w:rPr>
          <w:rFonts w:ascii="Sylfaen" w:hAnsi="Sylfaen"/>
          <w:sz w:val="22"/>
          <w:szCs w:val="22"/>
        </w:rPr>
        <w:t xml:space="preserve">The </w:t>
      </w:r>
      <w:r w:rsidR="002C557E" w:rsidRPr="00670322">
        <w:rPr>
          <w:rFonts w:ascii="Sylfaen" w:hAnsi="Sylfaen"/>
          <w:sz w:val="22"/>
          <w:szCs w:val="22"/>
        </w:rPr>
        <w:t>legislative</w:t>
      </w:r>
      <w:r w:rsidRPr="00670322">
        <w:rPr>
          <w:rFonts w:ascii="Sylfaen" w:hAnsi="Sylfaen"/>
          <w:sz w:val="22"/>
          <w:szCs w:val="22"/>
        </w:rPr>
        <w:t xml:space="preserve"> and political practice in Georgia during the last years has not been </w:t>
      </w:r>
      <w:r w:rsidR="004E3010" w:rsidRPr="00670322">
        <w:rPr>
          <w:rFonts w:ascii="Sylfaen" w:hAnsi="Sylfaen"/>
          <w:sz w:val="22"/>
          <w:szCs w:val="22"/>
        </w:rPr>
        <w:t>focused</w:t>
      </w:r>
      <w:r w:rsidRPr="00670322">
        <w:rPr>
          <w:rFonts w:ascii="Sylfaen" w:hAnsi="Sylfaen"/>
          <w:sz w:val="22"/>
          <w:szCs w:val="22"/>
        </w:rPr>
        <w:t xml:space="preserve"> on </w:t>
      </w:r>
      <w:r w:rsidR="00AC1541" w:rsidRPr="00670322">
        <w:rPr>
          <w:rFonts w:ascii="Sylfaen" w:hAnsi="Sylfaen"/>
          <w:sz w:val="22"/>
          <w:szCs w:val="22"/>
        </w:rPr>
        <w:t>initiating such exemption activities; th</w:t>
      </w:r>
      <w:r w:rsidR="004E3010" w:rsidRPr="00670322">
        <w:rPr>
          <w:rFonts w:ascii="Sylfaen" w:hAnsi="Sylfaen"/>
          <w:sz w:val="22"/>
          <w:szCs w:val="22"/>
        </w:rPr>
        <w:t>e</w:t>
      </w:r>
      <w:r w:rsidR="00AC1541" w:rsidRPr="00670322">
        <w:rPr>
          <w:rFonts w:ascii="Sylfaen" w:hAnsi="Sylfaen"/>
          <w:sz w:val="22"/>
          <w:szCs w:val="22"/>
        </w:rPr>
        <w:t xml:space="preserve">refore, participation and inclusion of ethnic minorities in political processes </w:t>
      </w:r>
      <w:r w:rsidR="007F08FC" w:rsidRPr="00670322">
        <w:rPr>
          <w:rFonts w:ascii="Sylfaen" w:hAnsi="Sylfaen"/>
          <w:sz w:val="22"/>
          <w:szCs w:val="22"/>
        </w:rPr>
        <w:t xml:space="preserve">of general public interest </w:t>
      </w:r>
      <w:r w:rsidR="00AC1541" w:rsidRPr="00670322">
        <w:rPr>
          <w:rFonts w:ascii="Sylfaen" w:hAnsi="Sylfaen"/>
          <w:sz w:val="22"/>
          <w:szCs w:val="22"/>
        </w:rPr>
        <w:t>depend on the decisions made by political parties and various political leaders</w:t>
      </w:r>
      <w:r w:rsidR="000222D9" w:rsidRPr="00670322">
        <w:rPr>
          <w:rFonts w:ascii="Sylfaen" w:hAnsi="Sylfaen"/>
          <w:sz w:val="22"/>
          <w:szCs w:val="22"/>
        </w:rPr>
        <w:t xml:space="preserve"> (which, in turn, depend</w:t>
      </w:r>
      <w:r w:rsidR="007F08FC" w:rsidRPr="00670322">
        <w:rPr>
          <w:rFonts w:ascii="Sylfaen" w:hAnsi="Sylfaen"/>
          <w:sz w:val="22"/>
          <w:szCs w:val="22"/>
        </w:rPr>
        <w:t xml:space="preserve"> on their </w:t>
      </w:r>
      <w:r w:rsidR="00D77544" w:rsidRPr="00670322">
        <w:rPr>
          <w:rFonts w:ascii="Sylfaen" w:hAnsi="Sylfaen"/>
          <w:sz w:val="22"/>
          <w:szCs w:val="22"/>
        </w:rPr>
        <w:t>good</w:t>
      </w:r>
      <w:r w:rsidR="00BE4E79" w:rsidRPr="00670322">
        <w:rPr>
          <w:rFonts w:ascii="Sylfaen" w:hAnsi="Sylfaen"/>
          <w:sz w:val="22"/>
          <w:szCs w:val="22"/>
        </w:rPr>
        <w:t>will)</w:t>
      </w:r>
      <w:r w:rsidR="00AC1541" w:rsidRPr="00670322">
        <w:rPr>
          <w:rFonts w:ascii="Sylfaen" w:hAnsi="Sylfaen"/>
          <w:sz w:val="22"/>
          <w:szCs w:val="22"/>
        </w:rPr>
        <w:t xml:space="preserve"> and not the established </w:t>
      </w:r>
      <w:r w:rsidR="00DB3C61" w:rsidRPr="00670322">
        <w:rPr>
          <w:rFonts w:ascii="Sylfaen" w:hAnsi="Sylfaen"/>
          <w:sz w:val="22"/>
          <w:szCs w:val="22"/>
        </w:rPr>
        <w:t xml:space="preserve">institutional mechanisms and </w:t>
      </w:r>
      <w:r w:rsidR="000222D9" w:rsidRPr="00670322">
        <w:rPr>
          <w:rFonts w:ascii="Sylfaen" w:hAnsi="Sylfaen"/>
          <w:sz w:val="22"/>
          <w:szCs w:val="22"/>
        </w:rPr>
        <w:t xml:space="preserve">the </w:t>
      </w:r>
      <w:r w:rsidR="00DB3C61" w:rsidRPr="00670322">
        <w:rPr>
          <w:rFonts w:ascii="Sylfaen" w:hAnsi="Sylfaen"/>
          <w:sz w:val="22"/>
          <w:szCs w:val="22"/>
        </w:rPr>
        <w:t>exemp</w:t>
      </w:r>
      <w:r w:rsidR="00AC1541" w:rsidRPr="00670322">
        <w:rPr>
          <w:rFonts w:ascii="Sylfaen" w:hAnsi="Sylfaen"/>
          <w:sz w:val="22"/>
          <w:szCs w:val="22"/>
        </w:rPr>
        <w:t xml:space="preserve">tion policy. </w:t>
      </w:r>
      <w:r w:rsidR="00E758DF" w:rsidRPr="00670322">
        <w:rPr>
          <w:rFonts w:ascii="Sylfaen" w:hAnsi="Sylfaen"/>
          <w:sz w:val="22"/>
          <w:szCs w:val="22"/>
        </w:rPr>
        <w:t xml:space="preserve">If we look at the representation of ethnic minorities in the political arena, we will see that only political will is insufficient </w:t>
      </w:r>
      <w:r w:rsidR="00912E17" w:rsidRPr="00670322">
        <w:rPr>
          <w:rFonts w:ascii="Sylfaen" w:hAnsi="Sylfaen"/>
          <w:sz w:val="22"/>
          <w:szCs w:val="22"/>
        </w:rPr>
        <w:t xml:space="preserve">in terms of </w:t>
      </w:r>
      <w:r w:rsidR="002A4FEB" w:rsidRPr="00670322">
        <w:rPr>
          <w:rFonts w:ascii="Sylfaen" w:hAnsi="Sylfaen"/>
          <w:sz w:val="22"/>
          <w:szCs w:val="22"/>
        </w:rPr>
        <w:t xml:space="preserve">representing political interests of minorities in various state branches. </w:t>
      </w:r>
      <w:r w:rsidR="00F151A3" w:rsidRPr="00670322">
        <w:rPr>
          <w:rFonts w:ascii="Sylfaen" w:hAnsi="Sylfaen"/>
          <w:sz w:val="22"/>
          <w:szCs w:val="22"/>
        </w:rPr>
        <w:t>If we consider partic</w:t>
      </w:r>
      <w:r w:rsidR="002800CD" w:rsidRPr="00670322">
        <w:rPr>
          <w:rFonts w:ascii="Sylfaen" w:hAnsi="Sylfaen"/>
          <w:sz w:val="22"/>
          <w:szCs w:val="22"/>
        </w:rPr>
        <w:t>i</w:t>
      </w:r>
      <w:r w:rsidR="00F151A3" w:rsidRPr="00670322">
        <w:rPr>
          <w:rFonts w:ascii="Sylfaen" w:hAnsi="Sylfaen"/>
          <w:sz w:val="22"/>
          <w:szCs w:val="22"/>
        </w:rPr>
        <w:t xml:space="preserve">pation of minorities in </w:t>
      </w:r>
      <w:r w:rsidR="00CF6A5F" w:rsidRPr="00670322">
        <w:rPr>
          <w:rFonts w:ascii="Sylfaen" w:hAnsi="Sylfaen"/>
          <w:sz w:val="22"/>
          <w:szCs w:val="22"/>
        </w:rPr>
        <w:t>the Parliament and the Executive Government as an indicator defining the political participation of ethnic mi</w:t>
      </w:r>
      <w:r w:rsidR="00A07186" w:rsidRPr="00670322">
        <w:rPr>
          <w:rFonts w:ascii="Sylfaen" w:hAnsi="Sylfaen"/>
          <w:sz w:val="22"/>
          <w:szCs w:val="22"/>
        </w:rPr>
        <w:t>norities, the situation is not desirable. Ethnic minorities are repres</w:t>
      </w:r>
      <w:r w:rsidR="002800CD" w:rsidRPr="00670322">
        <w:rPr>
          <w:rFonts w:ascii="Sylfaen" w:hAnsi="Sylfaen"/>
          <w:sz w:val="22"/>
          <w:szCs w:val="22"/>
        </w:rPr>
        <w:t>ented in each Convocation of the Parliament,</w:t>
      </w:r>
      <w:r w:rsidR="00626809" w:rsidRPr="00670322">
        <w:rPr>
          <w:rFonts w:ascii="Sylfaen" w:hAnsi="Sylfaen"/>
          <w:sz w:val="22"/>
          <w:szCs w:val="22"/>
        </w:rPr>
        <w:t xml:space="preserve"> but their numbers and percentages always vary. </w:t>
      </w:r>
      <w:r w:rsidR="007B552A" w:rsidRPr="00670322">
        <w:rPr>
          <w:rFonts w:ascii="Sylfaen" w:hAnsi="Sylfaen"/>
          <w:sz w:val="22"/>
          <w:szCs w:val="22"/>
        </w:rPr>
        <w:t xml:space="preserve">Considering the general numbers of ethnic minorities in the country, the Parliament of Georgia elected in 2016 has the most adequate and proportional representation. The Parliament elected in 2016 has 11 members who represent </w:t>
      </w:r>
      <w:r w:rsidR="008A224E" w:rsidRPr="00670322">
        <w:rPr>
          <w:rFonts w:ascii="Sylfaen" w:hAnsi="Sylfaen"/>
          <w:sz w:val="22"/>
          <w:szCs w:val="22"/>
        </w:rPr>
        <w:t>ethnic</w:t>
      </w:r>
      <w:r w:rsidR="007B552A" w:rsidRPr="00670322">
        <w:rPr>
          <w:rFonts w:ascii="Sylfaen" w:hAnsi="Sylfaen"/>
          <w:sz w:val="22"/>
          <w:szCs w:val="22"/>
        </w:rPr>
        <w:t xml:space="preserve"> minorities (7.3</w:t>
      </w:r>
      <w:r w:rsidR="002941DD" w:rsidRPr="00670322">
        <w:rPr>
          <w:rFonts w:ascii="Sylfaen" w:hAnsi="Sylfaen"/>
          <w:sz w:val="22"/>
          <w:szCs w:val="22"/>
        </w:rPr>
        <w:t>% of the total number of deputies – this figure, unlike the figure</w:t>
      </w:r>
      <w:r w:rsidR="003924FA" w:rsidRPr="00670322">
        <w:rPr>
          <w:rFonts w:ascii="Sylfaen" w:hAnsi="Sylfaen"/>
          <w:sz w:val="22"/>
          <w:szCs w:val="22"/>
        </w:rPr>
        <w:t>s associated with the previous C</w:t>
      </w:r>
      <w:r w:rsidR="002941DD" w:rsidRPr="00670322">
        <w:rPr>
          <w:rFonts w:ascii="Sylfaen" w:hAnsi="Sylfaen"/>
          <w:sz w:val="22"/>
          <w:szCs w:val="22"/>
        </w:rPr>
        <w:t>onvocations</w:t>
      </w:r>
      <w:r w:rsidR="003924FA" w:rsidRPr="00670322">
        <w:rPr>
          <w:rFonts w:ascii="Sylfaen" w:hAnsi="Sylfaen"/>
          <w:sz w:val="22"/>
          <w:szCs w:val="22"/>
        </w:rPr>
        <w:t xml:space="preserve"> of the Parliament</w:t>
      </w:r>
      <w:r w:rsidR="002941DD" w:rsidRPr="00670322">
        <w:rPr>
          <w:rFonts w:ascii="Sylfaen" w:hAnsi="Sylfaen"/>
          <w:sz w:val="22"/>
          <w:szCs w:val="22"/>
        </w:rPr>
        <w:t>, is relatively closer</w:t>
      </w:r>
      <w:r w:rsidR="003924FA" w:rsidRPr="00670322">
        <w:rPr>
          <w:rFonts w:ascii="Sylfaen" w:hAnsi="Sylfaen"/>
          <w:sz w:val="22"/>
          <w:szCs w:val="22"/>
        </w:rPr>
        <w:t xml:space="preserve"> to the total percentage of eth</w:t>
      </w:r>
      <w:r w:rsidR="002941DD" w:rsidRPr="00670322">
        <w:rPr>
          <w:rFonts w:ascii="Sylfaen" w:hAnsi="Sylfaen"/>
          <w:sz w:val="22"/>
          <w:szCs w:val="22"/>
        </w:rPr>
        <w:t xml:space="preserve">nic </w:t>
      </w:r>
      <w:r w:rsidR="008A224E" w:rsidRPr="00670322">
        <w:rPr>
          <w:rFonts w:ascii="Sylfaen" w:hAnsi="Sylfaen"/>
          <w:sz w:val="22"/>
          <w:szCs w:val="22"/>
        </w:rPr>
        <w:t>minorities</w:t>
      </w:r>
      <w:r w:rsidR="002941DD" w:rsidRPr="00670322">
        <w:rPr>
          <w:rFonts w:ascii="Sylfaen" w:hAnsi="Sylfaen"/>
          <w:sz w:val="22"/>
          <w:szCs w:val="22"/>
        </w:rPr>
        <w:t xml:space="preserve"> in the country which </w:t>
      </w:r>
      <w:r w:rsidR="00CF7A53" w:rsidRPr="00670322">
        <w:rPr>
          <w:rFonts w:ascii="Sylfaen" w:hAnsi="Sylfaen"/>
          <w:sz w:val="22"/>
          <w:szCs w:val="22"/>
        </w:rPr>
        <w:t>is</w:t>
      </w:r>
      <w:r w:rsidR="002941DD" w:rsidRPr="00670322">
        <w:rPr>
          <w:rFonts w:ascii="Sylfaen" w:hAnsi="Sylfaen"/>
          <w:sz w:val="22"/>
          <w:szCs w:val="22"/>
        </w:rPr>
        <w:t xml:space="preserve"> 13.2 percent </w:t>
      </w:r>
      <w:r w:rsidR="00CF7A53" w:rsidRPr="00670322">
        <w:rPr>
          <w:rFonts w:ascii="Sylfaen" w:hAnsi="Sylfaen"/>
          <w:sz w:val="22"/>
          <w:szCs w:val="22"/>
        </w:rPr>
        <w:t>as of</w:t>
      </w:r>
      <w:r w:rsidR="002941DD" w:rsidRPr="00670322">
        <w:rPr>
          <w:rFonts w:ascii="Sylfaen" w:hAnsi="Sylfaen"/>
          <w:sz w:val="22"/>
          <w:szCs w:val="22"/>
        </w:rPr>
        <w:t xml:space="preserve"> 2016). </w:t>
      </w:r>
      <w:r w:rsidR="00B82765" w:rsidRPr="00670322">
        <w:rPr>
          <w:rFonts w:ascii="Sylfaen" w:hAnsi="Sylfaen"/>
          <w:sz w:val="22"/>
          <w:szCs w:val="22"/>
        </w:rPr>
        <w:t xml:space="preserve">However, it is still early to make conclusions on whether the noted is </w:t>
      </w:r>
      <w:r w:rsidR="0066178B" w:rsidRPr="00670322">
        <w:rPr>
          <w:rFonts w:ascii="Sylfaen" w:hAnsi="Sylfaen"/>
          <w:sz w:val="22"/>
          <w:szCs w:val="22"/>
        </w:rPr>
        <w:t xml:space="preserve">part of a positive dynamic or </w:t>
      </w:r>
      <w:r w:rsidR="003924FA" w:rsidRPr="00670322">
        <w:rPr>
          <w:rFonts w:ascii="Sylfaen" w:hAnsi="Sylfaen"/>
          <w:sz w:val="22"/>
          <w:szCs w:val="22"/>
        </w:rPr>
        <w:t xml:space="preserve">has </w:t>
      </w:r>
      <w:r w:rsidR="001572C9" w:rsidRPr="00670322">
        <w:rPr>
          <w:rFonts w:ascii="Sylfaen" w:hAnsi="Sylfaen"/>
          <w:sz w:val="22"/>
          <w:szCs w:val="22"/>
        </w:rPr>
        <w:t>happened by chance.</w:t>
      </w:r>
    </w:p>
    <w:p w14:paraId="084EE3CE" w14:textId="1C81783D" w:rsidR="005417A1" w:rsidRPr="00670322" w:rsidRDefault="005417A1" w:rsidP="005417A1">
      <w:pPr>
        <w:rPr>
          <w:rFonts w:ascii="Sylfaen" w:hAnsi="Sylfaen"/>
          <w:b/>
        </w:rPr>
      </w:pPr>
    </w:p>
    <w:p w14:paraId="55861826" w14:textId="6D56AAD4" w:rsidR="005417A1" w:rsidRPr="00670322" w:rsidRDefault="00917BB8" w:rsidP="005417A1">
      <w:pPr>
        <w:spacing w:line="276" w:lineRule="auto"/>
        <w:jc w:val="both"/>
        <w:rPr>
          <w:rFonts w:ascii="Sylfaen" w:hAnsi="Sylfaen"/>
          <w:b/>
          <w:sz w:val="22"/>
          <w:szCs w:val="22"/>
        </w:rPr>
      </w:pPr>
      <w:r w:rsidRPr="00670322">
        <w:rPr>
          <w:rFonts w:ascii="Sylfaen" w:hAnsi="Sylfaen"/>
          <w:b/>
          <w:sz w:val="22"/>
          <w:szCs w:val="22"/>
        </w:rPr>
        <w:t>Diagram</w:t>
      </w:r>
      <w:r w:rsidR="003924FA" w:rsidRPr="00670322">
        <w:rPr>
          <w:rFonts w:ascii="Sylfaen" w:hAnsi="Sylfaen"/>
          <w:b/>
          <w:sz w:val="22"/>
          <w:szCs w:val="22"/>
        </w:rPr>
        <w:t xml:space="preserve"> 2:</w:t>
      </w:r>
      <w:r w:rsidR="005417A1" w:rsidRPr="00670322">
        <w:rPr>
          <w:rFonts w:ascii="Sylfaen" w:hAnsi="Sylfaen"/>
          <w:b/>
          <w:sz w:val="22"/>
          <w:szCs w:val="22"/>
        </w:rPr>
        <w:t xml:space="preserve"> </w:t>
      </w:r>
      <w:r w:rsidRPr="00670322">
        <w:rPr>
          <w:rFonts w:ascii="Sylfaen" w:hAnsi="Sylfaen"/>
          <w:b/>
          <w:sz w:val="22"/>
          <w:szCs w:val="22"/>
        </w:rPr>
        <w:t>Dynamic of the representation of ethnic minorities in the Parliam</w:t>
      </w:r>
      <w:r w:rsidR="003924FA" w:rsidRPr="00670322">
        <w:rPr>
          <w:rFonts w:ascii="Sylfaen" w:hAnsi="Sylfaen"/>
          <w:b/>
          <w:sz w:val="22"/>
          <w:szCs w:val="22"/>
        </w:rPr>
        <w:t>ent</w:t>
      </w:r>
      <w:r w:rsidRPr="00670322">
        <w:rPr>
          <w:rFonts w:ascii="Sylfaen" w:hAnsi="Sylfaen"/>
          <w:b/>
          <w:sz w:val="22"/>
          <w:szCs w:val="22"/>
        </w:rPr>
        <w:t xml:space="preserve"> of Georgia</w:t>
      </w:r>
      <w:r w:rsidR="005417A1" w:rsidRPr="00670322">
        <w:rPr>
          <w:rFonts w:ascii="Sylfaen" w:hAnsi="Sylfaen"/>
          <w:b/>
          <w:sz w:val="22"/>
          <w:szCs w:val="22"/>
        </w:rPr>
        <w:t xml:space="preserve"> </w:t>
      </w:r>
      <w:r w:rsidR="005417A1" w:rsidRPr="00670322">
        <w:rPr>
          <w:rFonts w:ascii="Sylfaen" w:hAnsi="Sylfaen"/>
          <w:sz w:val="22"/>
          <w:szCs w:val="22"/>
        </w:rPr>
        <w:t>(</w:t>
      </w:r>
      <w:r w:rsidRPr="00670322">
        <w:rPr>
          <w:rFonts w:ascii="Sylfaen" w:hAnsi="Sylfaen"/>
          <w:sz w:val="22"/>
          <w:szCs w:val="22"/>
        </w:rPr>
        <w:t>source: Center for the Studies of Ethnicity and Multiculturalism)</w:t>
      </w:r>
    </w:p>
    <w:p w14:paraId="14593A21" w14:textId="77777777" w:rsidR="005417A1" w:rsidRPr="00670322" w:rsidRDefault="005417A1" w:rsidP="005417A1">
      <w:pPr>
        <w:jc w:val="both"/>
        <w:rPr>
          <w:rFonts w:ascii="Sylfaen" w:hAnsi="Sylfaen"/>
        </w:rPr>
      </w:pPr>
      <w:r w:rsidRPr="00670322">
        <w:rPr>
          <w:rFonts w:ascii="Sylfaen" w:hAnsi="Sylfaen"/>
          <w:noProof/>
        </w:rPr>
        <w:lastRenderedPageBreak/>
        <w:drawing>
          <wp:inline distT="0" distB="0" distL="0" distR="0" wp14:anchorId="0A2C0697" wp14:editId="56057CA3">
            <wp:extent cx="5940425" cy="3524885"/>
            <wp:effectExtent l="0" t="0" r="3175" b="0"/>
            <wp:docPr id="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E17D30A" w14:textId="77777777" w:rsidR="005417A1" w:rsidRPr="00670322" w:rsidRDefault="005417A1" w:rsidP="005417A1">
      <w:pPr>
        <w:jc w:val="both"/>
        <w:rPr>
          <w:rFonts w:ascii="Sylfaen" w:hAnsi="Sylfaen"/>
        </w:rPr>
      </w:pPr>
    </w:p>
    <w:p w14:paraId="3307F250" w14:textId="3E277739" w:rsidR="005417A1" w:rsidRPr="00670322" w:rsidRDefault="00815C8F" w:rsidP="005417A1">
      <w:pPr>
        <w:spacing w:line="276" w:lineRule="auto"/>
        <w:jc w:val="both"/>
        <w:rPr>
          <w:rFonts w:ascii="Sylfaen" w:hAnsi="Sylfaen"/>
          <w:sz w:val="22"/>
          <w:szCs w:val="22"/>
        </w:rPr>
      </w:pPr>
      <w:r w:rsidRPr="00670322">
        <w:rPr>
          <w:rFonts w:ascii="Sylfaen" w:hAnsi="Sylfaen"/>
          <w:sz w:val="22"/>
          <w:szCs w:val="22"/>
        </w:rPr>
        <w:t xml:space="preserve">Considering the current </w:t>
      </w:r>
      <w:r w:rsidR="008A224E" w:rsidRPr="00670322">
        <w:rPr>
          <w:rFonts w:ascii="Sylfaen" w:hAnsi="Sylfaen"/>
          <w:sz w:val="22"/>
          <w:szCs w:val="22"/>
        </w:rPr>
        <w:t>legislative</w:t>
      </w:r>
      <w:r w:rsidR="00BA4D14" w:rsidRPr="00670322">
        <w:rPr>
          <w:rFonts w:ascii="Sylfaen" w:hAnsi="Sylfaen"/>
          <w:sz w:val="22"/>
          <w:szCs w:val="22"/>
        </w:rPr>
        <w:t xml:space="preserve"> framework, election of e</w:t>
      </w:r>
      <w:r w:rsidRPr="00670322">
        <w:rPr>
          <w:rFonts w:ascii="Sylfaen" w:hAnsi="Sylfaen"/>
          <w:sz w:val="22"/>
          <w:szCs w:val="22"/>
        </w:rPr>
        <w:t>t</w:t>
      </w:r>
      <w:r w:rsidR="00BA4D14" w:rsidRPr="00670322">
        <w:rPr>
          <w:rFonts w:ascii="Sylfaen" w:hAnsi="Sylfaen"/>
          <w:sz w:val="22"/>
          <w:szCs w:val="22"/>
        </w:rPr>
        <w:t>h</w:t>
      </w:r>
      <w:r w:rsidRPr="00670322">
        <w:rPr>
          <w:rFonts w:ascii="Sylfaen" w:hAnsi="Sylfaen"/>
          <w:sz w:val="22"/>
          <w:szCs w:val="22"/>
        </w:rPr>
        <w:t xml:space="preserve">nic minorities as Members of the Parliament depends on the following: </w:t>
      </w:r>
      <w:r w:rsidR="008D6ACD" w:rsidRPr="00670322">
        <w:rPr>
          <w:rFonts w:ascii="Sylfaen" w:hAnsi="Sylfaen"/>
          <w:sz w:val="22"/>
          <w:szCs w:val="22"/>
        </w:rPr>
        <w:t xml:space="preserve">in case of a </w:t>
      </w:r>
      <w:r w:rsidR="008A224E" w:rsidRPr="00670322">
        <w:rPr>
          <w:rFonts w:ascii="Sylfaen" w:hAnsi="Sylfaen"/>
          <w:sz w:val="22"/>
          <w:szCs w:val="22"/>
        </w:rPr>
        <w:t>proportional</w:t>
      </w:r>
      <w:r w:rsidR="008D6ACD" w:rsidRPr="00670322">
        <w:rPr>
          <w:rFonts w:ascii="Sylfaen" w:hAnsi="Sylfaen"/>
          <w:sz w:val="22"/>
          <w:szCs w:val="22"/>
        </w:rPr>
        <w:t xml:space="preserve"> system, enlisting candidates fr</w:t>
      </w:r>
      <w:r w:rsidR="00BA4D14" w:rsidRPr="00670322">
        <w:rPr>
          <w:rFonts w:ascii="Sylfaen" w:hAnsi="Sylfaen"/>
          <w:sz w:val="22"/>
          <w:szCs w:val="22"/>
        </w:rPr>
        <w:t>om ethnic minorities in electoral</w:t>
      </w:r>
      <w:r w:rsidR="008D6ACD" w:rsidRPr="00670322">
        <w:rPr>
          <w:rFonts w:ascii="Sylfaen" w:hAnsi="Sylfaen"/>
          <w:sz w:val="22"/>
          <w:szCs w:val="22"/>
        </w:rPr>
        <w:t xml:space="preserve"> lists </w:t>
      </w:r>
      <w:r w:rsidR="00BA4D14" w:rsidRPr="00670322">
        <w:rPr>
          <w:rFonts w:ascii="Sylfaen" w:hAnsi="Sylfaen"/>
          <w:sz w:val="22"/>
          <w:szCs w:val="22"/>
        </w:rPr>
        <w:t>by political parties;</w:t>
      </w:r>
      <w:r w:rsidR="008D6ACD" w:rsidRPr="00670322">
        <w:rPr>
          <w:rFonts w:ascii="Sylfaen" w:hAnsi="Sylfaen"/>
          <w:sz w:val="22"/>
          <w:szCs w:val="22"/>
        </w:rPr>
        <w:t xml:space="preserve"> while in case of a majoritarian system, similarly, presenting </w:t>
      </w:r>
      <w:r w:rsidR="008A224E" w:rsidRPr="00670322">
        <w:rPr>
          <w:rFonts w:ascii="Sylfaen" w:hAnsi="Sylfaen"/>
          <w:sz w:val="22"/>
          <w:szCs w:val="22"/>
        </w:rPr>
        <w:t>ethnic</w:t>
      </w:r>
      <w:r w:rsidR="008D6ACD" w:rsidRPr="00670322">
        <w:rPr>
          <w:rFonts w:ascii="Sylfaen" w:hAnsi="Sylfaen"/>
          <w:sz w:val="22"/>
          <w:szCs w:val="22"/>
        </w:rPr>
        <w:t xml:space="preserve"> minorities as majoritarian district candidates by political parties or initiative groups. The established practice indicates that leading political parties are l</w:t>
      </w:r>
      <w:r w:rsidR="00BA4D14" w:rsidRPr="00670322">
        <w:rPr>
          <w:rFonts w:ascii="Sylfaen" w:hAnsi="Sylfaen"/>
          <w:sz w:val="22"/>
          <w:szCs w:val="22"/>
        </w:rPr>
        <w:t>ess focused on attracting ethnic</w:t>
      </w:r>
      <w:r w:rsidR="008D6ACD" w:rsidRPr="00670322">
        <w:rPr>
          <w:rFonts w:ascii="Sylfaen" w:hAnsi="Sylfaen"/>
          <w:sz w:val="22"/>
          <w:szCs w:val="22"/>
        </w:rPr>
        <w:t xml:space="preserve"> </w:t>
      </w:r>
      <w:r w:rsidR="008A224E" w:rsidRPr="00670322">
        <w:rPr>
          <w:rFonts w:ascii="Sylfaen" w:hAnsi="Sylfaen"/>
          <w:sz w:val="22"/>
          <w:szCs w:val="22"/>
        </w:rPr>
        <w:t>minority</w:t>
      </w:r>
      <w:r w:rsidR="00BA4D14" w:rsidRPr="00670322">
        <w:rPr>
          <w:rFonts w:ascii="Sylfaen" w:hAnsi="Sylfaen"/>
          <w:sz w:val="22"/>
          <w:szCs w:val="22"/>
        </w:rPr>
        <w:t xml:space="preserve"> representatives </w:t>
      </w:r>
      <w:r w:rsidR="008D6ACD" w:rsidRPr="00670322">
        <w:rPr>
          <w:rFonts w:ascii="Sylfaen" w:hAnsi="Sylfaen"/>
          <w:sz w:val="22"/>
          <w:szCs w:val="22"/>
        </w:rPr>
        <w:t xml:space="preserve">which is afterwards reflected in the small number of ethnic </w:t>
      </w:r>
      <w:r w:rsidR="008A224E" w:rsidRPr="00670322">
        <w:rPr>
          <w:rFonts w:ascii="Sylfaen" w:hAnsi="Sylfaen"/>
          <w:sz w:val="22"/>
          <w:szCs w:val="22"/>
        </w:rPr>
        <w:t>minorities</w:t>
      </w:r>
      <w:r w:rsidR="008D6ACD" w:rsidRPr="00670322">
        <w:rPr>
          <w:rFonts w:ascii="Sylfaen" w:hAnsi="Sylfaen"/>
          <w:sz w:val="22"/>
          <w:szCs w:val="22"/>
        </w:rPr>
        <w:t xml:space="preserve"> in </w:t>
      </w:r>
      <w:r w:rsidR="0043635A" w:rsidRPr="00670322">
        <w:rPr>
          <w:rFonts w:ascii="Sylfaen" w:hAnsi="Sylfaen"/>
          <w:sz w:val="22"/>
          <w:szCs w:val="22"/>
        </w:rPr>
        <w:t xml:space="preserve">the </w:t>
      </w:r>
      <w:r w:rsidR="008D6ACD" w:rsidRPr="00670322">
        <w:rPr>
          <w:rFonts w:ascii="Sylfaen" w:hAnsi="Sylfaen"/>
          <w:sz w:val="22"/>
          <w:szCs w:val="22"/>
        </w:rPr>
        <w:t xml:space="preserve">party </w:t>
      </w:r>
      <w:r w:rsidR="00BA4D14" w:rsidRPr="00670322">
        <w:rPr>
          <w:rFonts w:ascii="Sylfaen" w:hAnsi="Sylfaen"/>
          <w:sz w:val="22"/>
          <w:szCs w:val="22"/>
        </w:rPr>
        <w:t>electoral</w:t>
      </w:r>
      <w:r w:rsidR="008D6ACD" w:rsidRPr="00670322">
        <w:rPr>
          <w:rFonts w:ascii="Sylfaen" w:hAnsi="Sylfaen"/>
          <w:sz w:val="22"/>
          <w:szCs w:val="22"/>
        </w:rPr>
        <w:t xml:space="preserve"> lists. A similar problem arises in the elections in case of a majoritarian </w:t>
      </w:r>
      <w:r w:rsidR="008A224E" w:rsidRPr="00670322">
        <w:rPr>
          <w:rFonts w:ascii="Sylfaen" w:hAnsi="Sylfaen"/>
          <w:sz w:val="22"/>
          <w:szCs w:val="22"/>
        </w:rPr>
        <w:t>system</w:t>
      </w:r>
      <w:r w:rsidR="008D6ACD" w:rsidRPr="00670322">
        <w:rPr>
          <w:rFonts w:ascii="Sylfaen" w:hAnsi="Sylfaen"/>
          <w:sz w:val="22"/>
          <w:szCs w:val="22"/>
        </w:rPr>
        <w:t xml:space="preserve"> as well: the practice from the elections </w:t>
      </w:r>
      <w:r w:rsidR="008A224E">
        <w:rPr>
          <w:rFonts w:ascii="Sylfaen" w:hAnsi="Sylfaen"/>
          <w:sz w:val="22"/>
          <w:szCs w:val="22"/>
        </w:rPr>
        <w:t>from</w:t>
      </w:r>
      <w:r w:rsidR="008D6ACD" w:rsidRPr="00670322">
        <w:rPr>
          <w:rFonts w:ascii="Sylfaen" w:hAnsi="Sylfaen"/>
          <w:sz w:val="22"/>
          <w:szCs w:val="22"/>
        </w:rPr>
        <w:t xml:space="preserve"> the previous years shows that ethnic minorities had guaranteed rep</w:t>
      </w:r>
      <w:r w:rsidR="0043635A" w:rsidRPr="00670322">
        <w:rPr>
          <w:rFonts w:ascii="Sylfaen" w:hAnsi="Sylfaen"/>
          <w:sz w:val="22"/>
          <w:szCs w:val="22"/>
        </w:rPr>
        <w:t>resentation only in two electoral</w:t>
      </w:r>
      <w:r w:rsidR="008D6ACD" w:rsidRPr="00670322">
        <w:rPr>
          <w:rFonts w:ascii="Sylfaen" w:hAnsi="Sylfaen"/>
          <w:sz w:val="22"/>
          <w:szCs w:val="22"/>
        </w:rPr>
        <w:t xml:space="preserve"> districts – Akhalkalaki and Ninotsminda districts. Election of ethnic minorities from other districts densely populated by the minorities depended </w:t>
      </w:r>
      <w:r w:rsidR="0043635A" w:rsidRPr="00670322">
        <w:rPr>
          <w:rFonts w:ascii="Sylfaen" w:hAnsi="Sylfaen"/>
          <w:sz w:val="22"/>
          <w:szCs w:val="22"/>
        </w:rPr>
        <w:t>on whether</w:t>
      </w:r>
      <w:r w:rsidR="008D6ACD" w:rsidRPr="00670322">
        <w:rPr>
          <w:rFonts w:ascii="Sylfaen" w:hAnsi="Sylfaen"/>
          <w:sz w:val="22"/>
          <w:szCs w:val="22"/>
        </w:rPr>
        <w:t xml:space="preserve"> specific politica</w:t>
      </w:r>
      <w:r w:rsidR="0043635A" w:rsidRPr="00670322">
        <w:rPr>
          <w:rFonts w:ascii="Sylfaen" w:hAnsi="Sylfaen"/>
          <w:sz w:val="22"/>
          <w:szCs w:val="22"/>
        </w:rPr>
        <w:t xml:space="preserve">l parties chose </w:t>
      </w:r>
      <w:r w:rsidR="008D6ACD" w:rsidRPr="00670322">
        <w:rPr>
          <w:rFonts w:ascii="Sylfaen" w:hAnsi="Sylfaen"/>
          <w:sz w:val="22"/>
          <w:szCs w:val="22"/>
        </w:rPr>
        <w:t>representative</w:t>
      </w:r>
      <w:r w:rsidR="0043635A" w:rsidRPr="00670322">
        <w:rPr>
          <w:rFonts w:ascii="Sylfaen" w:hAnsi="Sylfaen"/>
          <w:sz w:val="22"/>
          <w:szCs w:val="22"/>
        </w:rPr>
        <w:t>s of ethnic minorities</w:t>
      </w:r>
      <w:r w:rsidR="008D6ACD" w:rsidRPr="00670322">
        <w:rPr>
          <w:rFonts w:ascii="Sylfaen" w:hAnsi="Sylfaen"/>
          <w:sz w:val="22"/>
          <w:szCs w:val="22"/>
        </w:rPr>
        <w:t>. As per the amendme</w:t>
      </w:r>
      <w:r w:rsidR="0043635A" w:rsidRPr="00670322">
        <w:rPr>
          <w:rFonts w:ascii="Sylfaen" w:hAnsi="Sylfaen"/>
          <w:sz w:val="22"/>
          <w:szCs w:val="22"/>
        </w:rPr>
        <w:t>nts of the 2015 Electoral C</w:t>
      </w:r>
      <w:r w:rsidR="0065140A" w:rsidRPr="00670322">
        <w:rPr>
          <w:rFonts w:ascii="Sylfaen" w:hAnsi="Sylfaen"/>
          <w:sz w:val="22"/>
          <w:szCs w:val="22"/>
        </w:rPr>
        <w:t xml:space="preserve">ode </w:t>
      </w:r>
      <w:r w:rsidR="00374F75" w:rsidRPr="00670322">
        <w:rPr>
          <w:rFonts w:ascii="Sylfaen" w:hAnsi="Sylfaen"/>
          <w:sz w:val="22"/>
          <w:szCs w:val="22"/>
        </w:rPr>
        <w:t xml:space="preserve">which resulted in expanding and </w:t>
      </w:r>
      <w:r w:rsidR="00EE2349" w:rsidRPr="00670322">
        <w:rPr>
          <w:rFonts w:ascii="Sylfaen" w:hAnsi="Sylfaen"/>
          <w:sz w:val="22"/>
          <w:szCs w:val="22"/>
        </w:rPr>
        <w:t>unifying</w:t>
      </w:r>
      <w:r w:rsidR="00374F75" w:rsidRPr="00670322">
        <w:rPr>
          <w:rFonts w:ascii="Sylfaen" w:hAnsi="Sylfaen"/>
          <w:sz w:val="22"/>
          <w:szCs w:val="22"/>
        </w:rPr>
        <w:t xml:space="preserve"> relatively smaller </w:t>
      </w:r>
      <w:r w:rsidR="00EE2349" w:rsidRPr="00670322">
        <w:rPr>
          <w:rFonts w:ascii="Sylfaen" w:hAnsi="Sylfaen"/>
          <w:sz w:val="22"/>
          <w:szCs w:val="22"/>
        </w:rPr>
        <w:t>electoral</w:t>
      </w:r>
      <w:r w:rsidR="00374F75" w:rsidRPr="00670322">
        <w:rPr>
          <w:rFonts w:ascii="Sylfaen" w:hAnsi="Sylfaen"/>
          <w:sz w:val="22"/>
          <w:szCs w:val="22"/>
        </w:rPr>
        <w:t xml:space="preserve"> districts through the majoritarian system decreased the probability of electing </w:t>
      </w:r>
      <w:r w:rsidR="008A224E" w:rsidRPr="00670322">
        <w:rPr>
          <w:rFonts w:ascii="Sylfaen" w:hAnsi="Sylfaen"/>
          <w:sz w:val="22"/>
          <w:szCs w:val="22"/>
        </w:rPr>
        <w:t>ethnic</w:t>
      </w:r>
      <w:r w:rsidR="00374F75" w:rsidRPr="00670322">
        <w:rPr>
          <w:rFonts w:ascii="Sylfaen" w:hAnsi="Sylfaen"/>
          <w:sz w:val="22"/>
          <w:szCs w:val="22"/>
        </w:rPr>
        <w:t xml:space="preserve"> </w:t>
      </w:r>
      <w:r w:rsidR="008A224E" w:rsidRPr="00670322">
        <w:rPr>
          <w:rFonts w:ascii="Sylfaen" w:hAnsi="Sylfaen"/>
          <w:sz w:val="22"/>
          <w:szCs w:val="22"/>
        </w:rPr>
        <w:t>minorities</w:t>
      </w:r>
      <w:r w:rsidR="00374F75" w:rsidRPr="00670322">
        <w:rPr>
          <w:rFonts w:ascii="Sylfaen" w:hAnsi="Sylfaen"/>
          <w:sz w:val="22"/>
          <w:szCs w:val="22"/>
        </w:rPr>
        <w:t xml:space="preserve"> even more, as </w:t>
      </w:r>
      <w:r w:rsidR="00EE2349" w:rsidRPr="00670322">
        <w:rPr>
          <w:rFonts w:ascii="Sylfaen" w:hAnsi="Sylfaen"/>
          <w:sz w:val="22"/>
          <w:szCs w:val="22"/>
        </w:rPr>
        <w:t xml:space="preserve">unification covered </w:t>
      </w:r>
      <w:r w:rsidR="00374F75" w:rsidRPr="00670322">
        <w:rPr>
          <w:rFonts w:ascii="Sylfaen" w:hAnsi="Sylfaen"/>
          <w:sz w:val="22"/>
          <w:szCs w:val="22"/>
        </w:rPr>
        <w:t xml:space="preserve">several districts from which ethnic minorities could </w:t>
      </w:r>
      <w:r w:rsidR="00EE2349" w:rsidRPr="00670322">
        <w:rPr>
          <w:rFonts w:ascii="Sylfaen" w:hAnsi="Sylfaen"/>
          <w:sz w:val="22"/>
          <w:szCs w:val="22"/>
        </w:rPr>
        <w:t xml:space="preserve">previously </w:t>
      </w:r>
      <w:r w:rsidR="00374F75" w:rsidRPr="00670322">
        <w:rPr>
          <w:rFonts w:ascii="Sylfaen" w:hAnsi="Sylfaen"/>
          <w:sz w:val="22"/>
          <w:szCs w:val="22"/>
        </w:rPr>
        <w:t>elect several candidates</w:t>
      </w:r>
      <w:r w:rsidR="0083007A" w:rsidRPr="00670322">
        <w:rPr>
          <w:rFonts w:ascii="Sylfaen" w:hAnsi="Sylfaen"/>
          <w:sz w:val="22"/>
          <w:szCs w:val="22"/>
        </w:rPr>
        <w:t xml:space="preserve">; namely, </w:t>
      </w:r>
      <w:r w:rsidR="00EE2349" w:rsidRPr="00670322">
        <w:rPr>
          <w:rFonts w:ascii="Sylfaen" w:hAnsi="Sylfaen"/>
          <w:sz w:val="22"/>
          <w:szCs w:val="22"/>
        </w:rPr>
        <w:t>after</w:t>
      </w:r>
      <w:r w:rsidR="0083007A" w:rsidRPr="00670322">
        <w:rPr>
          <w:rFonts w:ascii="Sylfaen" w:hAnsi="Sylfaen"/>
          <w:sz w:val="22"/>
          <w:szCs w:val="22"/>
        </w:rPr>
        <w:t xml:space="preserve"> </w:t>
      </w:r>
      <w:r w:rsidR="005779D3" w:rsidRPr="00670322">
        <w:rPr>
          <w:rFonts w:ascii="Sylfaen" w:hAnsi="Sylfaen"/>
          <w:sz w:val="22"/>
          <w:szCs w:val="22"/>
        </w:rPr>
        <w:t xml:space="preserve">uniting Akhalkalaki and Ninotsminda </w:t>
      </w:r>
      <w:r w:rsidR="00EE2349" w:rsidRPr="00670322">
        <w:rPr>
          <w:rFonts w:ascii="Sylfaen" w:hAnsi="Sylfaen"/>
          <w:sz w:val="22"/>
          <w:szCs w:val="22"/>
        </w:rPr>
        <w:t>electoral</w:t>
      </w:r>
      <w:r w:rsidR="005779D3" w:rsidRPr="00670322">
        <w:rPr>
          <w:rFonts w:ascii="Sylfaen" w:hAnsi="Sylfaen"/>
          <w:sz w:val="22"/>
          <w:szCs w:val="22"/>
        </w:rPr>
        <w:t xml:space="preserve"> districts in 2016, one less </w:t>
      </w:r>
      <w:r w:rsidR="008A224E" w:rsidRPr="00670322">
        <w:rPr>
          <w:rFonts w:ascii="Sylfaen" w:hAnsi="Sylfaen"/>
          <w:sz w:val="22"/>
          <w:szCs w:val="22"/>
        </w:rPr>
        <w:t>ethnic</w:t>
      </w:r>
      <w:r w:rsidR="005779D3" w:rsidRPr="00670322">
        <w:rPr>
          <w:rFonts w:ascii="Sylfaen" w:hAnsi="Sylfaen"/>
          <w:sz w:val="22"/>
          <w:szCs w:val="22"/>
        </w:rPr>
        <w:t xml:space="preserve"> minority representative has since been elected from the region.</w:t>
      </w:r>
    </w:p>
    <w:p w14:paraId="23BC52FF" w14:textId="77777777" w:rsidR="005417A1" w:rsidRPr="00670322" w:rsidRDefault="005417A1" w:rsidP="005417A1">
      <w:pPr>
        <w:spacing w:line="276" w:lineRule="auto"/>
        <w:jc w:val="both"/>
        <w:rPr>
          <w:rFonts w:ascii="Sylfaen" w:hAnsi="Sylfaen"/>
          <w:sz w:val="22"/>
          <w:szCs w:val="22"/>
        </w:rPr>
      </w:pPr>
    </w:p>
    <w:p w14:paraId="52E7AC12" w14:textId="73DC9A14" w:rsidR="005417A1" w:rsidRPr="00670322" w:rsidRDefault="005779D3" w:rsidP="005417A1">
      <w:pPr>
        <w:spacing w:line="276" w:lineRule="auto"/>
        <w:jc w:val="both"/>
        <w:rPr>
          <w:rFonts w:ascii="Sylfaen" w:hAnsi="Sylfaen"/>
          <w:sz w:val="22"/>
          <w:szCs w:val="22"/>
        </w:rPr>
      </w:pPr>
      <w:r w:rsidRPr="00670322">
        <w:rPr>
          <w:rFonts w:ascii="Sylfaen" w:hAnsi="Sylfaen"/>
          <w:sz w:val="22"/>
          <w:szCs w:val="22"/>
        </w:rPr>
        <w:t xml:space="preserve">At the moment, the main responsible organizations who can </w:t>
      </w:r>
      <w:r w:rsidR="007838A8" w:rsidRPr="00670322">
        <w:rPr>
          <w:rFonts w:ascii="Sylfaen" w:hAnsi="Sylfaen"/>
          <w:sz w:val="22"/>
          <w:szCs w:val="22"/>
        </w:rPr>
        <w:t>make a positive</w:t>
      </w:r>
      <w:r w:rsidR="0055154D" w:rsidRPr="00670322">
        <w:rPr>
          <w:rFonts w:ascii="Sylfaen" w:hAnsi="Sylfaen"/>
          <w:sz w:val="22"/>
          <w:szCs w:val="22"/>
        </w:rPr>
        <w:t xml:space="preserve"> contribution</w:t>
      </w:r>
      <w:r w:rsidRPr="00670322">
        <w:rPr>
          <w:rFonts w:ascii="Sylfaen" w:hAnsi="Sylfaen"/>
          <w:sz w:val="22"/>
          <w:szCs w:val="22"/>
        </w:rPr>
        <w:t xml:space="preserve"> to the process of </w:t>
      </w:r>
      <w:r w:rsidR="007838A8" w:rsidRPr="00670322">
        <w:rPr>
          <w:rFonts w:ascii="Sylfaen" w:hAnsi="Sylfaen"/>
          <w:sz w:val="22"/>
          <w:szCs w:val="22"/>
        </w:rPr>
        <w:t xml:space="preserve">political participation of ethnic minorities are political parties, but their effectiveness is limited due to various reasons. One of the main problems is that </w:t>
      </w:r>
      <w:r w:rsidR="00D30C07" w:rsidRPr="00670322">
        <w:rPr>
          <w:rFonts w:ascii="Sylfaen" w:hAnsi="Sylfaen"/>
          <w:sz w:val="22"/>
          <w:szCs w:val="22"/>
        </w:rPr>
        <w:t xml:space="preserve">there is no </w:t>
      </w:r>
      <w:r w:rsidR="004917BA" w:rsidRPr="00670322">
        <w:rPr>
          <w:rFonts w:ascii="Sylfaen" w:hAnsi="Sylfaen"/>
          <w:sz w:val="22"/>
          <w:szCs w:val="22"/>
        </w:rPr>
        <w:t>legislative</w:t>
      </w:r>
      <w:r w:rsidR="00D30C07" w:rsidRPr="00670322">
        <w:rPr>
          <w:rFonts w:ascii="Sylfaen" w:hAnsi="Sylfaen"/>
          <w:sz w:val="22"/>
          <w:szCs w:val="22"/>
        </w:rPr>
        <w:t xml:space="preserve"> incentive for political parties which </w:t>
      </w:r>
      <w:r w:rsidR="008A224E" w:rsidRPr="00670322">
        <w:rPr>
          <w:rFonts w:ascii="Sylfaen" w:hAnsi="Sylfaen"/>
          <w:sz w:val="22"/>
          <w:szCs w:val="22"/>
        </w:rPr>
        <w:t>would</w:t>
      </w:r>
      <w:r w:rsidR="00D30C07" w:rsidRPr="00670322">
        <w:rPr>
          <w:rFonts w:ascii="Sylfaen" w:hAnsi="Sylfaen"/>
          <w:sz w:val="22"/>
          <w:szCs w:val="22"/>
        </w:rPr>
        <w:t xml:space="preserve"> encourage their proactive action with the goal to increase the representation of ethnic minorities. For example, </w:t>
      </w:r>
      <w:r w:rsidR="004871EF" w:rsidRPr="00670322">
        <w:rPr>
          <w:rFonts w:ascii="Sylfaen" w:hAnsi="Sylfaen"/>
          <w:sz w:val="22"/>
          <w:szCs w:val="22"/>
        </w:rPr>
        <w:t xml:space="preserve">the Organic Law of Georgia on the Political Associations of Citizens which regulates party politics, </w:t>
      </w:r>
      <w:r w:rsidR="004871EF" w:rsidRPr="00670322">
        <w:rPr>
          <w:rFonts w:ascii="Sylfaen" w:hAnsi="Sylfaen"/>
          <w:sz w:val="22"/>
          <w:szCs w:val="22"/>
        </w:rPr>
        <w:lastRenderedPageBreak/>
        <w:t xml:space="preserve">funding and other issues does not include </w:t>
      </w:r>
      <w:r w:rsidR="00390679" w:rsidRPr="00670322">
        <w:rPr>
          <w:rFonts w:ascii="Sylfaen" w:hAnsi="Sylfaen"/>
          <w:sz w:val="22"/>
          <w:szCs w:val="22"/>
        </w:rPr>
        <w:t xml:space="preserve">a mechanism which would encourage political parties to recruit ethnic minorities. However, the law includes two important </w:t>
      </w:r>
      <w:r w:rsidR="00C06D73" w:rsidRPr="00670322">
        <w:rPr>
          <w:rFonts w:ascii="Sylfaen" w:hAnsi="Sylfaen"/>
          <w:sz w:val="22"/>
          <w:szCs w:val="22"/>
        </w:rPr>
        <w:t xml:space="preserve">clauses the first of which prohibits </w:t>
      </w:r>
      <w:r w:rsidR="0013674F" w:rsidRPr="00670322">
        <w:rPr>
          <w:rFonts w:ascii="Sylfaen" w:hAnsi="Sylfaen"/>
          <w:sz w:val="22"/>
          <w:szCs w:val="22"/>
        </w:rPr>
        <w:t>promotion</w:t>
      </w:r>
      <w:r w:rsidR="00D10197" w:rsidRPr="00670322">
        <w:rPr>
          <w:rFonts w:ascii="Sylfaen" w:hAnsi="Sylfaen"/>
          <w:sz w:val="22"/>
          <w:szCs w:val="22"/>
        </w:rPr>
        <w:t xml:space="preserve"> of ethnic </w:t>
      </w:r>
      <w:r w:rsidR="00942665" w:rsidRPr="00670322">
        <w:rPr>
          <w:rFonts w:ascii="Sylfaen" w:hAnsi="Sylfaen"/>
          <w:sz w:val="22"/>
          <w:szCs w:val="22"/>
        </w:rPr>
        <w:t>enmity and call</w:t>
      </w:r>
      <w:r w:rsidR="0013674F" w:rsidRPr="00670322">
        <w:rPr>
          <w:rFonts w:ascii="Sylfaen" w:hAnsi="Sylfaen"/>
          <w:sz w:val="22"/>
          <w:szCs w:val="22"/>
        </w:rPr>
        <w:t>s</w:t>
      </w:r>
      <w:r w:rsidR="00942665" w:rsidRPr="00670322">
        <w:rPr>
          <w:rFonts w:ascii="Sylfaen" w:hAnsi="Sylfaen"/>
          <w:sz w:val="22"/>
          <w:szCs w:val="22"/>
        </w:rPr>
        <w:t xml:space="preserve"> to violence by political parties, </w:t>
      </w:r>
      <w:r w:rsidR="002B2F30" w:rsidRPr="00670322">
        <w:rPr>
          <w:rFonts w:ascii="Sylfaen" w:hAnsi="Sylfaen"/>
          <w:sz w:val="22"/>
          <w:szCs w:val="22"/>
        </w:rPr>
        <w:t>while the second</w:t>
      </w:r>
      <w:r w:rsidR="00AA0581" w:rsidRPr="00670322">
        <w:rPr>
          <w:rFonts w:ascii="Sylfaen" w:hAnsi="Sylfaen"/>
          <w:sz w:val="22"/>
          <w:szCs w:val="22"/>
        </w:rPr>
        <w:t xml:space="preserve"> clause</w:t>
      </w:r>
      <w:r w:rsidR="002B2F30" w:rsidRPr="00670322">
        <w:rPr>
          <w:rFonts w:ascii="Sylfaen" w:hAnsi="Sylfaen"/>
          <w:sz w:val="22"/>
          <w:szCs w:val="22"/>
        </w:rPr>
        <w:t xml:space="preserve"> </w:t>
      </w:r>
      <w:r w:rsidR="00AA0581" w:rsidRPr="00670322">
        <w:rPr>
          <w:rFonts w:ascii="Sylfaen" w:hAnsi="Sylfaen"/>
          <w:sz w:val="22"/>
          <w:szCs w:val="22"/>
        </w:rPr>
        <w:t xml:space="preserve">prohibits limitation of membership by parties </w:t>
      </w:r>
      <w:r w:rsidR="0013674F" w:rsidRPr="00670322">
        <w:rPr>
          <w:rFonts w:ascii="Sylfaen" w:hAnsi="Sylfaen"/>
          <w:sz w:val="22"/>
          <w:szCs w:val="22"/>
        </w:rPr>
        <w:t xml:space="preserve">based on the region or territory. </w:t>
      </w:r>
      <w:r w:rsidR="00503635" w:rsidRPr="00670322">
        <w:rPr>
          <w:rFonts w:ascii="Sylfaen" w:hAnsi="Sylfaen"/>
          <w:sz w:val="22"/>
          <w:szCs w:val="22"/>
        </w:rPr>
        <w:t xml:space="preserve">This condition, of course, does not lead to the low level of political participation of ethnic minorities, but the lack of </w:t>
      </w:r>
      <w:r w:rsidR="00D4676B" w:rsidRPr="00670322">
        <w:rPr>
          <w:rFonts w:ascii="Sylfaen" w:hAnsi="Sylfaen"/>
          <w:sz w:val="22"/>
          <w:szCs w:val="22"/>
        </w:rPr>
        <w:t>legislative</w:t>
      </w:r>
      <w:r w:rsidR="00503635" w:rsidRPr="00670322">
        <w:rPr>
          <w:rFonts w:ascii="Sylfaen" w:hAnsi="Sylfaen"/>
          <w:sz w:val="22"/>
          <w:szCs w:val="22"/>
        </w:rPr>
        <w:t xml:space="preserve"> incentives obviously will have no positive impact on the issue. For example, if we consider supporting enhancement of women’s political participation, </w:t>
      </w:r>
      <w:r w:rsidR="002174D4" w:rsidRPr="00670322">
        <w:rPr>
          <w:rFonts w:ascii="Sylfaen" w:hAnsi="Sylfaen"/>
          <w:sz w:val="22"/>
          <w:szCs w:val="22"/>
        </w:rPr>
        <w:t>the law on the Political Association</w:t>
      </w:r>
      <w:r w:rsidR="00F567C9" w:rsidRPr="00670322">
        <w:rPr>
          <w:rFonts w:ascii="Sylfaen" w:hAnsi="Sylfaen"/>
          <w:sz w:val="22"/>
          <w:szCs w:val="22"/>
        </w:rPr>
        <w:t>s</w:t>
      </w:r>
      <w:r w:rsidR="002174D4" w:rsidRPr="00670322">
        <w:rPr>
          <w:rFonts w:ascii="Sylfaen" w:hAnsi="Sylfaen"/>
          <w:sz w:val="22"/>
          <w:szCs w:val="22"/>
        </w:rPr>
        <w:t xml:space="preserve"> of Citizens contains positive incentives in the form of financial motivators: basic funding is increased by 30 percent for the political parties which enlist women as candidates – 30% within the first, second, third and each subsequent </w:t>
      </w:r>
      <w:r w:rsidR="005F4772" w:rsidRPr="00670322">
        <w:rPr>
          <w:rFonts w:ascii="Sylfaen" w:hAnsi="Sylfaen"/>
          <w:sz w:val="22"/>
          <w:szCs w:val="22"/>
        </w:rPr>
        <w:t xml:space="preserve">set of </w:t>
      </w:r>
      <w:r w:rsidR="002174D4" w:rsidRPr="00670322">
        <w:rPr>
          <w:rFonts w:ascii="Sylfaen" w:hAnsi="Sylfaen"/>
          <w:sz w:val="22"/>
          <w:szCs w:val="22"/>
        </w:rPr>
        <w:t>ten members</w:t>
      </w:r>
      <w:r w:rsidR="005F4772" w:rsidRPr="00670322">
        <w:rPr>
          <w:rFonts w:ascii="Sylfaen" w:hAnsi="Sylfaen"/>
          <w:sz w:val="22"/>
          <w:szCs w:val="22"/>
        </w:rPr>
        <w:t xml:space="preserve"> </w:t>
      </w:r>
      <w:r w:rsidR="002174D4" w:rsidRPr="00670322">
        <w:rPr>
          <w:rFonts w:ascii="Sylfaen" w:hAnsi="Sylfaen"/>
          <w:sz w:val="22"/>
          <w:szCs w:val="22"/>
        </w:rPr>
        <w:t xml:space="preserve">in the list of their candidates. </w:t>
      </w:r>
      <w:r w:rsidR="003F19EE" w:rsidRPr="00670322">
        <w:rPr>
          <w:rFonts w:ascii="Sylfaen" w:hAnsi="Sylfaen"/>
          <w:sz w:val="22"/>
          <w:szCs w:val="22"/>
        </w:rPr>
        <w:t xml:space="preserve">Another issue, of course, is whether these incentives are sufficient to achieve real results; however, in case of ethnic minorities, even such a symbolic attempt is not in place in terms of establishing </w:t>
      </w:r>
      <w:r w:rsidR="00D4676B" w:rsidRPr="00670322">
        <w:rPr>
          <w:rFonts w:ascii="Sylfaen" w:hAnsi="Sylfaen"/>
          <w:sz w:val="22"/>
          <w:szCs w:val="22"/>
        </w:rPr>
        <w:t>legislative</w:t>
      </w:r>
      <w:r w:rsidR="003F19EE" w:rsidRPr="00670322">
        <w:rPr>
          <w:rFonts w:ascii="Sylfaen" w:hAnsi="Sylfaen"/>
          <w:sz w:val="22"/>
          <w:szCs w:val="22"/>
        </w:rPr>
        <w:t xml:space="preserve"> norms which would support the principle of increasing the representation of ethnic minorities.</w:t>
      </w:r>
    </w:p>
    <w:p w14:paraId="1CC1138B" w14:textId="77777777" w:rsidR="005417A1" w:rsidRPr="00670322" w:rsidRDefault="005417A1" w:rsidP="005417A1">
      <w:pPr>
        <w:spacing w:line="276" w:lineRule="auto"/>
        <w:jc w:val="both"/>
        <w:rPr>
          <w:rFonts w:ascii="Sylfaen" w:hAnsi="Sylfaen"/>
          <w:sz w:val="22"/>
          <w:szCs w:val="22"/>
        </w:rPr>
      </w:pPr>
    </w:p>
    <w:p w14:paraId="36178FA4" w14:textId="3E56BD0B" w:rsidR="005417A1" w:rsidRPr="00670322" w:rsidRDefault="00757727" w:rsidP="005417A1">
      <w:pPr>
        <w:spacing w:line="276" w:lineRule="auto"/>
        <w:jc w:val="both"/>
        <w:rPr>
          <w:rFonts w:ascii="Sylfaen" w:hAnsi="Sylfaen"/>
          <w:sz w:val="22"/>
          <w:szCs w:val="22"/>
        </w:rPr>
      </w:pPr>
      <w:r w:rsidRPr="00670322">
        <w:rPr>
          <w:rFonts w:ascii="Sylfaen" w:hAnsi="Sylfaen"/>
          <w:sz w:val="22"/>
          <w:szCs w:val="22"/>
        </w:rPr>
        <w:t xml:space="preserve">The noted gaps of the Georgian party politics were revealed to a great extent </w:t>
      </w:r>
      <w:r w:rsidR="00D4676B" w:rsidRPr="00670322">
        <w:rPr>
          <w:rFonts w:ascii="Sylfaen" w:hAnsi="Sylfaen"/>
          <w:sz w:val="22"/>
          <w:szCs w:val="22"/>
        </w:rPr>
        <w:t>within</w:t>
      </w:r>
      <w:r w:rsidRPr="00670322">
        <w:rPr>
          <w:rFonts w:ascii="Sylfaen" w:hAnsi="Sylfaen"/>
          <w:sz w:val="22"/>
          <w:szCs w:val="22"/>
        </w:rPr>
        <w:t xml:space="preserve"> the results of the 2017 local elections </w:t>
      </w:r>
      <w:r w:rsidR="00D4676B" w:rsidRPr="00670322">
        <w:rPr>
          <w:rFonts w:ascii="Sylfaen" w:hAnsi="Sylfaen"/>
          <w:sz w:val="22"/>
          <w:szCs w:val="22"/>
        </w:rPr>
        <w:t xml:space="preserve">which were </w:t>
      </w:r>
      <w:r w:rsidRPr="00670322">
        <w:rPr>
          <w:rFonts w:ascii="Sylfaen" w:hAnsi="Sylfaen"/>
          <w:sz w:val="22"/>
          <w:szCs w:val="22"/>
        </w:rPr>
        <w:t>analyzed by the Center for the Studies of Ethnicity and Multiculturalism in terms of party politics.</w:t>
      </w:r>
      <w:r w:rsidR="005417A1" w:rsidRPr="00670322">
        <w:rPr>
          <w:rStyle w:val="FootnoteReference"/>
          <w:rFonts w:ascii="Sylfaen" w:hAnsi="Sylfaen"/>
          <w:sz w:val="22"/>
          <w:szCs w:val="22"/>
        </w:rPr>
        <w:footnoteReference w:id="5"/>
      </w:r>
      <w:r w:rsidR="005417A1" w:rsidRPr="00670322">
        <w:rPr>
          <w:rFonts w:ascii="Sylfaen" w:hAnsi="Sylfaen"/>
          <w:sz w:val="22"/>
          <w:szCs w:val="22"/>
        </w:rPr>
        <w:t xml:space="preserve"> </w:t>
      </w:r>
      <w:r w:rsidRPr="00670322">
        <w:rPr>
          <w:rFonts w:ascii="Sylfaen" w:hAnsi="Sylfaen"/>
          <w:sz w:val="22"/>
          <w:szCs w:val="22"/>
        </w:rPr>
        <w:t xml:space="preserve">The numbers of ethnic minorities in the local elected bodies as a result of the 2017 local elections </w:t>
      </w:r>
      <w:r w:rsidR="002E79A2" w:rsidRPr="00670322">
        <w:rPr>
          <w:rFonts w:ascii="Sylfaen" w:hAnsi="Sylfaen"/>
          <w:sz w:val="22"/>
          <w:szCs w:val="22"/>
        </w:rPr>
        <w:t xml:space="preserve">are the following: </w:t>
      </w:r>
      <w:r w:rsidR="008A61BD" w:rsidRPr="00670322">
        <w:rPr>
          <w:rFonts w:ascii="Sylfaen" w:hAnsi="Sylfaen"/>
          <w:sz w:val="22"/>
          <w:szCs w:val="22"/>
        </w:rPr>
        <w:t xml:space="preserve">at least one </w:t>
      </w:r>
      <w:r w:rsidR="00486D74" w:rsidRPr="00670322">
        <w:rPr>
          <w:rFonts w:ascii="Sylfaen" w:hAnsi="Sylfaen"/>
          <w:sz w:val="22"/>
          <w:szCs w:val="22"/>
        </w:rPr>
        <w:t xml:space="preserve">candidate from </w:t>
      </w:r>
      <w:r w:rsidR="0036605A" w:rsidRPr="00670322">
        <w:rPr>
          <w:rFonts w:ascii="Sylfaen" w:hAnsi="Sylfaen"/>
          <w:sz w:val="22"/>
          <w:szCs w:val="22"/>
        </w:rPr>
        <w:t xml:space="preserve">an </w:t>
      </w:r>
      <w:r w:rsidR="00486D74" w:rsidRPr="00670322">
        <w:rPr>
          <w:rFonts w:ascii="Sylfaen" w:hAnsi="Sylfaen"/>
          <w:sz w:val="22"/>
          <w:szCs w:val="22"/>
        </w:rPr>
        <w:t xml:space="preserve">ethnic minority community has been elected in 21 out of 64 </w:t>
      </w:r>
      <w:r w:rsidR="008A224E" w:rsidRPr="00670322">
        <w:rPr>
          <w:rFonts w:ascii="Sylfaen" w:hAnsi="Sylfaen"/>
          <w:sz w:val="22"/>
          <w:szCs w:val="22"/>
        </w:rPr>
        <w:t>municipalities</w:t>
      </w:r>
      <w:r w:rsidR="00486D74" w:rsidRPr="00670322">
        <w:rPr>
          <w:rFonts w:ascii="Sylfaen" w:hAnsi="Sylfaen"/>
          <w:sz w:val="22"/>
          <w:szCs w:val="22"/>
        </w:rPr>
        <w:t xml:space="preserve">. A total of 165 representatives belong to ethnic minorities in these 21 </w:t>
      </w:r>
      <w:r w:rsidR="008A224E" w:rsidRPr="00670322">
        <w:rPr>
          <w:rFonts w:ascii="Sylfaen" w:hAnsi="Sylfaen"/>
          <w:sz w:val="22"/>
          <w:szCs w:val="22"/>
        </w:rPr>
        <w:t>municipalities</w:t>
      </w:r>
      <w:r w:rsidR="00486D74" w:rsidRPr="00670322">
        <w:rPr>
          <w:rFonts w:ascii="Sylfaen" w:hAnsi="Sylfaen"/>
          <w:sz w:val="22"/>
          <w:szCs w:val="22"/>
        </w:rPr>
        <w:t xml:space="preserve">. The diagram provided below </w:t>
      </w:r>
      <w:r w:rsidR="001D3144" w:rsidRPr="00670322">
        <w:rPr>
          <w:rFonts w:ascii="Sylfaen" w:hAnsi="Sylfaen"/>
          <w:sz w:val="22"/>
          <w:szCs w:val="22"/>
        </w:rPr>
        <w:t>shows the ethnic compos</w:t>
      </w:r>
      <w:r w:rsidR="0036605A" w:rsidRPr="00670322">
        <w:rPr>
          <w:rFonts w:ascii="Sylfaen" w:hAnsi="Sylfaen"/>
          <w:sz w:val="22"/>
          <w:szCs w:val="22"/>
        </w:rPr>
        <w:t>ition of the Sakrebulos/local elected bodies</w:t>
      </w:r>
      <w:r w:rsidR="001D3144" w:rsidRPr="00670322">
        <w:rPr>
          <w:rFonts w:ascii="Sylfaen" w:hAnsi="Sylfaen"/>
          <w:sz w:val="22"/>
          <w:szCs w:val="22"/>
        </w:rPr>
        <w:t xml:space="preserve"> which have at least 20% of the members who belong to ethnic minorities. There are a total of eight such municipalities and they are located in the regions where ethnic minorities are densely populated.</w:t>
      </w:r>
    </w:p>
    <w:p w14:paraId="40EE5FBE" w14:textId="77777777" w:rsidR="005417A1" w:rsidRPr="00670322" w:rsidRDefault="005417A1" w:rsidP="005417A1">
      <w:pPr>
        <w:spacing w:line="276" w:lineRule="auto"/>
        <w:jc w:val="both"/>
        <w:rPr>
          <w:rFonts w:ascii="Sylfaen" w:hAnsi="Sylfaen"/>
        </w:rPr>
      </w:pPr>
    </w:p>
    <w:p w14:paraId="13DBDBB6" w14:textId="77777777" w:rsidR="005417A1" w:rsidRPr="00670322" w:rsidRDefault="005417A1" w:rsidP="005417A1">
      <w:pPr>
        <w:spacing w:line="276" w:lineRule="auto"/>
        <w:jc w:val="both"/>
        <w:rPr>
          <w:rFonts w:ascii="Sylfaen" w:hAnsi="Sylfaen"/>
        </w:rPr>
      </w:pPr>
      <w:r w:rsidRPr="00670322">
        <w:rPr>
          <w:rFonts w:ascii="Sylfaen" w:hAnsi="Sylfaen"/>
          <w:noProof/>
        </w:rPr>
        <w:lastRenderedPageBreak/>
        <w:drawing>
          <wp:inline distT="0" distB="0" distL="0" distR="0" wp14:anchorId="2B8B5262" wp14:editId="08CEC876">
            <wp:extent cx="5869305" cy="3221355"/>
            <wp:effectExtent l="0" t="0" r="17145" b="17145"/>
            <wp:docPr id="6"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48886DE" w14:textId="77777777" w:rsidR="005417A1" w:rsidRPr="00670322" w:rsidRDefault="005417A1" w:rsidP="005417A1">
      <w:pPr>
        <w:spacing w:line="276" w:lineRule="auto"/>
        <w:jc w:val="both"/>
        <w:rPr>
          <w:rFonts w:ascii="Sylfaen" w:hAnsi="Sylfaen"/>
        </w:rPr>
      </w:pPr>
    </w:p>
    <w:p w14:paraId="34AAE3DE" w14:textId="284501A7" w:rsidR="005417A1" w:rsidRPr="00670322" w:rsidRDefault="00917BB8" w:rsidP="005417A1">
      <w:pPr>
        <w:spacing w:line="276" w:lineRule="auto"/>
        <w:jc w:val="both"/>
        <w:rPr>
          <w:rFonts w:ascii="Sylfaen" w:hAnsi="Sylfaen"/>
          <w:sz w:val="22"/>
          <w:szCs w:val="22"/>
        </w:rPr>
      </w:pPr>
      <w:r w:rsidRPr="00670322">
        <w:rPr>
          <w:rFonts w:ascii="Sylfaen" w:hAnsi="Sylfaen"/>
          <w:sz w:val="22"/>
          <w:szCs w:val="22"/>
        </w:rPr>
        <w:t>However, this diagram does not reflect the ethnic composition of these regions proportionally. According to the 2014 census, there are a total of six municipalities in Georgia where ethnic Georgians represent a minority: Akhalkalaki, Bolnisi, Dmanisi, Marneuli, Ninotsminda and Tsalka</w:t>
      </w:r>
      <w:r w:rsidR="005417A1" w:rsidRPr="00670322">
        <w:rPr>
          <w:rFonts w:ascii="Sylfaen" w:hAnsi="Sylfaen"/>
          <w:sz w:val="22"/>
          <w:szCs w:val="22"/>
        </w:rPr>
        <w:t xml:space="preserve"> (</w:t>
      </w:r>
      <w:r w:rsidRPr="00670322">
        <w:rPr>
          <w:rFonts w:ascii="Sylfaen" w:hAnsi="Sylfaen"/>
          <w:sz w:val="22"/>
          <w:szCs w:val="22"/>
        </w:rPr>
        <w:t>see diagram</w:t>
      </w:r>
      <w:r w:rsidR="005417A1" w:rsidRPr="00670322">
        <w:rPr>
          <w:rFonts w:ascii="Sylfaen" w:hAnsi="Sylfaen"/>
          <w:sz w:val="22"/>
          <w:szCs w:val="22"/>
        </w:rPr>
        <w:t xml:space="preserve"> 4 </w:t>
      </w:r>
      <w:r w:rsidR="00C10D38" w:rsidRPr="00670322">
        <w:rPr>
          <w:rFonts w:ascii="Sylfaen" w:hAnsi="Sylfaen"/>
          <w:sz w:val="22"/>
          <w:szCs w:val="22"/>
        </w:rPr>
        <w:t>below); however, ther</w:t>
      </w:r>
      <w:r w:rsidR="009C0EE3" w:rsidRPr="00670322">
        <w:rPr>
          <w:rFonts w:ascii="Sylfaen" w:hAnsi="Sylfaen"/>
          <w:sz w:val="22"/>
          <w:szCs w:val="22"/>
        </w:rPr>
        <w:t xml:space="preserve">e were only three municipalities as per the results of the 2017 elections – Marneuli, Akhalkalaki and Ninotsminda – </w:t>
      </w:r>
      <w:r w:rsidR="0093563C" w:rsidRPr="00670322">
        <w:rPr>
          <w:rFonts w:ascii="Sylfaen" w:hAnsi="Sylfaen"/>
          <w:sz w:val="22"/>
          <w:szCs w:val="22"/>
        </w:rPr>
        <w:t>where</w:t>
      </w:r>
      <w:r w:rsidR="009C0EE3" w:rsidRPr="00670322">
        <w:rPr>
          <w:rFonts w:ascii="Sylfaen" w:hAnsi="Sylfaen"/>
          <w:sz w:val="22"/>
          <w:szCs w:val="22"/>
        </w:rPr>
        <w:t xml:space="preserve"> ethnic Georgians are not in majority</w:t>
      </w:r>
      <w:r w:rsidR="0093563C" w:rsidRPr="00670322">
        <w:rPr>
          <w:rFonts w:ascii="Sylfaen" w:hAnsi="Sylfaen"/>
          <w:sz w:val="22"/>
          <w:szCs w:val="22"/>
        </w:rPr>
        <w:t xml:space="preserve"> in the Sakrebulos/local elected bodies</w:t>
      </w:r>
      <w:r w:rsidR="009C0EE3" w:rsidRPr="00670322">
        <w:rPr>
          <w:rFonts w:ascii="Sylfaen" w:hAnsi="Sylfaen"/>
          <w:sz w:val="22"/>
          <w:szCs w:val="22"/>
        </w:rPr>
        <w:t xml:space="preserve">. </w:t>
      </w:r>
      <w:r w:rsidR="001C0052" w:rsidRPr="00670322">
        <w:rPr>
          <w:rFonts w:ascii="Sylfaen" w:hAnsi="Sylfaen"/>
          <w:sz w:val="22"/>
          <w:szCs w:val="22"/>
        </w:rPr>
        <w:t>Ethnic Georgians represent a majority in Bolnisi, Dmanisi and Ts</w:t>
      </w:r>
      <w:r w:rsidR="0093563C" w:rsidRPr="00670322">
        <w:rPr>
          <w:rFonts w:ascii="Sylfaen" w:hAnsi="Sylfaen"/>
          <w:sz w:val="22"/>
          <w:szCs w:val="22"/>
        </w:rPr>
        <w:t>alka Sakrebulos/local elected bodies</w:t>
      </w:r>
      <w:r w:rsidR="001C0052" w:rsidRPr="00670322">
        <w:rPr>
          <w:rFonts w:ascii="Sylfaen" w:hAnsi="Sylfaen"/>
          <w:sz w:val="22"/>
          <w:szCs w:val="22"/>
        </w:rPr>
        <w:t xml:space="preserve">. The noted does not reflect the ethnic composition of these municipalities proportionally. </w:t>
      </w:r>
      <w:r w:rsidR="00E12FD9" w:rsidRPr="00670322">
        <w:rPr>
          <w:rFonts w:ascii="Sylfaen" w:hAnsi="Sylfaen"/>
          <w:sz w:val="22"/>
          <w:szCs w:val="22"/>
        </w:rPr>
        <w:t xml:space="preserve">All of the above </w:t>
      </w:r>
      <w:r w:rsidR="0093563C" w:rsidRPr="00670322">
        <w:rPr>
          <w:rFonts w:ascii="Sylfaen" w:hAnsi="Sylfaen"/>
          <w:sz w:val="22"/>
          <w:szCs w:val="22"/>
        </w:rPr>
        <w:t>stated</w:t>
      </w:r>
      <w:r w:rsidR="00E12FD9" w:rsidRPr="00670322">
        <w:rPr>
          <w:rFonts w:ascii="Sylfaen" w:hAnsi="Sylfaen"/>
          <w:sz w:val="22"/>
          <w:szCs w:val="22"/>
        </w:rPr>
        <w:t xml:space="preserve"> reveals that t</w:t>
      </w:r>
      <w:r w:rsidR="00162370" w:rsidRPr="00670322">
        <w:rPr>
          <w:rFonts w:ascii="Sylfaen" w:hAnsi="Sylfaen"/>
          <w:sz w:val="22"/>
          <w:szCs w:val="22"/>
        </w:rPr>
        <w:t>he Sakrebulos/</w:t>
      </w:r>
      <w:r w:rsidR="0093563C" w:rsidRPr="00670322">
        <w:rPr>
          <w:rFonts w:ascii="Sylfaen" w:hAnsi="Sylfaen"/>
          <w:sz w:val="22"/>
          <w:szCs w:val="22"/>
        </w:rPr>
        <w:t xml:space="preserve">local elected bodies in these </w:t>
      </w:r>
      <w:r w:rsidR="00375BBC" w:rsidRPr="00670322">
        <w:rPr>
          <w:rFonts w:ascii="Sylfaen" w:hAnsi="Sylfaen"/>
          <w:sz w:val="22"/>
          <w:szCs w:val="22"/>
        </w:rPr>
        <w:t>municipalities</w:t>
      </w:r>
      <w:r w:rsidR="00E12FD9" w:rsidRPr="00670322">
        <w:rPr>
          <w:rFonts w:ascii="Sylfaen" w:hAnsi="Sylfaen"/>
          <w:sz w:val="22"/>
          <w:szCs w:val="22"/>
        </w:rPr>
        <w:t xml:space="preserve"> </w:t>
      </w:r>
      <w:r w:rsidR="005C4434" w:rsidRPr="00670322">
        <w:rPr>
          <w:rFonts w:ascii="Sylfaen" w:hAnsi="Sylfaen"/>
          <w:sz w:val="22"/>
          <w:szCs w:val="22"/>
        </w:rPr>
        <w:t xml:space="preserve">are represented </w:t>
      </w:r>
      <w:r w:rsidR="00C10D38" w:rsidRPr="00670322">
        <w:rPr>
          <w:rFonts w:ascii="Sylfaen" w:hAnsi="Sylfaen"/>
          <w:sz w:val="22"/>
          <w:szCs w:val="22"/>
        </w:rPr>
        <w:t xml:space="preserve">excessively </w:t>
      </w:r>
      <w:r w:rsidR="005C4434" w:rsidRPr="00670322">
        <w:rPr>
          <w:rFonts w:ascii="Sylfaen" w:hAnsi="Sylfaen"/>
          <w:sz w:val="22"/>
          <w:szCs w:val="22"/>
        </w:rPr>
        <w:t xml:space="preserve">by ethnic Georgians </w:t>
      </w:r>
      <w:r w:rsidR="0093563C" w:rsidRPr="00670322">
        <w:rPr>
          <w:rFonts w:ascii="Sylfaen" w:hAnsi="Sylfaen"/>
          <w:sz w:val="22"/>
          <w:szCs w:val="22"/>
        </w:rPr>
        <w:t>and insufficiently</w:t>
      </w:r>
      <w:r w:rsidR="00C10D38" w:rsidRPr="00670322">
        <w:rPr>
          <w:rFonts w:ascii="Sylfaen" w:hAnsi="Sylfaen"/>
          <w:sz w:val="22"/>
          <w:szCs w:val="22"/>
        </w:rPr>
        <w:t xml:space="preserve"> by e</w:t>
      </w:r>
      <w:r w:rsidR="005C4434" w:rsidRPr="00670322">
        <w:rPr>
          <w:rFonts w:ascii="Sylfaen" w:hAnsi="Sylfaen"/>
          <w:sz w:val="22"/>
          <w:szCs w:val="22"/>
        </w:rPr>
        <w:t>t</w:t>
      </w:r>
      <w:r w:rsidR="0093563C" w:rsidRPr="00670322">
        <w:rPr>
          <w:rFonts w:ascii="Sylfaen" w:hAnsi="Sylfaen"/>
          <w:sz w:val="22"/>
          <w:szCs w:val="22"/>
        </w:rPr>
        <w:t>h</w:t>
      </w:r>
      <w:r w:rsidR="005C4434" w:rsidRPr="00670322">
        <w:rPr>
          <w:rFonts w:ascii="Sylfaen" w:hAnsi="Sylfaen"/>
          <w:sz w:val="22"/>
          <w:szCs w:val="22"/>
        </w:rPr>
        <w:t>nic m</w:t>
      </w:r>
      <w:r w:rsidR="00C10D38" w:rsidRPr="00670322">
        <w:rPr>
          <w:rFonts w:ascii="Sylfaen" w:hAnsi="Sylfaen"/>
          <w:sz w:val="22"/>
          <w:szCs w:val="22"/>
        </w:rPr>
        <w:t>inorities.</w:t>
      </w:r>
    </w:p>
    <w:p w14:paraId="1AF480CF" w14:textId="77777777" w:rsidR="005417A1" w:rsidRPr="00670322" w:rsidRDefault="005417A1" w:rsidP="005417A1">
      <w:pPr>
        <w:spacing w:line="276" w:lineRule="auto"/>
        <w:jc w:val="both"/>
        <w:rPr>
          <w:rFonts w:ascii="Sylfaen" w:hAnsi="Sylfaen"/>
        </w:rPr>
      </w:pPr>
    </w:p>
    <w:p w14:paraId="30FE51C7" w14:textId="77777777" w:rsidR="005417A1" w:rsidRPr="00670322" w:rsidRDefault="005417A1" w:rsidP="005417A1">
      <w:pPr>
        <w:spacing w:line="276" w:lineRule="auto"/>
        <w:jc w:val="both"/>
        <w:rPr>
          <w:rFonts w:ascii="Sylfaen" w:hAnsi="Sylfaen"/>
        </w:rPr>
      </w:pPr>
      <w:r w:rsidRPr="00670322">
        <w:rPr>
          <w:rFonts w:ascii="Sylfaen" w:hAnsi="Sylfaen"/>
          <w:noProof/>
        </w:rPr>
        <w:lastRenderedPageBreak/>
        <w:drawing>
          <wp:inline distT="0" distB="0" distL="0" distR="0" wp14:anchorId="3F825FDA" wp14:editId="45E26B6E">
            <wp:extent cx="5869305" cy="3314700"/>
            <wp:effectExtent l="0" t="0" r="17145" b="0"/>
            <wp:docPr id="7"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7940B32" w14:textId="77777777" w:rsidR="005417A1" w:rsidRPr="00670322" w:rsidRDefault="005417A1" w:rsidP="005417A1">
      <w:pPr>
        <w:spacing w:line="276" w:lineRule="auto"/>
        <w:jc w:val="both"/>
        <w:rPr>
          <w:rFonts w:ascii="Sylfaen" w:hAnsi="Sylfaen"/>
        </w:rPr>
      </w:pPr>
    </w:p>
    <w:p w14:paraId="757E5713" w14:textId="7C6AE9D9" w:rsidR="005417A1" w:rsidRPr="00670322" w:rsidRDefault="00ED2BB0" w:rsidP="005417A1">
      <w:pPr>
        <w:spacing w:line="276" w:lineRule="auto"/>
        <w:jc w:val="both"/>
        <w:rPr>
          <w:rFonts w:ascii="Sylfaen" w:hAnsi="Sylfaen"/>
          <w:sz w:val="22"/>
          <w:szCs w:val="22"/>
        </w:rPr>
      </w:pPr>
      <w:r w:rsidRPr="00670322">
        <w:rPr>
          <w:rFonts w:ascii="Sylfaen" w:hAnsi="Sylfaen"/>
          <w:sz w:val="22"/>
          <w:szCs w:val="22"/>
        </w:rPr>
        <w:t xml:space="preserve">Diagram 5 shows that </w:t>
      </w:r>
      <w:r w:rsidR="00D924A6" w:rsidRPr="00670322">
        <w:rPr>
          <w:rFonts w:ascii="Sylfaen" w:hAnsi="Sylfaen"/>
          <w:sz w:val="22"/>
          <w:szCs w:val="22"/>
        </w:rPr>
        <w:t xml:space="preserve">102,788 ethnically Georgians, 90,370 ethnically Armenians and 170,830 ethnically Azeris live in the given eight municipalities; however, these three communities </w:t>
      </w:r>
      <w:r w:rsidR="009C42A8" w:rsidRPr="00670322">
        <w:rPr>
          <w:rFonts w:ascii="Sylfaen" w:hAnsi="Sylfaen"/>
          <w:sz w:val="22"/>
          <w:szCs w:val="22"/>
        </w:rPr>
        <w:t xml:space="preserve">received, respectively, 132, 81 and 58 </w:t>
      </w:r>
      <w:r w:rsidR="0006501D" w:rsidRPr="00670322">
        <w:rPr>
          <w:rFonts w:ascii="Sylfaen" w:hAnsi="Sylfaen"/>
          <w:sz w:val="22"/>
          <w:szCs w:val="22"/>
        </w:rPr>
        <w:t>seats in the eight Sakrebulos/local elected bodies</w:t>
      </w:r>
      <w:r w:rsidR="009C42A8" w:rsidRPr="00670322">
        <w:rPr>
          <w:rFonts w:ascii="Sylfaen" w:hAnsi="Sylfaen"/>
          <w:sz w:val="22"/>
          <w:szCs w:val="22"/>
        </w:rPr>
        <w:t>. This means that on average 779 ethnically Georgians have one rep</w:t>
      </w:r>
      <w:r w:rsidR="002B6156" w:rsidRPr="00670322">
        <w:rPr>
          <w:rFonts w:ascii="Sylfaen" w:hAnsi="Sylfaen"/>
          <w:sz w:val="22"/>
          <w:szCs w:val="22"/>
        </w:rPr>
        <w:t>resentative in the Sakrebulo/local elected body</w:t>
      </w:r>
      <w:r w:rsidR="009C42A8" w:rsidRPr="00670322">
        <w:rPr>
          <w:rFonts w:ascii="Sylfaen" w:hAnsi="Sylfaen"/>
          <w:sz w:val="22"/>
          <w:szCs w:val="22"/>
        </w:rPr>
        <w:t xml:space="preserve">, whereas </w:t>
      </w:r>
      <w:r w:rsidR="0027536E" w:rsidRPr="00670322">
        <w:rPr>
          <w:rFonts w:ascii="Sylfaen" w:hAnsi="Sylfaen"/>
          <w:sz w:val="22"/>
          <w:szCs w:val="22"/>
        </w:rPr>
        <w:t>1,116 ethnically Armenians and</w:t>
      </w:r>
      <w:r w:rsidR="005417A1" w:rsidRPr="00670322">
        <w:rPr>
          <w:rFonts w:ascii="Sylfaen" w:hAnsi="Sylfaen"/>
          <w:sz w:val="22"/>
          <w:szCs w:val="22"/>
        </w:rPr>
        <w:t xml:space="preserve"> 2,945</w:t>
      </w:r>
      <w:r w:rsidR="0027536E" w:rsidRPr="00670322">
        <w:rPr>
          <w:rFonts w:ascii="Sylfaen" w:hAnsi="Sylfaen"/>
          <w:sz w:val="22"/>
          <w:szCs w:val="22"/>
        </w:rPr>
        <w:t xml:space="preserve"> ethnically Azeris also have one representative (per each group) in </w:t>
      </w:r>
      <w:r w:rsidR="002B6156" w:rsidRPr="00670322">
        <w:rPr>
          <w:rFonts w:ascii="Sylfaen" w:hAnsi="Sylfaen"/>
          <w:sz w:val="22"/>
          <w:szCs w:val="22"/>
        </w:rPr>
        <w:t xml:space="preserve">the </w:t>
      </w:r>
      <w:r w:rsidR="0027536E" w:rsidRPr="00670322">
        <w:rPr>
          <w:rFonts w:ascii="Sylfaen" w:hAnsi="Sylfaen"/>
          <w:sz w:val="22"/>
          <w:szCs w:val="22"/>
        </w:rPr>
        <w:t>Sakrebulo/</w:t>
      </w:r>
      <w:r w:rsidR="002B6156" w:rsidRPr="00670322">
        <w:rPr>
          <w:rFonts w:ascii="Sylfaen" w:hAnsi="Sylfaen"/>
          <w:sz w:val="22"/>
          <w:szCs w:val="22"/>
        </w:rPr>
        <w:t>local elected body</w:t>
      </w:r>
      <w:r w:rsidR="0027536E" w:rsidRPr="00670322">
        <w:rPr>
          <w:rFonts w:ascii="Sylfaen" w:hAnsi="Sylfaen"/>
          <w:sz w:val="22"/>
          <w:szCs w:val="22"/>
        </w:rPr>
        <w:t>.</w:t>
      </w:r>
      <w:r w:rsidR="005417A1" w:rsidRPr="00670322">
        <w:rPr>
          <w:rFonts w:ascii="Sylfaen" w:hAnsi="Sylfaen"/>
          <w:sz w:val="22"/>
          <w:szCs w:val="22"/>
        </w:rPr>
        <w:t xml:space="preserve"> </w:t>
      </w:r>
      <w:r w:rsidR="001B4C0B" w:rsidRPr="00670322">
        <w:rPr>
          <w:rFonts w:ascii="Sylfaen" w:hAnsi="Sylfaen"/>
          <w:sz w:val="22"/>
          <w:szCs w:val="22"/>
        </w:rPr>
        <w:t>These figures indicate that the minorities in general are far less represented in Sakrebulos/</w:t>
      </w:r>
      <w:r w:rsidR="002B6156" w:rsidRPr="00670322">
        <w:rPr>
          <w:rFonts w:ascii="Sylfaen" w:hAnsi="Sylfaen"/>
          <w:sz w:val="22"/>
          <w:szCs w:val="22"/>
        </w:rPr>
        <w:t>local elected bodies</w:t>
      </w:r>
      <w:r w:rsidR="001B4C0B" w:rsidRPr="00670322">
        <w:rPr>
          <w:rFonts w:ascii="Sylfaen" w:hAnsi="Sylfaen"/>
          <w:sz w:val="22"/>
          <w:szCs w:val="22"/>
        </w:rPr>
        <w:t xml:space="preserve"> in comparison with Georgians</w:t>
      </w:r>
      <w:r w:rsidR="005417A1" w:rsidRPr="00670322">
        <w:rPr>
          <w:rFonts w:ascii="Sylfaen" w:hAnsi="Sylfaen"/>
          <w:sz w:val="22"/>
          <w:szCs w:val="22"/>
        </w:rPr>
        <w:t xml:space="preserve">. </w:t>
      </w:r>
      <w:r w:rsidR="00F06508" w:rsidRPr="00670322">
        <w:rPr>
          <w:rFonts w:ascii="Sylfaen" w:hAnsi="Sylfaen"/>
          <w:sz w:val="22"/>
          <w:szCs w:val="22"/>
        </w:rPr>
        <w:t>In addition, the condition of the</w:t>
      </w:r>
      <w:r w:rsidR="001B4C0B" w:rsidRPr="00670322">
        <w:rPr>
          <w:rFonts w:ascii="Sylfaen" w:hAnsi="Sylfaen"/>
          <w:sz w:val="22"/>
          <w:szCs w:val="22"/>
        </w:rPr>
        <w:t xml:space="preserve"> ethnically Azeri population is worse in comparison with the </w:t>
      </w:r>
      <w:r w:rsidR="00375BBC" w:rsidRPr="00670322">
        <w:rPr>
          <w:rFonts w:ascii="Sylfaen" w:hAnsi="Sylfaen"/>
          <w:sz w:val="22"/>
          <w:szCs w:val="22"/>
        </w:rPr>
        <w:t>ethnically</w:t>
      </w:r>
      <w:r w:rsidR="001B4C0B" w:rsidRPr="00670322">
        <w:rPr>
          <w:rFonts w:ascii="Sylfaen" w:hAnsi="Sylfaen"/>
          <w:sz w:val="22"/>
          <w:szCs w:val="22"/>
        </w:rPr>
        <w:t xml:space="preserve"> Armenian population. One of the explanations for the noted fact could be that</w:t>
      </w:r>
      <w:r w:rsidR="00EA30D3" w:rsidRPr="00670322">
        <w:rPr>
          <w:rFonts w:ascii="Sylfaen" w:hAnsi="Sylfaen"/>
          <w:sz w:val="22"/>
          <w:szCs w:val="22"/>
        </w:rPr>
        <w:t xml:space="preserve"> the</w:t>
      </w:r>
      <w:r w:rsidR="001B4C0B" w:rsidRPr="00670322">
        <w:rPr>
          <w:rFonts w:ascii="Sylfaen" w:hAnsi="Sylfaen"/>
          <w:sz w:val="22"/>
          <w:szCs w:val="22"/>
        </w:rPr>
        <w:t xml:space="preserve"> ethnically Armenian population </w:t>
      </w:r>
      <w:r w:rsidR="008D7CC1" w:rsidRPr="00670322">
        <w:rPr>
          <w:rFonts w:ascii="Sylfaen" w:hAnsi="Sylfaen"/>
          <w:sz w:val="22"/>
          <w:szCs w:val="22"/>
        </w:rPr>
        <w:t xml:space="preserve">is more densely populated (the percentage of the Armenian population is higher) in its </w:t>
      </w:r>
      <w:r w:rsidR="00375BBC" w:rsidRPr="00670322">
        <w:rPr>
          <w:rFonts w:ascii="Sylfaen" w:hAnsi="Sylfaen"/>
          <w:sz w:val="22"/>
          <w:szCs w:val="22"/>
        </w:rPr>
        <w:t>settlement</w:t>
      </w:r>
      <w:r w:rsidR="008D7CC1" w:rsidRPr="00670322">
        <w:rPr>
          <w:rFonts w:ascii="Sylfaen" w:hAnsi="Sylfaen"/>
          <w:sz w:val="22"/>
          <w:szCs w:val="22"/>
        </w:rPr>
        <w:t xml:space="preserve"> area </w:t>
      </w:r>
      <w:r w:rsidR="00A967F0" w:rsidRPr="00670322">
        <w:rPr>
          <w:rFonts w:ascii="Sylfaen" w:hAnsi="Sylfaen"/>
          <w:sz w:val="22"/>
          <w:szCs w:val="22"/>
        </w:rPr>
        <w:t>in comparison with the ethnically Azeri population</w:t>
      </w:r>
      <w:r w:rsidR="005417A1" w:rsidRPr="00670322">
        <w:rPr>
          <w:rFonts w:ascii="Sylfaen" w:hAnsi="Sylfaen"/>
          <w:sz w:val="22"/>
          <w:szCs w:val="22"/>
        </w:rPr>
        <w:t>.</w:t>
      </w:r>
    </w:p>
    <w:p w14:paraId="0ADF72E9" w14:textId="77777777" w:rsidR="005417A1" w:rsidRPr="00670322" w:rsidRDefault="005417A1" w:rsidP="005417A1">
      <w:pPr>
        <w:spacing w:line="276" w:lineRule="auto"/>
        <w:jc w:val="both"/>
        <w:rPr>
          <w:rFonts w:ascii="Sylfaen" w:hAnsi="Sylfaen"/>
        </w:rPr>
      </w:pPr>
    </w:p>
    <w:p w14:paraId="394803A0" w14:textId="77777777" w:rsidR="005417A1" w:rsidRPr="00670322" w:rsidRDefault="005417A1" w:rsidP="005417A1">
      <w:pPr>
        <w:spacing w:line="276" w:lineRule="auto"/>
        <w:jc w:val="both"/>
        <w:rPr>
          <w:rFonts w:ascii="Sylfaen" w:hAnsi="Sylfaen"/>
        </w:rPr>
      </w:pPr>
      <w:r w:rsidRPr="00670322">
        <w:rPr>
          <w:rFonts w:ascii="Sylfaen" w:hAnsi="Sylfaen"/>
          <w:noProof/>
        </w:rPr>
        <w:lastRenderedPageBreak/>
        <w:drawing>
          <wp:inline distT="0" distB="0" distL="0" distR="0" wp14:anchorId="38962CCF" wp14:editId="23B800FD">
            <wp:extent cx="5869305" cy="3221355"/>
            <wp:effectExtent l="0" t="0" r="17145" b="17145"/>
            <wp:docPr id="8"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ABFE6B2" w14:textId="77777777" w:rsidR="005417A1" w:rsidRPr="00670322" w:rsidRDefault="005417A1" w:rsidP="005417A1">
      <w:pPr>
        <w:spacing w:line="276" w:lineRule="auto"/>
        <w:jc w:val="both"/>
        <w:rPr>
          <w:rFonts w:ascii="Sylfaen" w:hAnsi="Sylfaen"/>
        </w:rPr>
      </w:pPr>
    </w:p>
    <w:p w14:paraId="4F01FEC6" w14:textId="12520B8A" w:rsidR="005417A1" w:rsidRPr="00670322" w:rsidRDefault="006300B1" w:rsidP="005417A1">
      <w:pPr>
        <w:spacing w:line="276" w:lineRule="auto"/>
        <w:jc w:val="both"/>
        <w:rPr>
          <w:rFonts w:ascii="Sylfaen" w:hAnsi="Sylfaen"/>
          <w:sz w:val="22"/>
          <w:szCs w:val="22"/>
        </w:rPr>
      </w:pPr>
      <w:r w:rsidRPr="00670322">
        <w:rPr>
          <w:rFonts w:ascii="Sylfaen" w:hAnsi="Sylfaen"/>
          <w:sz w:val="22"/>
          <w:szCs w:val="22"/>
        </w:rPr>
        <w:t xml:space="preserve">Therefore, </w:t>
      </w:r>
      <w:r w:rsidR="00AF5848" w:rsidRPr="00670322">
        <w:rPr>
          <w:rFonts w:ascii="Sylfaen" w:hAnsi="Sylfaen"/>
          <w:sz w:val="22"/>
          <w:szCs w:val="22"/>
        </w:rPr>
        <w:t xml:space="preserve">based on the above data, it becomes evident that ethnic minorities are insufficiently represented at the local level in Georgia. As a result, </w:t>
      </w:r>
      <w:r w:rsidR="00CB2F49" w:rsidRPr="00670322">
        <w:rPr>
          <w:rFonts w:ascii="Sylfaen" w:hAnsi="Sylfaen"/>
          <w:sz w:val="22"/>
          <w:szCs w:val="22"/>
        </w:rPr>
        <w:t xml:space="preserve">an impression is formed that </w:t>
      </w:r>
      <w:r w:rsidR="005B76FC" w:rsidRPr="00670322">
        <w:rPr>
          <w:rFonts w:ascii="Sylfaen" w:hAnsi="Sylfaen"/>
          <w:sz w:val="22"/>
          <w:szCs w:val="22"/>
        </w:rPr>
        <w:t>proportional representation of the ethnic composition of their electors may not yet be the main priority for the Georgian political parties.</w:t>
      </w:r>
    </w:p>
    <w:p w14:paraId="1A97D00B" w14:textId="77777777" w:rsidR="005417A1" w:rsidRPr="00670322" w:rsidRDefault="005417A1" w:rsidP="005417A1">
      <w:pPr>
        <w:spacing w:line="276" w:lineRule="auto"/>
        <w:jc w:val="both"/>
        <w:rPr>
          <w:rFonts w:ascii="Sylfaen" w:hAnsi="Sylfaen"/>
          <w:sz w:val="22"/>
          <w:szCs w:val="22"/>
        </w:rPr>
      </w:pPr>
    </w:p>
    <w:p w14:paraId="4D14EEDE" w14:textId="62FF6325" w:rsidR="005417A1" w:rsidRPr="00670322" w:rsidRDefault="005A6F37" w:rsidP="005417A1">
      <w:pPr>
        <w:spacing w:line="276" w:lineRule="auto"/>
        <w:jc w:val="both"/>
        <w:rPr>
          <w:rFonts w:ascii="Sylfaen" w:hAnsi="Sylfaen"/>
          <w:sz w:val="22"/>
          <w:szCs w:val="22"/>
        </w:rPr>
      </w:pPr>
      <w:r w:rsidRPr="00670322">
        <w:rPr>
          <w:rFonts w:ascii="Sylfaen" w:hAnsi="Sylfaen"/>
          <w:sz w:val="22"/>
          <w:szCs w:val="22"/>
        </w:rPr>
        <w:t xml:space="preserve">As for the executive government at the central level, there is virtually no </w:t>
      </w:r>
      <w:r w:rsidR="00AF5262" w:rsidRPr="00670322">
        <w:rPr>
          <w:rFonts w:ascii="Sylfaen" w:hAnsi="Sylfaen"/>
          <w:sz w:val="22"/>
          <w:szCs w:val="22"/>
        </w:rPr>
        <w:t xml:space="preserve">representation at this level </w:t>
      </w:r>
      <w:r w:rsidRPr="00670322">
        <w:rPr>
          <w:rFonts w:ascii="Sylfaen" w:hAnsi="Sylfaen"/>
          <w:sz w:val="22"/>
          <w:szCs w:val="22"/>
        </w:rPr>
        <w:t xml:space="preserve">which would </w:t>
      </w:r>
      <w:r w:rsidR="00AF5262" w:rsidRPr="00670322">
        <w:rPr>
          <w:rFonts w:ascii="Sylfaen" w:hAnsi="Sylfaen"/>
          <w:sz w:val="22"/>
          <w:szCs w:val="22"/>
        </w:rPr>
        <w:t>ensure that the</w:t>
      </w:r>
      <w:r w:rsidRPr="00670322">
        <w:rPr>
          <w:rFonts w:ascii="Sylfaen" w:hAnsi="Sylfaen"/>
          <w:sz w:val="22"/>
          <w:szCs w:val="22"/>
        </w:rPr>
        <w:t xml:space="preserve"> interests of minority communities</w:t>
      </w:r>
      <w:r w:rsidR="00AF5262" w:rsidRPr="00670322">
        <w:rPr>
          <w:rFonts w:ascii="Sylfaen" w:hAnsi="Sylfaen"/>
          <w:sz w:val="22"/>
          <w:szCs w:val="22"/>
        </w:rPr>
        <w:t xml:space="preserve"> are voiced</w:t>
      </w:r>
      <w:r w:rsidRPr="00670322">
        <w:rPr>
          <w:rFonts w:ascii="Sylfaen" w:hAnsi="Sylfaen"/>
          <w:sz w:val="22"/>
          <w:szCs w:val="22"/>
        </w:rPr>
        <w:t>.</w:t>
      </w:r>
      <w:r w:rsidR="005417A1" w:rsidRPr="00670322">
        <w:rPr>
          <w:rFonts w:ascii="Sylfaen" w:hAnsi="Sylfaen"/>
          <w:sz w:val="22"/>
          <w:szCs w:val="22"/>
        </w:rPr>
        <w:t xml:space="preserve"> </w:t>
      </w:r>
      <w:r w:rsidR="00A65DC2" w:rsidRPr="00670322">
        <w:rPr>
          <w:rFonts w:ascii="Sylfaen" w:hAnsi="Sylfaen"/>
          <w:sz w:val="22"/>
          <w:szCs w:val="22"/>
        </w:rPr>
        <w:t xml:space="preserve">Ethnic minorities only occupy political posts at the medium and lower levels. </w:t>
      </w:r>
      <w:r w:rsidR="00EE24FC" w:rsidRPr="00670322">
        <w:rPr>
          <w:rFonts w:ascii="Sylfaen" w:hAnsi="Sylfaen"/>
          <w:sz w:val="22"/>
          <w:szCs w:val="22"/>
        </w:rPr>
        <w:t xml:space="preserve">A different situation is revealed in the regions and municipalities densely populated by ethnic minorities. </w:t>
      </w:r>
      <w:r w:rsidR="00F626F0" w:rsidRPr="00670322">
        <w:rPr>
          <w:rFonts w:ascii="Sylfaen" w:hAnsi="Sylfaen"/>
          <w:sz w:val="22"/>
          <w:szCs w:val="22"/>
        </w:rPr>
        <w:t xml:space="preserve">In cases of Akhalkalaki and Ninotsminda municipalities, governance is fully in the hands </w:t>
      </w:r>
      <w:r w:rsidR="00F14BD4" w:rsidRPr="00670322">
        <w:rPr>
          <w:rFonts w:ascii="Sylfaen" w:hAnsi="Sylfaen"/>
          <w:sz w:val="22"/>
          <w:szCs w:val="22"/>
        </w:rPr>
        <w:t>of the local Armenian ethnic</w:t>
      </w:r>
      <w:r w:rsidR="00F626F0" w:rsidRPr="00670322">
        <w:rPr>
          <w:rFonts w:ascii="Sylfaen" w:hAnsi="Sylfaen"/>
          <w:sz w:val="22"/>
          <w:szCs w:val="22"/>
        </w:rPr>
        <w:t xml:space="preserve"> group representatives who occupy the following positi</w:t>
      </w:r>
      <w:r w:rsidR="008367A4" w:rsidRPr="00670322">
        <w:rPr>
          <w:rFonts w:ascii="Sylfaen" w:hAnsi="Sylfaen"/>
          <w:sz w:val="22"/>
          <w:szCs w:val="22"/>
        </w:rPr>
        <w:t>ons: G</w:t>
      </w:r>
      <w:r w:rsidR="00F626F0" w:rsidRPr="00670322">
        <w:rPr>
          <w:rFonts w:ascii="Sylfaen" w:hAnsi="Sylfaen"/>
          <w:sz w:val="22"/>
          <w:szCs w:val="22"/>
        </w:rPr>
        <w:t>overnor</w:t>
      </w:r>
      <w:r w:rsidR="008367A4" w:rsidRPr="00670322">
        <w:rPr>
          <w:rFonts w:ascii="Sylfaen" w:hAnsi="Sylfaen"/>
          <w:sz w:val="22"/>
          <w:szCs w:val="22"/>
        </w:rPr>
        <w:t xml:space="preserve"> (Gamgebeli), Deputy G</w:t>
      </w:r>
      <w:r w:rsidR="00F626F0" w:rsidRPr="00670322">
        <w:rPr>
          <w:rFonts w:ascii="Sylfaen" w:hAnsi="Sylfaen"/>
          <w:sz w:val="22"/>
          <w:szCs w:val="22"/>
        </w:rPr>
        <w:t>overnor and other key posts.</w:t>
      </w:r>
      <w:r w:rsidR="005417A1" w:rsidRPr="00670322">
        <w:rPr>
          <w:rFonts w:ascii="Sylfaen" w:hAnsi="Sylfaen"/>
          <w:sz w:val="22"/>
          <w:szCs w:val="22"/>
        </w:rPr>
        <w:t xml:space="preserve"> </w:t>
      </w:r>
      <w:r w:rsidR="00F626F0" w:rsidRPr="00670322">
        <w:rPr>
          <w:rFonts w:ascii="Sylfaen" w:hAnsi="Sylfaen"/>
          <w:sz w:val="22"/>
          <w:szCs w:val="22"/>
        </w:rPr>
        <w:t xml:space="preserve">In case of Kvemo Kartli region, </w:t>
      </w:r>
      <w:r w:rsidR="00D24789" w:rsidRPr="00670322">
        <w:rPr>
          <w:rFonts w:ascii="Sylfaen" w:hAnsi="Sylfaen"/>
          <w:sz w:val="22"/>
          <w:szCs w:val="22"/>
        </w:rPr>
        <w:t xml:space="preserve">the local ethnically Azeri community participates in the local governance only </w:t>
      </w:r>
      <w:r w:rsidR="00CE702B" w:rsidRPr="00670322">
        <w:rPr>
          <w:rFonts w:ascii="Sylfaen" w:hAnsi="Sylfaen"/>
          <w:sz w:val="22"/>
          <w:szCs w:val="22"/>
        </w:rPr>
        <w:t xml:space="preserve">in a fragmented and insufficient manner. Unlike Akhalkalaki and Ninotsminda, no ethnically Azeri individual </w:t>
      </w:r>
      <w:r w:rsidR="00515553" w:rsidRPr="00670322">
        <w:rPr>
          <w:rFonts w:ascii="Sylfaen" w:hAnsi="Sylfaen"/>
          <w:sz w:val="22"/>
          <w:szCs w:val="22"/>
        </w:rPr>
        <w:t>has ever taken the post of the G</w:t>
      </w:r>
      <w:r w:rsidR="00CE702B" w:rsidRPr="00670322">
        <w:rPr>
          <w:rFonts w:ascii="Sylfaen" w:hAnsi="Sylfaen"/>
          <w:sz w:val="22"/>
          <w:szCs w:val="22"/>
        </w:rPr>
        <w:t>overnor</w:t>
      </w:r>
      <w:r w:rsidR="00515553" w:rsidRPr="00670322">
        <w:rPr>
          <w:rFonts w:ascii="Sylfaen" w:hAnsi="Sylfaen"/>
          <w:sz w:val="22"/>
          <w:szCs w:val="22"/>
        </w:rPr>
        <w:t xml:space="preserve"> (Gamgebeli)</w:t>
      </w:r>
      <w:r w:rsidR="000511EE" w:rsidRPr="00670322">
        <w:rPr>
          <w:rFonts w:ascii="Sylfaen" w:hAnsi="Sylfaen"/>
          <w:sz w:val="22"/>
          <w:szCs w:val="22"/>
        </w:rPr>
        <w:t xml:space="preserve"> in Kvemo Kartli municipalities; similarly, except for rare exceptions, </w:t>
      </w:r>
      <w:r w:rsidR="00241DC6" w:rsidRPr="00670322">
        <w:rPr>
          <w:rFonts w:ascii="Sylfaen" w:hAnsi="Sylfaen"/>
          <w:sz w:val="22"/>
          <w:szCs w:val="22"/>
        </w:rPr>
        <w:t>all the key posts are occupied by non-Azeris.</w:t>
      </w:r>
    </w:p>
    <w:p w14:paraId="371C8F51" w14:textId="2B812D17" w:rsidR="005417A1" w:rsidRPr="00670322" w:rsidRDefault="00241DC6" w:rsidP="005417A1">
      <w:pPr>
        <w:spacing w:line="276" w:lineRule="auto"/>
        <w:jc w:val="both"/>
        <w:rPr>
          <w:rFonts w:ascii="Sylfaen" w:hAnsi="Sylfaen"/>
          <w:sz w:val="22"/>
          <w:szCs w:val="22"/>
        </w:rPr>
      </w:pPr>
      <w:r w:rsidRPr="00670322">
        <w:rPr>
          <w:rFonts w:ascii="Sylfaen" w:hAnsi="Sylfaen" w:cs="Sylfaen"/>
          <w:sz w:val="22"/>
          <w:szCs w:val="22"/>
        </w:rPr>
        <w:t xml:space="preserve">At the same time, some positive trends are also revealed which point to the </w:t>
      </w:r>
      <w:r w:rsidR="00972AAA" w:rsidRPr="00670322">
        <w:rPr>
          <w:rFonts w:ascii="Sylfaen" w:hAnsi="Sylfaen" w:cs="Sylfaen"/>
          <w:sz w:val="22"/>
          <w:szCs w:val="22"/>
        </w:rPr>
        <w:t xml:space="preserve">steps taken by the government to strengthen the civic and political inclusion of ethnic minorities. Program activities carried out by the Central Elections Commission are especially notable in this regard. </w:t>
      </w:r>
      <w:r w:rsidR="00D57073" w:rsidRPr="00670322">
        <w:rPr>
          <w:rFonts w:ascii="Sylfaen" w:hAnsi="Sylfaen" w:cs="Sylfaen"/>
          <w:sz w:val="22"/>
          <w:szCs w:val="22"/>
        </w:rPr>
        <w:t xml:space="preserve">Namely, </w:t>
      </w:r>
      <w:r w:rsidR="00D57073" w:rsidRPr="00670322">
        <w:rPr>
          <w:rFonts w:ascii="Sylfaen" w:hAnsi="Sylfaen"/>
          <w:sz w:val="22"/>
          <w:szCs w:val="22"/>
        </w:rPr>
        <w:t xml:space="preserve">the Central Elections Commission </w:t>
      </w:r>
      <w:r w:rsidR="00A83C5E" w:rsidRPr="00670322">
        <w:rPr>
          <w:rFonts w:ascii="Sylfaen" w:hAnsi="Sylfaen"/>
          <w:sz w:val="22"/>
          <w:szCs w:val="22"/>
        </w:rPr>
        <w:t>conducts the following activities:</w:t>
      </w:r>
      <w:r w:rsidR="00D57073" w:rsidRPr="00670322">
        <w:rPr>
          <w:rFonts w:ascii="Sylfaen" w:hAnsi="Sylfaen"/>
          <w:sz w:val="22"/>
          <w:szCs w:val="22"/>
        </w:rPr>
        <w:t xml:space="preserve"> training of ethnic minorities who are members of the district elections commission</w:t>
      </w:r>
      <w:r w:rsidR="007D4529" w:rsidRPr="00670322">
        <w:rPr>
          <w:rFonts w:ascii="Sylfaen" w:hAnsi="Sylfaen"/>
          <w:sz w:val="22"/>
          <w:szCs w:val="22"/>
        </w:rPr>
        <w:t>s</w:t>
      </w:r>
      <w:r w:rsidR="00D57073" w:rsidRPr="00670322">
        <w:rPr>
          <w:rFonts w:ascii="Sylfaen" w:hAnsi="Sylfaen"/>
          <w:sz w:val="22"/>
          <w:szCs w:val="22"/>
        </w:rPr>
        <w:t xml:space="preserve"> on the topic of elections procedures, translation of elections related documentation to Armenian and Azeri languages, development </w:t>
      </w:r>
      <w:r w:rsidR="00D7451C" w:rsidRPr="00670322">
        <w:rPr>
          <w:rFonts w:ascii="Sylfaen" w:hAnsi="Sylfaen"/>
          <w:sz w:val="22"/>
          <w:szCs w:val="22"/>
        </w:rPr>
        <w:t>of informational and promotional</w:t>
      </w:r>
      <w:r w:rsidR="00D57073" w:rsidRPr="00670322">
        <w:rPr>
          <w:rFonts w:ascii="Sylfaen" w:hAnsi="Sylfaen"/>
          <w:sz w:val="22"/>
          <w:szCs w:val="22"/>
        </w:rPr>
        <w:t xml:space="preserve"> videos in Armenian and Azeri languages and </w:t>
      </w:r>
      <w:r w:rsidR="001E7ADD" w:rsidRPr="00670322">
        <w:rPr>
          <w:rFonts w:ascii="Sylfaen" w:hAnsi="Sylfaen"/>
          <w:sz w:val="22"/>
          <w:szCs w:val="22"/>
        </w:rPr>
        <w:t>broadcasting them via the Public Broadcaster and the regional t</w:t>
      </w:r>
      <w:r w:rsidR="00A83C5E" w:rsidRPr="00670322">
        <w:rPr>
          <w:rFonts w:ascii="Sylfaen" w:hAnsi="Sylfaen"/>
          <w:sz w:val="22"/>
          <w:szCs w:val="22"/>
        </w:rPr>
        <w:t>elevision channels, implementation of</w:t>
      </w:r>
      <w:r w:rsidR="001E7ADD" w:rsidRPr="00670322">
        <w:rPr>
          <w:rFonts w:ascii="Sylfaen" w:hAnsi="Sylfaen"/>
          <w:sz w:val="22"/>
          <w:szCs w:val="22"/>
        </w:rPr>
        <w:t xml:space="preserve"> educational programs for the electors from ethnic minorities, holding informational </w:t>
      </w:r>
      <w:r w:rsidR="008A134E" w:rsidRPr="00670322">
        <w:rPr>
          <w:rFonts w:ascii="Sylfaen" w:hAnsi="Sylfaen"/>
          <w:sz w:val="22"/>
          <w:szCs w:val="22"/>
        </w:rPr>
        <w:lastRenderedPageBreak/>
        <w:t xml:space="preserve">meetings, as well as </w:t>
      </w:r>
      <w:r w:rsidR="00500A30" w:rsidRPr="00670322">
        <w:rPr>
          <w:rFonts w:ascii="Sylfaen" w:hAnsi="Sylfaen"/>
          <w:sz w:val="22"/>
          <w:szCs w:val="22"/>
        </w:rPr>
        <w:t xml:space="preserve">hiring ethnic minority representatives in the elections period within the staff of the Central Elections Commission. It has to be noted that </w:t>
      </w:r>
      <w:r w:rsidR="00B06B02" w:rsidRPr="00670322">
        <w:rPr>
          <w:rFonts w:ascii="Sylfaen" w:hAnsi="Sylfaen" w:cs="Sylfaen"/>
          <w:sz w:val="22"/>
          <w:szCs w:val="22"/>
        </w:rPr>
        <w:t xml:space="preserve">the Central Elections Commission </w:t>
      </w:r>
      <w:r w:rsidR="00B06B02" w:rsidRPr="00670322">
        <w:rPr>
          <w:rFonts w:ascii="Sylfaen" w:hAnsi="Sylfaen"/>
          <w:sz w:val="22"/>
          <w:szCs w:val="22"/>
        </w:rPr>
        <w:t xml:space="preserve">defines the directions of </w:t>
      </w:r>
      <w:r w:rsidR="003C65FA" w:rsidRPr="00670322">
        <w:rPr>
          <w:rFonts w:ascii="Sylfaen" w:hAnsi="Sylfaen"/>
          <w:sz w:val="22"/>
          <w:szCs w:val="22"/>
        </w:rPr>
        <w:t xml:space="preserve">funding for a grant competition on a yearly basis including grants aimed specifically at the target groups of electors from ethnic minorities. </w:t>
      </w:r>
      <w:r w:rsidR="0020661C" w:rsidRPr="00670322">
        <w:rPr>
          <w:rFonts w:ascii="Sylfaen" w:hAnsi="Sylfaen"/>
          <w:sz w:val="22"/>
          <w:szCs w:val="22"/>
        </w:rPr>
        <w:t xml:space="preserve">LEPL </w:t>
      </w:r>
      <w:r w:rsidR="00CC1A26" w:rsidRPr="00670322">
        <w:rPr>
          <w:rFonts w:ascii="Sylfaen" w:hAnsi="Sylfaen"/>
          <w:sz w:val="22"/>
          <w:szCs w:val="22"/>
        </w:rPr>
        <w:t>–</w:t>
      </w:r>
      <w:r w:rsidR="0020661C" w:rsidRPr="00670322">
        <w:rPr>
          <w:rFonts w:ascii="Sylfaen" w:hAnsi="Sylfaen"/>
          <w:sz w:val="22"/>
          <w:szCs w:val="22"/>
        </w:rPr>
        <w:t xml:space="preserve"> </w:t>
      </w:r>
      <w:r w:rsidR="00CC1A26" w:rsidRPr="00670322">
        <w:rPr>
          <w:rFonts w:ascii="Sylfaen" w:hAnsi="Sylfaen"/>
          <w:sz w:val="22"/>
          <w:szCs w:val="22"/>
        </w:rPr>
        <w:t xml:space="preserve">Electoral Systems Development, Reforms and Training Center (Training Center of the Central Elections Commission), similarly to the </w:t>
      </w:r>
      <w:r w:rsidR="00375BBC" w:rsidRPr="00670322">
        <w:rPr>
          <w:rFonts w:ascii="Sylfaen" w:hAnsi="Sylfaen"/>
          <w:sz w:val="22"/>
          <w:szCs w:val="22"/>
        </w:rPr>
        <w:t>experience</w:t>
      </w:r>
      <w:r w:rsidR="00CC1A26" w:rsidRPr="00670322">
        <w:rPr>
          <w:rFonts w:ascii="Sylfaen" w:hAnsi="Sylfaen"/>
          <w:sz w:val="22"/>
          <w:szCs w:val="22"/>
        </w:rPr>
        <w:t xml:space="preserve"> of </w:t>
      </w:r>
      <w:r w:rsidR="008A134E" w:rsidRPr="00670322">
        <w:rPr>
          <w:rFonts w:ascii="Sylfaen" w:hAnsi="Sylfaen"/>
          <w:sz w:val="22"/>
          <w:szCs w:val="22"/>
        </w:rPr>
        <w:t xml:space="preserve">the </w:t>
      </w:r>
      <w:r w:rsidR="00CC1A26" w:rsidRPr="00670322">
        <w:rPr>
          <w:rFonts w:ascii="Sylfaen" w:hAnsi="Sylfaen"/>
          <w:sz w:val="22"/>
          <w:szCs w:val="22"/>
        </w:rPr>
        <w:t xml:space="preserve">previous years, in 2016 as well provided targeted grants in this direction to </w:t>
      </w:r>
      <w:r w:rsidR="005417A1" w:rsidRPr="00670322">
        <w:rPr>
          <w:rFonts w:ascii="Sylfaen" w:hAnsi="Sylfaen"/>
          <w:sz w:val="22"/>
          <w:szCs w:val="22"/>
        </w:rPr>
        <w:t xml:space="preserve">8 </w:t>
      </w:r>
      <w:r w:rsidR="00CC1A26" w:rsidRPr="00670322">
        <w:rPr>
          <w:rFonts w:ascii="Sylfaen" w:hAnsi="Sylfaen"/>
          <w:sz w:val="22"/>
          <w:szCs w:val="22"/>
        </w:rPr>
        <w:t>local nongovernmental organizations and the total budget of the funded projects exceeded 200 000 GEL.</w:t>
      </w:r>
    </w:p>
    <w:p w14:paraId="0DF6674D" w14:textId="77777777" w:rsidR="005417A1" w:rsidRPr="00670322" w:rsidRDefault="005417A1" w:rsidP="005417A1">
      <w:pPr>
        <w:spacing w:after="120" w:line="276" w:lineRule="auto"/>
        <w:contextualSpacing/>
        <w:jc w:val="both"/>
        <w:rPr>
          <w:rFonts w:ascii="Sylfaen" w:hAnsi="Sylfaen" w:cs="Sylfaen"/>
          <w:sz w:val="22"/>
          <w:szCs w:val="22"/>
        </w:rPr>
      </w:pPr>
    </w:p>
    <w:p w14:paraId="5DB2FA01" w14:textId="3BFD60C5" w:rsidR="005417A1" w:rsidRPr="00670322" w:rsidRDefault="00F12463" w:rsidP="005417A1">
      <w:pPr>
        <w:spacing w:after="120" w:line="276" w:lineRule="auto"/>
        <w:contextualSpacing/>
        <w:jc w:val="both"/>
        <w:rPr>
          <w:rFonts w:ascii="Sylfaen" w:hAnsi="Sylfaen"/>
          <w:sz w:val="22"/>
          <w:szCs w:val="22"/>
        </w:rPr>
      </w:pPr>
      <w:r w:rsidRPr="00670322">
        <w:rPr>
          <w:rFonts w:ascii="Sylfaen" w:hAnsi="Sylfaen" w:cs="Sylfaen"/>
          <w:sz w:val="22"/>
          <w:szCs w:val="22"/>
        </w:rPr>
        <w:t xml:space="preserve">The initiative </w:t>
      </w:r>
      <w:r w:rsidR="00636790" w:rsidRPr="00670322">
        <w:rPr>
          <w:rFonts w:ascii="Sylfaen" w:hAnsi="Sylfaen" w:cs="Sylfaen"/>
          <w:sz w:val="22"/>
          <w:szCs w:val="22"/>
        </w:rPr>
        <w:t xml:space="preserve">of the State Minister </w:t>
      </w:r>
      <w:r w:rsidR="003E553F" w:rsidRPr="00670322">
        <w:rPr>
          <w:rFonts w:ascii="Sylfaen" w:hAnsi="Sylfaen" w:cs="Sylfaen"/>
          <w:sz w:val="22"/>
          <w:szCs w:val="22"/>
        </w:rPr>
        <w:t xml:space="preserve">on Reconciliation and Civic Equality on the implementation of the practice of </w:t>
      </w:r>
      <w:r w:rsidR="00375BBC" w:rsidRPr="00670322">
        <w:rPr>
          <w:rFonts w:ascii="Sylfaen" w:hAnsi="Sylfaen" w:cs="Sylfaen"/>
          <w:sz w:val="22"/>
          <w:szCs w:val="22"/>
        </w:rPr>
        <w:t>internships</w:t>
      </w:r>
      <w:r w:rsidR="003E553F" w:rsidRPr="00670322">
        <w:rPr>
          <w:rFonts w:ascii="Sylfaen" w:hAnsi="Sylfaen" w:cs="Sylfaen"/>
          <w:sz w:val="22"/>
          <w:szCs w:val="22"/>
        </w:rPr>
        <w:t xml:space="preserve"> for ethnic/national minorities in the public sector aims at enhancing the civic and political inclusion of ethnic/national minorities. Within the frames of the program, </w:t>
      </w:r>
      <w:r w:rsidR="003E553F" w:rsidRPr="00670322">
        <w:rPr>
          <w:rFonts w:ascii="Sylfaen" w:hAnsi="Sylfaen"/>
          <w:sz w:val="22"/>
          <w:szCs w:val="22"/>
        </w:rPr>
        <w:t>young people from ethnic/national minorities will be employed as interns i</w:t>
      </w:r>
      <w:r w:rsidR="00D945C2" w:rsidRPr="00670322">
        <w:rPr>
          <w:rFonts w:ascii="Sylfaen" w:hAnsi="Sylfaen"/>
          <w:sz w:val="22"/>
          <w:szCs w:val="22"/>
        </w:rPr>
        <w:t>n various public institutions (m</w:t>
      </w:r>
      <w:r w:rsidR="003E553F" w:rsidRPr="00670322">
        <w:rPr>
          <w:rFonts w:ascii="Sylfaen" w:hAnsi="Sylfaen"/>
          <w:sz w:val="22"/>
          <w:szCs w:val="22"/>
        </w:rPr>
        <w:t xml:space="preserve">inistries, local regional offices, Public Defender’s Offices, etc.) on a competitive basis. </w:t>
      </w:r>
      <w:r w:rsidR="000344F3" w:rsidRPr="00670322">
        <w:rPr>
          <w:rFonts w:ascii="Sylfaen" w:hAnsi="Sylfaen"/>
          <w:sz w:val="22"/>
          <w:szCs w:val="22"/>
        </w:rPr>
        <w:t>Implementation of this pilot project has been launched.</w:t>
      </w:r>
    </w:p>
    <w:p w14:paraId="362DE190" w14:textId="77777777" w:rsidR="005417A1" w:rsidRPr="00670322" w:rsidRDefault="005417A1" w:rsidP="005417A1">
      <w:pPr>
        <w:spacing w:after="120" w:line="276" w:lineRule="auto"/>
        <w:contextualSpacing/>
        <w:jc w:val="both"/>
        <w:rPr>
          <w:rFonts w:ascii="Sylfaen" w:hAnsi="Sylfaen"/>
          <w:sz w:val="22"/>
          <w:szCs w:val="22"/>
        </w:rPr>
      </w:pPr>
    </w:p>
    <w:p w14:paraId="19332C0E" w14:textId="2294C8A0" w:rsidR="005417A1" w:rsidRPr="00670322" w:rsidRDefault="00D93BD3" w:rsidP="005417A1">
      <w:pPr>
        <w:spacing w:line="276" w:lineRule="auto"/>
        <w:jc w:val="both"/>
        <w:rPr>
          <w:rFonts w:ascii="Sylfaen" w:hAnsi="Sylfaen"/>
          <w:b/>
          <w:sz w:val="22"/>
          <w:szCs w:val="22"/>
        </w:rPr>
      </w:pPr>
      <w:r w:rsidRPr="00670322">
        <w:rPr>
          <w:rFonts w:ascii="Sylfaen" w:hAnsi="Sylfaen"/>
          <w:b/>
          <w:sz w:val="22"/>
          <w:szCs w:val="22"/>
        </w:rPr>
        <w:t xml:space="preserve">Education and </w:t>
      </w:r>
      <w:r w:rsidR="00D945C2" w:rsidRPr="00670322">
        <w:rPr>
          <w:rFonts w:ascii="Sylfaen" w:hAnsi="Sylfaen"/>
          <w:b/>
          <w:sz w:val="22"/>
          <w:szCs w:val="22"/>
        </w:rPr>
        <w:t xml:space="preserve">the </w:t>
      </w:r>
      <w:r w:rsidRPr="00670322">
        <w:rPr>
          <w:rFonts w:ascii="Sylfaen" w:hAnsi="Sylfaen"/>
          <w:b/>
          <w:sz w:val="22"/>
          <w:szCs w:val="22"/>
        </w:rPr>
        <w:t>state language</w:t>
      </w:r>
    </w:p>
    <w:p w14:paraId="6FDA1FF6" w14:textId="77777777" w:rsidR="005417A1" w:rsidRPr="00670322" w:rsidRDefault="005417A1" w:rsidP="005417A1">
      <w:pPr>
        <w:spacing w:line="276" w:lineRule="auto"/>
        <w:jc w:val="both"/>
        <w:rPr>
          <w:rFonts w:ascii="Sylfaen" w:hAnsi="Sylfaen"/>
          <w:sz w:val="22"/>
          <w:szCs w:val="22"/>
        </w:rPr>
      </w:pPr>
    </w:p>
    <w:p w14:paraId="5B2DC749" w14:textId="641E7774" w:rsidR="005417A1" w:rsidRPr="00670322" w:rsidRDefault="004C6DF0" w:rsidP="005417A1">
      <w:pPr>
        <w:spacing w:line="276" w:lineRule="auto"/>
        <w:jc w:val="both"/>
        <w:rPr>
          <w:rFonts w:ascii="Sylfaen" w:hAnsi="Sylfaen"/>
          <w:sz w:val="22"/>
          <w:szCs w:val="22"/>
        </w:rPr>
      </w:pPr>
      <w:r w:rsidRPr="00670322">
        <w:rPr>
          <w:rFonts w:ascii="Sylfaen" w:hAnsi="Sylfaen"/>
          <w:sz w:val="22"/>
          <w:szCs w:val="22"/>
        </w:rPr>
        <w:t xml:space="preserve">In addition to ensuring political inclusion of ethnic minorities, during the last years, provision of quality education to ethnic minorities has remained a very </w:t>
      </w:r>
      <w:r w:rsidR="00DA1AB4" w:rsidRPr="00670322">
        <w:rPr>
          <w:rFonts w:ascii="Sylfaen" w:hAnsi="Sylfaen"/>
          <w:sz w:val="22"/>
          <w:szCs w:val="22"/>
        </w:rPr>
        <w:t>important</w:t>
      </w:r>
      <w:r w:rsidRPr="00670322">
        <w:rPr>
          <w:rFonts w:ascii="Sylfaen" w:hAnsi="Sylfaen"/>
          <w:sz w:val="22"/>
          <w:szCs w:val="22"/>
        </w:rPr>
        <w:t xml:space="preserve"> problem. The problem of education is directly linked with the effectiveness of political participation. </w:t>
      </w:r>
      <w:r w:rsidR="000C41D8" w:rsidRPr="00670322">
        <w:rPr>
          <w:rFonts w:ascii="Sylfaen" w:hAnsi="Sylfaen"/>
          <w:sz w:val="22"/>
          <w:szCs w:val="22"/>
        </w:rPr>
        <w:t xml:space="preserve">The main challenge for the policy in this regard is related to spreading </w:t>
      </w:r>
      <w:r w:rsidR="00DA1AB4" w:rsidRPr="00670322">
        <w:rPr>
          <w:rFonts w:ascii="Sylfaen" w:hAnsi="Sylfaen"/>
          <w:sz w:val="22"/>
          <w:szCs w:val="22"/>
        </w:rPr>
        <w:t xml:space="preserve">the knowledge of </w:t>
      </w:r>
      <w:r w:rsidR="000C41D8" w:rsidRPr="00670322">
        <w:rPr>
          <w:rFonts w:ascii="Sylfaen" w:hAnsi="Sylfaen"/>
          <w:sz w:val="22"/>
          <w:szCs w:val="22"/>
        </w:rPr>
        <w:t xml:space="preserve">Georgian language among minorities and at the same time, fully retaining the linguistic peculiarities of ethnic minorities. The Ministry of Education and Science has the main responsibility over the implementation of the policy and the relevant action plan in this field. </w:t>
      </w:r>
      <w:r w:rsidR="00F85770" w:rsidRPr="00670322">
        <w:rPr>
          <w:rFonts w:ascii="Sylfaen" w:hAnsi="Sylfaen"/>
          <w:sz w:val="22"/>
          <w:szCs w:val="22"/>
        </w:rPr>
        <w:t>The Ministry prioritized issues related to education for ethnic min</w:t>
      </w:r>
      <w:r w:rsidR="00B74FD8" w:rsidRPr="00670322">
        <w:rPr>
          <w:rFonts w:ascii="Sylfaen" w:hAnsi="Sylfaen"/>
          <w:sz w:val="22"/>
          <w:szCs w:val="22"/>
        </w:rPr>
        <w:t xml:space="preserve">orities in 2004 when it launched conceptual and program based approaches on various issues related to ethnic minorities. However, the major </w:t>
      </w:r>
      <w:r w:rsidR="00451C69" w:rsidRPr="00670322">
        <w:rPr>
          <w:rFonts w:ascii="Sylfaen" w:hAnsi="Sylfaen"/>
          <w:sz w:val="22"/>
          <w:szCs w:val="22"/>
        </w:rPr>
        <w:t>gap of the noted policy was its lack of sustainability and s</w:t>
      </w:r>
      <w:r w:rsidR="007D5D6C" w:rsidRPr="00670322">
        <w:rPr>
          <w:rFonts w:ascii="Sylfaen" w:hAnsi="Sylfaen"/>
          <w:sz w:val="22"/>
          <w:szCs w:val="22"/>
        </w:rPr>
        <w:t xml:space="preserve">tability revealed through </w:t>
      </w:r>
      <w:r w:rsidR="003B3D98" w:rsidRPr="00670322">
        <w:rPr>
          <w:rFonts w:ascii="Sylfaen" w:hAnsi="Sylfaen"/>
          <w:sz w:val="22"/>
          <w:szCs w:val="22"/>
        </w:rPr>
        <w:t>frequent changes in the approaches</w:t>
      </w:r>
      <w:r w:rsidR="00665E06" w:rsidRPr="00670322">
        <w:rPr>
          <w:rFonts w:ascii="Sylfaen" w:hAnsi="Sylfaen"/>
          <w:sz w:val="22"/>
          <w:szCs w:val="22"/>
        </w:rPr>
        <w:t xml:space="preserve"> and methods</w:t>
      </w:r>
      <w:r w:rsidR="003B3D98" w:rsidRPr="00670322">
        <w:rPr>
          <w:rFonts w:ascii="Sylfaen" w:hAnsi="Sylfaen"/>
          <w:sz w:val="22"/>
          <w:szCs w:val="22"/>
        </w:rPr>
        <w:t xml:space="preserve"> utilized, as well as their </w:t>
      </w:r>
      <w:r w:rsidR="00665E06" w:rsidRPr="00670322">
        <w:rPr>
          <w:rFonts w:ascii="Sylfaen" w:hAnsi="Sylfaen"/>
          <w:sz w:val="22"/>
          <w:szCs w:val="22"/>
        </w:rPr>
        <w:t>inconsistency.</w:t>
      </w:r>
      <w:r w:rsidR="005417A1" w:rsidRPr="00670322">
        <w:rPr>
          <w:rFonts w:ascii="Sylfaen" w:hAnsi="Sylfaen"/>
          <w:sz w:val="22"/>
          <w:szCs w:val="22"/>
        </w:rPr>
        <w:t xml:space="preserve"> </w:t>
      </w:r>
      <w:r w:rsidR="00665E06" w:rsidRPr="00670322">
        <w:rPr>
          <w:rFonts w:ascii="Sylfaen" w:hAnsi="Sylfaen"/>
          <w:sz w:val="22"/>
          <w:szCs w:val="22"/>
        </w:rPr>
        <w:t xml:space="preserve">Currently, the Ministry </w:t>
      </w:r>
      <w:r w:rsidR="00037FE7" w:rsidRPr="00670322">
        <w:rPr>
          <w:rFonts w:ascii="Sylfaen" w:hAnsi="Sylfaen"/>
          <w:sz w:val="22"/>
          <w:szCs w:val="22"/>
        </w:rPr>
        <w:t xml:space="preserve">is finishing </w:t>
      </w:r>
      <w:r w:rsidR="00DA1AB4" w:rsidRPr="00670322">
        <w:rPr>
          <w:rFonts w:ascii="Sylfaen" w:hAnsi="Sylfaen"/>
          <w:sz w:val="22"/>
          <w:szCs w:val="22"/>
        </w:rPr>
        <w:t>a</w:t>
      </w:r>
      <w:r w:rsidR="00037FE7" w:rsidRPr="00670322">
        <w:rPr>
          <w:rFonts w:ascii="Sylfaen" w:hAnsi="Sylfaen"/>
          <w:sz w:val="22"/>
          <w:szCs w:val="22"/>
        </w:rPr>
        <w:t xml:space="preserve"> comprehensive policy paper on education for ethnic minorities which covers all</w:t>
      </w:r>
      <w:r w:rsidR="0034019B" w:rsidRPr="00670322">
        <w:rPr>
          <w:rFonts w:ascii="Sylfaen" w:hAnsi="Sylfaen"/>
          <w:sz w:val="22"/>
          <w:szCs w:val="22"/>
        </w:rPr>
        <w:t xml:space="preserve"> the</w:t>
      </w:r>
      <w:r w:rsidR="00037FE7" w:rsidRPr="00670322">
        <w:rPr>
          <w:rFonts w:ascii="Sylfaen" w:hAnsi="Sylfaen"/>
          <w:sz w:val="22"/>
          <w:szCs w:val="22"/>
        </w:rPr>
        <w:t xml:space="preserve"> major as</w:t>
      </w:r>
      <w:r w:rsidR="007C1F8C" w:rsidRPr="00670322">
        <w:rPr>
          <w:rFonts w:ascii="Sylfaen" w:hAnsi="Sylfaen"/>
          <w:sz w:val="22"/>
          <w:szCs w:val="22"/>
        </w:rPr>
        <w:t>pects of education for minoritie</w:t>
      </w:r>
      <w:r w:rsidR="00037FE7" w:rsidRPr="00670322">
        <w:rPr>
          <w:rFonts w:ascii="Sylfaen" w:hAnsi="Sylfaen"/>
          <w:sz w:val="22"/>
          <w:szCs w:val="22"/>
        </w:rPr>
        <w:t>s.</w:t>
      </w:r>
    </w:p>
    <w:p w14:paraId="06433030" w14:textId="2DAD8CFC" w:rsidR="005417A1" w:rsidRPr="00670322" w:rsidRDefault="00C038A2" w:rsidP="005417A1">
      <w:pPr>
        <w:spacing w:line="276" w:lineRule="auto"/>
        <w:jc w:val="both"/>
        <w:rPr>
          <w:rFonts w:ascii="Sylfaen" w:hAnsi="Sylfaen"/>
          <w:sz w:val="22"/>
          <w:szCs w:val="22"/>
        </w:rPr>
      </w:pPr>
      <w:r w:rsidRPr="00670322">
        <w:rPr>
          <w:rFonts w:ascii="Sylfaen" w:hAnsi="Sylfaen"/>
          <w:sz w:val="22"/>
          <w:szCs w:val="22"/>
        </w:rPr>
        <w:t xml:space="preserve">Considering the activities </w:t>
      </w:r>
      <w:r w:rsidR="00375BBC" w:rsidRPr="00670322">
        <w:rPr>
          <w:rFonts w:ascii="Sylfaen" w:hAnsi="Sylfaen"/>
          <w:sz w:val="22"/>
          <w:szCs w:val="22"/>
        </w:rPr>
        <w:t>implemented</w:t>
      </w:r>
      <w:r w:rsidRPr="00670322">
        <w:rPr>
          <w:rFonts w:ascii="Sylfaen" w:hAnsi="Sylfaen"/>
          <w:sz w:val="22"/>
          <w:szCs w:val="22"/>
        </w:rPr>
        <w:t>, the Ministry’s priorities include professional re-</w:t>
      </w:r>
      <w:r w:rsidR="00375BBC" w:rsidRPr="00670322">
        <w:rPr>
          <w:rFonts w:ascii="Sylfaen" w:hAnsi="Sylfaen"/>
          <w:sz w:val="22"/>
          <w:szCs w:val="22"/>
        </w:rPr>
        <w:t>training</w:t>
      </w:r>
      <w:r w:rsidRPr="00670322">
        <w:rPr>
          <w:rFonts w:ascii="Sylfaen" w:hAnsi="Sylfaen"/>
          <w:sz w:val="22"/>
          <w:szCs w:val="22"/>
        </w:rPr>
        <w:t xml:space="preserve"> of teachers. </w:t>
      </w:r>
      <w:r w:rsidR="00781CE8" w:rsidRPr="00670322">
        <w:rPr>
          <w:rFonts w:ascii="Sylfaen" w:hAnsi="Sylfaen"/>
          <w:sz w:val="22"/>
          <w:szCs w:val="22"/>
        </w:rPr>
        <w:t xml:space="preserve">In this regard, we have to note the </w:t>
      </w:r>
      <w:r w:rsidR="00375BBC" w:rsidRPr="00670322">
        <w:rPr>
          <w:rFonts w:ascii="Sylfaen" w:hAnsi="Sylfaen"/>
          <w:sz w:val="22"/>
          <w:szCs w:val="22"/>
        </w:rPr>
        <w:t>Professional</w:t>
      </w:r>
      <w:r w:rsidR="00781CE8" w:rsidRPr="00670322">
        <w:rPr>
          <w:rFonts w:ascii="Sylfaen" w:hAnsi="Sylfaen"/>
          <w:sz w:val="22"/>
          <w:szCs w:val="22"/>
        </w:rPr>
        <w:t xml:space="preserve"> Development and Career Advancement Support Program for </w:t>
      </w:r>
      <w:r w:rsidR="00773648" w:rsidRPr="00670322">
        <w:rPr>
          <w:rFonts w:ascii="Sylfaen" w:hAnsi="Sylfaen"/>
          <w:sz w:val="22"/>
          <w:szCs w:val="22"/>
        </w:rPr>
        <w:t>the teachers at the general educational schools in the regions densely populated by national minorities</w:t>
      </w:r>
      <w:r w:rsidR="006363B3" w:rsidRPr="00670322">
        <w:rPr>
          <w:rFonts w:ascii="Sylfaen" w:hAnsi="Sylfaen"/>
          <w:sz w:val="22"/>
          <w:szCs w:val="22"/>
        </w:rPr>
        <w:t xml:space="preserve"> developed and approved in 2015 by the National Center for the Professional Development of Teachers. </w:t>
      </w:r>
      <w:r w:rsidR="008C6CB8" w:rsidRPr="00670322">
        <w:rPr>
          <w:rFonts w:ascii="Sylfaen" w:hAnsi="Sylfaen"/>
          <w:sz w:val="22"/>
          <w:szCs w:val="22"/>
        </w:rPr>
        <w:t>The program already trained thousands of Azeri, Armenian and Russian-</w:t>
      </w:r>
      <w:r w:rsidR="00442BC3" w:rsidRPr="00670322">
        <w:rPr>
          <w:rFonts w:ascii="Sylfaen" w:hAnsi="Sylfaen"/>
          <w:sz w:val="22"/>
          <w:szCs w:val="22"/>
        </w:rPr>
        <w:t>speaking</w:t>
      </w:r>
      <w:r w:rsidR="008C6CB8" w:rsidRPr="00670322">
        <w:rPr>
          <w:rFonts w:ascii="Sylfaen" w:hAnsi="Sylfaen"/>
          <w:sz w:val="22"/>
          <w:szCs w:val="22"/>
        </w:rPr>
        <w:t xml:space="preserve"> teachers.</w:t>
      </w:r>
    </w:p>
    <w:p w14:paraId="05A614FC" w14:textId="77777777" w:rsidR="005417A1" w:rsidRPr="00670322" w:rsidRDefault="005417A1" w:rsidP="005417A1">
      <w:pPr>
        <w:spacing w:line="276" w:lineRule="auto"/>
        <w:jc w:val="both"/>
        <w:rPr>
          <w:rFonts w:ascii="Sylfaen" w:hAnsi="Sylfaen"/>
          <w:sz w:val="22"/>
          <w:szCs w:val="22"/>
        </w:rPr>
      </w:pPr>
    </w:p>
    <w:p w14:paraId="18CFC290" w14:textId="7F950E74" w:rsidR="005417A1" w:rsidRPr="00670322" w:rsidRDefault="0024455E" w:rsidP="005417A1">
      <w:pPr>
        <w:spacing w:line="276" w:lineRule="auto"/>
        <w:jc w:val="both"/>
        <w:rPr>
          <w:rFonts w:ascii="Sylfaen" w:hAnsi="Sylfaen"/>
          <w:sz w:val="22"/>
          <w:szCs w:val="22"/>
        </w:rPr>
      </w:pPr>
      <w:r w:rsidRPr="00670322">
        <w:rPr>
          <w:rFonts w:ascii="Sylfaen" w:hAnsi="Sylfaen"/>
          <w:sz w:val="22"/>
          <w:szCs w:val="22"/>
        </w:rPr>
        <w:t xml:space="preserve">Unlike other </w:t>
      </w:r>
      <w:r w:rsidR="00442BC3" w:rsidRPr="00670322">
        <w:rPr>
          <w:rFonts w:ascii="Sylfaen" w:hAnsi="Sylfaen"/>
          <w:sz w:val="22"/>
          <w:szCs w:val="22"/>
        </w:rPr>
        <w:t>areas</w:t>
      </w:r>
      <w:r w:rsidRPr="00670322">
        <w:rPr>
          <w:rFonts w:ascii="Sylfaen" w:hAnsi="Sylfaen"/>
          <w:sz w:val="22"/>
          <w:szCs w:val="22"/>
        </w:rPr>
        <w:t xml:space="preserve"> related to the civic inclusion and integration of ethnic minorities, the Ministry of </w:t>
      </w:r>
      <w:r w:rsidR="00375BBC" w:rsidRPr="00670322">
        <w:rPr>
          <w:rFonts w:ascii="Sylfaen" w:hAnsi="Sylfaen"/>
          <w:sz w:val="22"/>
          <w:szCs w:val="22"/>
        </w:rPr>
        <w:t>Education</w:t>
      </w:r>
      <w:r w:rsidRPr="00670322">
        <w:rPr>
          <w:rFonts w:ascii="Sylfaen" w:hAnsi="Sylfaen"/>
          <w:sz w:val="22"/>
          <w:szCs w:val="22"/>
        </w:rPr>
        <w:t xml:space="preserve"> and Science actively utilizes </w:t>
      </w:r>
      <w:r w:rsidR="005A419A" w:rsidRPr="00670322">
        <w:rPr>
          <w:rFonts w:ascii="Sylfaen" w:hAnsi="Sylfaen"/>
          <w:sz w:val="22"/>
          <w:szCs w:val="22"/>
        </w:rPr>
        <w:t>exemption practice</w:t>
      </w:r>
      <w:r w:rsidR="00442BC3" w:rsidRPr="00670322">
        <w:rPr>
          <w:rFonts w:ascii="Sylfaen" w:hAnsi="Sylfaen"/>
          <w:sz w:val="22"/>
          <w:szCs w:val="22"/>
        </w:rPr>
        <w:t>s</w:t>
      </w:r>
      <w:r w:rsidR="005A419A" w:rsidRPr="00670322">
        <w:rPr>
          <w:rFonts w:ascii="Sylfaen" w:hAnsi="Sylfaen"/>
          <w:sz w:val="22"/>
          <w:szCs w:val="22"/>
        </w:rPr>
        <w:t xml:space="preserve"> and the so-called positive discrimination </w:t>
      </w:r>
      <w:r w:rsidR="00442BC3" w:rsidRPr="00670322">
        <w:rPr>
          <w:rFonts w:ascii="Sylfaen" w:hAnsi="Sylfaen"/>
          <w:sz w:val="22"/>
          <w:szCs w:val="22"/>
        </w:rPr>
        <w:t>in the field of education</w:t>
      </w:r>
      <w:r w:rsidRPr="00670322">
        <w:rPr>
          <w:rFonts w:ascii="Sylfaen" w:hAnsi="Sylfaen"/>
          <w:sz w:val="22"/>
          <w:szCs w:val="22"/>
        </w:rPr>
        <w:t xml:space="preserve">. </w:t>
      </w:r>
      <w:r w:rsidR="00C63666" w:rsidRPr="00670322">
        <w:rPr>
          <w:rFonts w:ascii="Sylfaen" w:hAnsi="Sylfaen"/>
          <w:sz w:val="22"/>
          <w:szCs w:val="22"/>
        </w:rPr>
        <w:t>Part of the exemption policy is the practice of e</w:t>
      </w:r>
      <w:r w:rsidR="00375BBC">
        <w:rPr>
          <w:rFonts w:ascii="Sylfaen" w:hAnsi="Sylfaen"/>
          <w:sz w:val="22"/>
          <w:szCs w:val="22"/>
        </w:rPr>
        <w:t xml:space="preserve">nrolling university applicants </w:t>
      </w:r>
      <w:r w:rsidR="00C63666" w:rsidRPr="00670322">
        <w:rPr>
          <w:rFonts w:ascii="Sylfaen" w:hAnsi="Sylfaen"/>
          <w:sz w:val="22"/>
          <w:szCs w:val="22"/>
        </w:rPr>
        <w:t xml:space="preserve">from ethnic minority groups </w:t>
      </w:r>
      <w:r w:rsidR="00442BC3" w:rsidRPr="00670322">
        <w:rPr>
          <w:rFonts w:ascii="Sylfaen" w:hAnsi="Sylfaen"/>
          <w:sz w:val="22"/>
          <w:szCs w:val="22"/>
        </w:rPr>
        <w:t>in</w:t>
      </w:r>
      <w:r w:rsidR="00C63666" w:rsidRPr="00670322">
        <w:rPr>
          <w:rFonts w:ascii="Sylfaen" w:hAnsi="Sylfaen"/>
          <w:sz w:val="22"/>
          <w:szCs w:val="22"/>
        </w:rPr>
        <w:t xml:space="preserve">to universities which has been </w:t>
      </w:r>
      <w:r w:rsidR="00442BC3" w:rsidRPr="00670322">
        <w:rPr>
          <w:rFonts w:ascii="Sylfaen" w:hAnsi="Sylfaen"/>
          <w:sz w:val="22"/>
          <w:szCs w:val="22"/>
        </w:rPr>
        <w:t>in place</w:t>
      </w:r>
      <w:r w:rsidR="00C63666" w:rsidRPr="00670322">
        <w:rPr>
          <w:rFonts w:ascii="Sylfaen" w:hAnsi="Sylfaen"/>
          <w:sz w:val="22"/>
          <w:szCs w:val="22"/>
        </w:rPr>
        <w:t xml:space="preserve"> since 20</w:t>
      </w:r>
      <w:r w:rsidR="000D4F33" w:rsidRPr="00670322">
        <w:rPr>
          <w:rFonts w:ascii="Sylfaen" w:hAnsi="Sylfaen"/>
          <w:sz w:val="22"/>
          <w:szCs w:val="22"/>
        </w:rPr>
        <w:t xml:space="preserve">12. This practice includes only an </w:t>
      </w:r>
      <w:r w:rsidR="00375BBC" w:rsidRPr="00670322">
        <w:rPr>
          <w:rFonts w:ascii="Sylfaen" w:hAnsi="Sylfaen"/>
          <w:sz w:val="22"/>
          <w:szCs w:val="22"/>
        </w:rPr>
        <w:t>aptitude</w:t>
      </w:r>
      <w:r w:rsidR="000D4F33" w:rsidRPr="00670322">
        <w:rPr>
          <w:rFonts w:ascii="Sylfaen" w:hAnsi="Sylfaen"/>
          <w:sz w:val="22"/>
          <w:szCs w:val="22"/>
        </w:rPr>
        <w:t xml:space="preserve"> exam in the language of the relevant minority which is the basis for enrolling the applicant into a one-year </w:t>
      </w:r>
      <w:r w:rsidR="000D4F33" w:rsidRPr="00670322">
        <w:rPr>
          <w:rFonts w:ascii="Sylfaen" w:hAnsi="Sylfaen"/>
          <w:sz w:val="22"/>
          <w:szCs w:val="22"/>
        </w:rPr>
        <w:lastRenderedPageBreak/>
        <w:t xml:space="preserve">preparatory course in the state language. After successful completion of this course, </w:t>
      </w:r>
      <w:r w:rsidR="00D72B53" w:rsidRPr="00670322">
        <w:rPr>
          <w:rFonts w:ascii="Sylfaen" w:hAnsi="Sylfaen"/>
          <w:sz w:val="22"/>
          <w:szCs w:val="22"/>
        </w:rPr>
        <w:t xml:space="preserve">the applicant is able to receive full Bachelor’s level education in Georgian language at a Georgian higher education institution. </w:t>
      </w:r>
      <w:r w:rsidR="00E51E89" w:rsidRPr="00670322">
        <w:rPr>
          <w:rFonts w:ascii="Sylfaen" w:hAnsi="Sylfaen"/>
          <w:sz w:val="22"/>
          <w:szCs w:val="22"/>
        </w:rPr>
        <w:t xml:space="preserve">If we look at the numbers and the dynamic of students from </w:t>
      </w:r>
      <w:r w:rsidR="00375BBC" w:rsidRPr="00670322">
        <w:rPr>
          <w:rFonts w:ascii="Sylfaen" w:hAnsi="Sylfaen"/>
          <w:sz w:val="22"/>
          <w:szCs w:val="22"/>
        </w:rPr>
        <w:t>minority</w:t>
      </w:r>
      <w:r w:rsidR="00E51E89" w:rsidRPr="00670322">
        <w:rPr>
          <w:rFonts w:ascii="Sylfaen" w:hAnsi="Sylfaen"/>
          <w:sz w:val="22"/>
          <w:szCs w:val="22"/>
        </w:rPr>
        <w:t xml:space="preserve"> groups enrolled at higher education institutions since 2012, there is a significant increase in the number of </w:t>
      </w:r>
      <w:r w:rsidR="00375BBC" w:rsidRPr="00670322">
        <w:rPr>
          <w:rFonts w:ascii="Sylfaen" w:hAnsi="Sylfaen"/>
          <w:sz w:val="22"/>
          <w:szCs w:val="22"/>
        </w:rPr>
        <w:t>ethnic</w:t>
      </w:r>
      <w:r w:rsidR="00E51E89" w:rsidRPr="00670322">
        <w:rPr>
          <w:rFonts w:ascii="Sylfaen" w:hAnsi="Sylfaen"/>
          <w:sz w:val="22"/>
          <w:szCs w:val="22"/>
        </w:rPr>
        <w:t xml:space="preserve"> minority </w:t>
      </w:r>
      <w:r w:rsidR="00442BC3" w:rsidRPr="00670322">
        <w:rPr>
          <w:rFonts w:ascii="Sylfaen" w:hAnsi="Sylfaen"/>
          <w:sz w:val="22"/>
          <w:szCs w:val="22"/>
        </w:rPr>
        <w:t>students at these institutions</w:t>
      </w:r>
      <w:r w:rsidR="00E51E89" w:rsidRPr="00670322">
        <w:rPr>
          <w:rFonts w:ascii="Sylfaen" w:hAnsi="Sylfaen"/>
          <w:sz w:val="22"/>
          <w:szCs w:val="22"/>
        </w:rPr>
        <w:t xml:space="preserve">. For example, </w:t>
      </w:r>
      <w:r w:rsidR="004D1FF0" w:rsidRPr="00670322">
        <w:rPr>
          <w:rFonts w:ascii="Sylfaen" w:hAnsi="Sylfaen"/>
          <w:sz w:val="22"/>
          <w:szCs w:val="22"/>
        </w:rPr>
        <w:t xml:space="preserve">on the basis of the results of Azeri and Armenian-language general </w:t>
      </w:r>
      <w:r w:rsidR="00375BBC" w:rsidRPr="00670322">
        <w:rPr>
          <w:rFonts w:ascii="Sylfaen" w:hAnsi="Sylfaen"/>
          <w:sz w:val="22"/>
          <w:szCs w:val="22"/>
        </w:rPr>
        <w:t>aptitude</w:t>
      </w:r>
      <w:r w:rsidR="004D1FF0" w:rsidRPr="00670322">
        <w:rPr>
          <w:rFonts w:ascii="Sylfaen" w:hAnsi="Sylfaen"/>
          <w:sz w:val="22"/>
          <w:szCs w:val="22"/>
        </w:rPr>
        <w:t xml:space="preserve"> tests administered in 2015 as part on the general nationa</w:t>
      </w:r>
      <w:r w:rsidR="00442BC3" w:rsidRPr="00670322">
        <w:rPr>
          <w:rFonts w:ascii="Sylfaen" w:hAnsi="Sylfaen"/>
          <w:sz w:val="22"/>
          <w:szCs w:val="22"/>
        </w:rPr>
        <w:t>l exams, 522 applicants gained the</w:t>
      </w:r>
      <w:r w:rsidR="004D1FF0" w:rsidRPr="00670322">
        <w:rPr>
          <w:rFonts w:ascii="Sylfaen" w:hAnsi="Sylfaen"/>
          <w:sz w:val="22"/>
          <w:szCs w:val="22"/>
        </w:rPr>
        <w:t xml:space="preserve"> right to study at a higher educational institution in Georgia by passing Azeri-language tests and 219 applicants gained the same right by passing Armenian-language tests.</w:t>
      </w:r>
      <w:r w:rsidR="005417A1" w:rsidRPr="00670322">
        <w:rPr>
          <w:rFonts w:ascii="Sylfaen" w:hAnsi="Sylfaen"/>
          <w:sz w:val="22"/>
          <w:szCs w:val="22"/>
          <w:vertAlign w:val="superscript"/>
        </w:rPr>
        <w:footnoteReference w:id="6"/>
      </w:r>
      <w:r w:rsidR="005417A1" w:rsidRPr="00670322">
        <w:rPr>
          <w:rFonts w:ascii="Sylfaen" w:hAnsi="Sylfaen"/>
          <w:sz w:val="22"/>
          <w:szCs w:val="22"/>
        </w:rPr>
        <w:t xml:space="preserve"> </w:t>
      </w:r>
      <w:r w:rsidR="004D1FF0" w:rsidRPr="00670322">
        <w:rPr>
          <w:rFonts w:ascii="Sylfaen" w:hAnsi="Sylfaen"/>
          <w:sz w:val="22"/>
          <w:szCs w:val="22"/>
        </w:rPr>
        <w:t xml:space="preserve">However, despite </w:t>
      </w:r>
      <w:r w:rsidR="00DA63FC" w:rsidRPr="00670322">
        <w:rPr>
          <w:rFonts w:ascii="Sylfaen" w:hAnsi="Sylfaen"/>
          <w:sz w:val="22"/>
          <w:szCs w:val="22"/>
        </w:rPr>
        <w:t xml:space="preserve">the noted, </w:t>
      </w:r>
      <w:r w:rsidR="00470CF1" w:rsidRPr="00670322">
        <w:rPr>
          <w:rFonts w:ascii="Sylfaen" w:hAnsi="Sylfaen"/>
          <w:sz w:val="22"/>
          <w:szCs w:val="22"/>
        </w:rPr>
        <w:t>experts think that this exem</w:t>
      </w:r>
      <w:r w:rsidR="00442BC3" w:rsidRPr="00670322">
        <w:rPr>
          <w:rFonts w:ascii="Sylfaen" w:hAnsi="Sylfaen"/>
          <w:sz w:val="22"/>
          <w:szCs w:val="22"/>
        </w:rPr>
        <w:t>ption practice has gaps as well;</w:t>
      </w:r>
      <w:r w:rsidR="00FB0A07" w:rsidRPr="00670322">
        <w:rPr>
          <w:rFonts w:ascii="Sylfaen" w:hAnsi="Sylfaen"/>
          <w:sz w:val="22"/>
          <w:szCs w:val="22"/>
        </w:rPr>
        <w:t xml:space="preserve"> namely, the follo</w:t>
      </w:r>
      <w:r w:rsidR="00470CF1" w:rsidRPr="00670322">
        <w:rPr>
          <w:rFonts w:ascii="Sylfaen" w:hAnsi="Sylfaen"/>
          <w:sz w:val="22"/>
          <w:szCs w:val="22"/>
        </w:rPr>
        <w:t>w</w:t>
      </w:r>
      <w:r w:rsidR="00FB0A07" w:rsidRPr="00670322">
        <w:rPr>
          <w:rFonts w:ascii="Sylfaen" w:hAnsi="Sylfaen"/>
          <w:sz w:val="22"/>
          <w:szCs w:val="22"/>
        </w:rPr>
        <w:t>i</w:t>
      </w:r>
      <w:r w:rsidR="00470CF1" w:rsidRPr="00670322">
        <w:rPr>
          <w:rFonts w:ascii="Sylfaen" w:hAnsi="Sylfaen"/>
          <w:sz w:val="22"/>
          <w:szCs w:val="22"/>
        </w:rPr>
        <w:t xml:space="preserve">ng are </w:t>
      </w:r>
      <w:r w:rsidR="00442BC3" w:rsidRPr="00670322">
        <w:rPr>
          <w:rFonts w:ascii="Sylfaen" w:hAnsi="Sylfaen"/>
          <w:sz w:val="22"/>
          <w:szCs w:val="22"/>
        </w:rPr>
        <w:t>noted</w:t>
      </w:r>
      <w:r w:rsidR="00470CF1" w:rsidRPr="00670322">
        <w:rPr>
          <w:rFonts w:ascii="Sylfaen" w:hAnsi="Sylfaen"/>
          <w:sz w:val="22"/>
          <w:szCs w:val="22"/>
        </w:rPr>
        <w:t xml:space="preserve">: </w:t>
      </w:r>
      <w:r w:rsidR="00D95429" w:rsidRPr="00670322">
        <w:rPr>
          <w:rFonts w:ascii="Sylfaen" w:hAnsi="Sylfaen"/>
          <w:sz w:val="22"/>
          <w:szCs w:val="22"/>
        </w:rPr>
        <w:t xml:space="preserve">the one-year </w:t>
      </w:r>
      <w:r w:rsidR="00375BBC" w:rsidRPr="00670322">
        <w:rPr>
          <w:rFonts w:ascii="Sylfaen" w:hAnsi="Sylfaen"/>
          <w:sz w:val="22"/>
          <w:szCs w:val="22"/>
        </w:rPr>
        <w:t>preparatory</w:t>
      </w:r>
      <w:r w:rsidR="00D95429" w:rsidRPr="00670322">
        <w:rPr>
          <w:rFonts w:ascii="Sylfaen" w:hAnsi="Sylfaen"/>
          <w:sz w:val="22"/>
          <w:szCs w:val="22"/>
        </w:rPr>
        <w:t xml:space="preserve"> course is insufficient to fully study the Georgian language and </w:t>
      </w:r>
      <w:r w:rsidR="001C5C38" w:rsidRPr="00670322">
        <w:rPr>
          <w:rFonts w:ascii="Sylfaen" w:hAnsi="Sylfaen"/>
          <w:sz w:val="22"/>
          <w:szCs w:val="22"/>
        </w:rPr>
        <w:t xml:space="preserve">to </w:t>
      </w:r>
      <w:r w:rsidR="00D95429" w:rsidRPr="00670322">
        <w:rPr>
          <w:rFonts w:ascii="Sylfaen" w:hAnsi="Sylfaen"/>
          <w:sz w:val="22"/>
          <w:szCs w:val="22"/>
        </w:rPr>
        <w:t>study the university program in Georgian; another reason for criticism is the environment in which ethnic minority students are put into during this one-year course, as the program does not ensure the applicants’ interaction with Georgian students and the public in general.</w:t>
      </w:r>
    </w:p>
    <w:p w14:paraId="49853053" w14:textId="77777777" w:rsidR="00D95429" w:rsidRPr="00670322" w:rsidRDefault="00D95429" w:rsidP="005417A1">
      <w:pPr>
        <w:spacing w:line="276" w:lineRule="auto"/>
        <w:jc w:val="both"/>
        <w:rPr>
          <w:rFonts w:ascii="Sylfaen" w:hAnsi="Sylfaen"/>
          <w:sz w:val="22"/>
          <w:szCs w:val="22"/>
        </w:rPr>
      </w:pPr>
    </w:p>
    <w:p w14:paraId="396152F7" w14:textId="21F66F2B" w:rsidR="005417A1" w:rsidRPr="00670322" w:rsidRDefault="000344F3" w:rsidP="005417A1">
      <w:pPr>
        <w:spacing w:line="276" w:lineRule="auto"/>
        <w:jc w:val="both"/>
        <w:rPr>
          <w:rFonts w:ascii="Sylfaen" w:hAnsi="Sylfaen"/>
          <w:sz w:val="22"/>
          <w:szCs w:val="22"/>
        </w:rPr>
      </w:pPr>
      <w:r w:rsidRPr="00670322">
        <w:rPr>
          <w:rFonts w:ascii="Sylfaen" w:hAnsi="Sylfaen"/>
          <w:sz w:val="22"/>
          <w:szCs w:val="22"/>
        </w:rPr>
        <w:t xml:space="preserve">In addition, the results of the general </w:t>
      </w:r>
      <w:r w:rsidR="00375BBC" w:rsidRPr="00670322">
        <w:rPr>
          <w:rFonts w:ascii="Sylfaen" w:hAnsi="Sylfaen"/>
          <w:sz w:val="22"/>
          <w:szCs w:val="22"/>
        </w:rPr>
        <w:t>aptitude</w:t>
      </w:r>
      <w:r w:rsidR="003C3072" w:rsidRPr="00670322">
        <w:rPr>
          <w:rFonts w:ascii="Sylfaen" w:hAnsi="Sylfaen"/>
          <w:sz w:val="22"/>
          <w:szCs w:val="22"/>
        </w:rPr>
        <w:t xml:space="preserve"> exams of Armenian and Azeri-</w:t>
      </w:r>
      <w:r w:rsidR="008352B3" w:rsidRPr="00670322">
        <w:rPr>
          <w:rFonts w:ascii="Sylfaen" w:hAnsi="Sylfaen"/>
          <w:sz w:val="22"/>
          <w:szCs w:val="22"/>
        </w:rPr>
        <w:t>speaking university applicant</w:t>
      </w:r>
      <w:r w:rsidR="00F07BC5" w:rsidRPr="00670322">
        <w:rPr>
          <w:rFonts w:ascii="Sylfaen" w:hAnsi="Sylfaen"/>
          <w:sz w:val="22"/>
          <w:szCs w:val="22"/>
        </w:rPr>
        <w:t>s</w:t>
      </w:r>
      <w:r w:rsidR="008352B3" w:rsidRPr="00670322">
        <w:rPr>
          <w:rFonts w:ascii="Sylfaen" w:hAnsi="Sylfaen"/>
          <w:sz w:val="22"/>
          <w:szCs w:val="22"/>
        </w:rPr>
        <w:t xml:space="preserve"> and their comparison with the </w:t>
      </w:r>
      <w:r w:rsidR="003C3072" w:rsidRPr="00670322">
        <w:rPr>
          <w:rFonts w:ascii="Sylfaen" w:hAnsi="Sylfaen"/>
          <w:sz w:val="22"/>
          <w:szCs w:val="22"/>
        </w:rPr>
        <w:t>results of Georgian and Russian-</w:t>
      </w:r>
      <w:r w:rsidR="008352B3" w:rsidRPr="00670322">
        <w:rPr>
          <w:rFonts w:ascii="Sylfaen" w:hAnsi="Sylfaen"/>
          <w:sz w:val="22"/>
          <w:szCs w:val="22"/>
        </w:rPr>
        <w:t>speaking university applicants also provide an interesting picture for analysis</w:t>
      </w:r>
      <w:r w:rsidR="005417A1" w:rsidRPr="00670322">
        <w:rPr>
          <w:rFonts w:ascii="Sylfaen" w:hAnsi="Sylfaen"/>
          <w:sz w:val="22"/>
          <w:szCs w:val="22"/>
        </w:rPr>
        <w:t xml:space="preserve">. </w:t>
      </w:r>
      <w:r w:rsidR="00EE76F0" w:rsidRPr="00670322">
        <w:rPr>
          <w:rFonts w:ascii="Sylfaen" w:hAnsi="Sylfaen"/>
          <w:sz w:val="22"/>
          <w:szCs w:val="22"/>
        </w:rPr>
        <w:t xml:space="preserve">Despite the fact that the general aptitude exam is conducted in the native language of the university applicants, their general scores are significantly lower than those </w:t>
      </w:r>
      <w:r w:rsidR="009222B3" w:rsidRPr="00670322">
        <w:rPr>
          <w:rFonts w:ascii="Sylfaen" w:hAnsi="Sylfaen"/>
          <w:sz w:val="22"/>
          <w:szCs w:val="22"/>
        </w:rPr>
        <w:t xml:space="preserve">of </w:t>
      </w:r>
      <w:r w:rsidR="003C3072" w:rsidRPr="00670322">
        <w:rPr>
          <w:rFonts w:ascii="Sylfaen" w:hAnsi="Sylfaen"/>
          <w:sz w:val="22"/>
          <w:szCs w:val="22"/>
        </w:rPr>
        <w:t xml:space="preserve">Georgian and Russian-speaking </w:t>
      </w:r>
      <w:r w:rsidR="009222B3" w:rsidRPr="00670322">
        <w:rPr>
          <w:rFonts w:ascii="Sylfaen" w:hAnsi="Sylfaen"/>
          <w:sz w:val="22"/>
          <w:szCs w:val="22"/>
        </w:rPr>
        <w:t xml:space="preserve">university </w:t>
      </w:r>
      <w:r w:rsidR="00F91808" w:rsidRPr="00670322">
        <w:rPr>
          <w:rFonts w:ascii="Sylfaen" w:hAnsi="Sylfaen"/>
          <w:sz w:val="22"/>
          <w:szCs w:val="22"/>
        </w:rPr>
        <w:t xml:space="preserve">applicants; the noted </w:t>
      </w:r>
      <w:r w:rsidR="00F07BC5" w:rsidRPr="00670322">
        <w:rPr>
          <w:rFonts w:ascii="Sylfaen" w:hAnsi="Sylfaen"/>
          <w:sz w:val="22"/>
          <w:szCs w:val="22"/>
        </w:rPr>
        <w:t>clearly indicates the problems related to the quality at the level of general education.</w:t>
      </w:r>
    </w:p>
    <w:p w14:paraId="65B8AEFC" w14:textId="77777777" w:rsidR="005417A1" w:rsidRPr="00670322" w:rsidRDefault="005417A1" w:rsidP="005417A1">
      <w:pPr>
        <w:spacing w:line="276" w:lineRule="auto"/>
        <w:jc w:val="both"/>
        <w:rPr>
          <w:rFonts w:ascii="Sylfaen" w:hAnsi="Sylfaen"/>
          <w:sz w:val="22"/>
          <w:szCs w:val="22"/>
        </w:rPr>
      </w:pPr>
    </w:p>
    <w:p w14:paraId="791DF0E8" w14:textId="2187155A" w:rsidR="005417A1" w:rsidRPr="00670322" w:rsidRDefault="001C7B24" w:rsidP="005417A1">
      <w:pPr>
        <w:spacing w:line="276" w:lineRule="auto"/>
        <w:jc w:val="both"/>
        <w:rPr>
          <w:rFonts w:ascii="Sylfaen" w:hAnsi="Sylfaen"/>
          <w:sz w:val="22"/>
          <w:szCs w:val="22"/>
        </w:rPr>
      </w:pPr>
      <w:r w:rsidRPr="00670322">
        <w:rPr>
          <w:rFonts w:ascii="Sylfaen" w:hAnsi="Sylfaen"/>
          <w:sz w:val="22"/>
          <w:szCs w:val="22"/>
        </w:rPr>
        <w:t xml:space="preserve">The educational policy of the Government of Georgia in regards to ethnic minorities is clearly </w:t>
      </w:r>
      <w:r w:rsidR="00564979" w:rsidRPr="00670322">
        <w:rPr>
          <w:rFonts w:ascii="Sylfaen" w:hAnsi="Sylfaen"/>
          <w:sz w:val="22"/>
          <w:szCs w:val="22"/>
        </w:rPr>
        <w:t xml:space="preserve">in line with the general concept of multiculturalism one of the indicators of which is supporting school </w:t>
      </w:r>
      <w:r w:rsidR="00375BBC" w:rsidRPr="00670322">
        <w:rPr>
          <w:rFonts w:ascii="Sylfaen" w:hAnsi="Sylfaen"/>
          <w:sz w:val="22"/>
          <w:szCs w:val="22"/>
        </w:rPr>
        <w:t>education</w:t>
      </w:r>
      <w:r w:rsidR="00564979" w:rsidRPr="00670322">
        <w:rPr>
          <w:rFonts w:ascii="Sylfaen" w:hAnsi="Sylfaen"/>
          <w:sz w:val="22"/>
          <w:szCs w:val="22"/>
        </w:rPr>
        <w:t xml:space="preserve"> of ethnic minorities. Within the frames of this </w:t>
      </w:r>
      <w:r w:rsidR="00375BBC" w:rsidRPr="00670322">
        <w:rPr>
          <w:rFonts w:ascii="Sylfaen" w:hAnsi="Sylfaen"/>
          <w:sz w:val="22"/>
          <w:szCs w:val="22"/>
        </w:rPr>
        <w:t>policy</w:t>
      </w:r>
      <w:r w:rsidR="00564979" w:rsidRPr="00670322">
        <w:rPr>
          <w:rFonts w:ascii="Sylfaen" w:hAnsi="Sylfaen"/>
          <w:sz w:val="22"/>
          <w:szCs w:val="22"/>
        </w:rPr>
        <w:t xml:space="preserve">, the government continues support to non-Georgian schools and non-Georgian sectors. </w:t>
      </w:r>
      <w:r w:rsidR="00615E94" w:rsidRPr="00670322">
        <w:rPr>
          <w:rFonts w:ascii="Sylfaen" w:hAnsi="Sylfaen"/>
          <w:sz w:val="22"/>
          <w:szCs w:val="22"/>
        </w:rPr>
        <w:t xml:space="preserve">Although numerous non-Georgian schools (especially, Russian-language schools) were closed as a result of the process of optimization, the government retains such schools in the places where there is increasing demand on them. As per the 2018 </w:t>
      </w:r>
      <w:r w:rsidR="00341E16" w:rsidRPr="00670322">
        <w:rPr>
          <w:rFonts w:ascii="Sylfaen" w:hAnsi="Sylfaen"/>
          <w:sz w:val="22"/>
          <w:szCs w:val="22"/>
        </w:rPr>
        <w:t xml:space="preserve">data, there were 271 non-Georgian and mixed sector public schools in Georgia the majority of which (115) </w:t>
      </w:r>
      <w:r w:rsidR="00F91808" w:rsidRPr="00670322">
        <w:rPr>
          <w:rFonts w:ascii="Sylfaen" w:hAnsi="Sylfaen"/>
          <w:sz w:val="22"/>
          <w:szCs w:val="22"/>
        </w:rPr>
        <w:t>were</w:t>
      </w:r>
      <w:r w:rsidR="00341E16" w:rsidRPr="00670322">
        <w:rPr>
          <w:rFonts w:ascii="Sylfaen" w:hAnsi="Sylfaen"/>
          <w:sz w:val="22"/>
          <w:szCs w:val="22"/>
        </w:rPr>
        <w:t xml:space="preserve"> Armenian language schools, whereas 82 </w:t>
      </w:r>
      <w:r w:rsidR="00F91808" w:rsidRPr="00670322">
        <w:rPr>
          <w:rFonts w:ascii="Sylfaen" w:hAnsi="Sylfaen"/>
          <w:sz w:val="22"/>
          <w:szCs w:val="22"/>
        </w:rPr>
        <w:t>were</w:t>
      </w:r>
      <w:r w:rsidR="00341E16" w:rsidRPr="00670322">
        <w:rPr>
          <w:rFonts w:ascii="Sylfaen" w:hAnsi="Sylfaen"/>
          <w:sz w:val="22"/>
          <w:szCs w:val="22"/>
        </w:rPr>
        <w:t xml:space="preserve"> Azeri-langu</w:t>
      </w:r>
      <w:r w:rsidR="00F91808" w:rsidRPr="00670322">
        <w:rPr>
          <w:rFonts w:ascii="Sylfaen" w:hAnsi="Sylfaen"/>
          <w:sz w:val="22"/>
          <w:szCs w:val="22"/>
        </w:rPr>
        <w:t>age schools and 10 – Russian-la</w:t>
      </w:r>
      <w:r w:rsidR="00341E16" w:rsidRPr="00670322">
        <w:rPr>
          <w:rFonts w:ascii="Sylfaen" w:hAnsi="Sylfaen"/>
          <w:sz w:val="22"/>
          <w:szCs w:val="22"/>
        </w:rPr>
        <w:t>n</w:t>
      </w:r>
      <w:r w:rsidR="00F91808" w:rsidRPr="00670322">
        <w:rPr>
          <w:rFonts w:ascii="Sylfaen" w:hAnsi="Sylfaen"/>
          <w:sz w:val="22"/>
          <w:szCs w:val="22"/>
        </w:rPr>
        <w:t>gu</w:t>
      </w:r>
      <w:r w:rsidR="00341E16" w:rsidRPr="00670322">
        <w:rPr>
          <w:rFonts w:ascii="Sylfaen" w:hAnsi="Sylfaen"/>
          <w:sz w:val="22"/>
          <w:szCs w:val="22"/>
        </w:rPr>
        <w:t>age schools. Out of the non-Georgian sectors at schools, 20 are Georgian-Russian, 29 are Georgian-Azeri, and 8 are Georgian-Armenian.</w:t>
      </w:r>
      <w:r w:rsidR="005417A1" w:rsidRPr="00670322">
        <w:rPr>
          <w:rFonts w:ascii="Sylfaen" w:hAnsi="Sylfaen"/>
          <w:sz w:val="22"/>
          <w:szCs w:val="22"/>
        </w:rPr>
        <w:t xml:space="preserve"> </w:t>
      </w:r>
      <w:r w:rsidR="00341E16" w:rsidRPr="00670322">
        <w:rPr>
          <w:rFonts w:ascii="Sylfaen" w:hAnsi="Sylfaen"/>
          <w:sz w:val="22"/>
          <w:szCs w:val="22"/>
        </w:rPr>
        <w:t>See below a more detailed table #.</w:t>
      </w:r>
    </w:p>
    <w:p w14:paraId="6071CEB4" w14:textId="77777777" w:rsidR="005417A1" w:rsidRPr="00670322" w:rsidRDefault="005417A1" w:rsidP="005417A1">
      <w:pPr>
        <w:spacing w:line="276" w:lineRule="auto"/>
        <w:jc w:val="both"/>
        <w:rPr>
          <w:rFonts w:ascii="Sylfaen" w:hAnsi="Sylfaen"/>
          <w:b/>
          <w:sz w:val="22"/>
          <w:szCs w:val="22"/>
        </w:rPr>
      </w:pPr>
    </w:p>
    <w:p w14:paraId="0CAFDBB0" w14:textId="03190A28" w:rsidR="005417A1" w:rsidRPr="00670322" w:rsidRDefault="00C87229" w:rsidP="005417A1">
      <w:pPr>
        <w:spacing w:line="276" w:lineRule="auto"/>
        <w:jc w:val="both"/>
        <w:rPr>
          <w:rFonts w:ascii="Sylfaen" w:hAnsi="Sylfaen"/>
        </w:rPr>
      </w:pPr>
      <w:r w:rsidRPr="00670322">
        <w:rPr>
          <w:rFonts w:ascii="Sylfaen" w:hAnsi="Sylfaen"/>
          <w:b/>
          <w:sz w:val="22"/>
          <w:szCs w:val="22"/>
        </w:rPr>
        <w:t>Diagram</w:t>
      </w:r>
      <w:r w:rsidR="005417A1" w:rsidRPr="00670322">
        <w:rPr>
          <w:rFonts w:ascii="Sylfaen" w:hAnsi="Sylfaen"/>
          <w:b/>
          <w:sz w:val="22"/>
          <w:szCs w:val="22"/>
        </w:rPr>
        <w:t xml:space="preserve"> 6: </w:t>
      </w:r>
      <w:r w:rsidRPr="00670322">
        <w:rPr>
          <w:rFonts w:ascii="Sylfaen" w:hAnsi="Sylfaen"/>
          <w:b/>
          <w:sz w:val="22"/>
          <w:szCs w:val="22"/>
        </w:rPr>
        <w:t>Non-Georgian and mixed sector public schools as of 2017-2018 academic year</w:t>
      </w:r>
      <w:r w:rsidR="005417A1" w:rsidRPr="00670322">
        <w:rPr>
          <w:rFonts w:ascii="Sylfaen" w:hAnsi="Sylfaen"/>
          <w:sz w:val="22"/>
          <w:szCs w:val="22"/>
        </w:rPr>
        <w:t xml:space="preserve"> (</w:t>
      </w:r>
      <w:r w:rsidRPr="00670322">
        <w:rPr>
          <w:rFonts w:ascii="Sylfaen" w:hAnsi="Sylfaen"/>
          <w:sz w:val="22"/>
          <w:szCs w:val="22"/>
        </w:rPr>
        <w:t xml:space="preserve">source: interactive </w:t>
      </w:r>
      <w:r w:rsidR="00375BBC" w:rsidRPr="00670322">
        <w:rPr>
          <w:rFonts w:ascii="Sylfaen" w:hAnsi="Sylfaen"/>
          <w:sz w:val="22"/>
          <w:szCs w:val="22"/>
        </w:rPr>
        <w:t>web map</w:t>
      </w:r>
      <w:r w:rsidRPr="00670322">
        <w:rPr>
          <w:rFonts w:ascii="Sylfaen" w:hAnsi="Sylfaen"/>
          <w:sz w:val="22"/>
          <w:szCs w:val="22"/>
        </w:rPr>
        <w:t xml:space="preserve"> of the Center for the Studies of Ethnicity and Multiculturalism:</w:t>
      </w:r>
      <w:r w:rsidR="005417A1" w:rsidRPr="00670322">
        <w:rPr>
          <w:rFonts w:ascii="Sylfaen" w:hAnsi="Sylfaen"/>
          <w:sz w:val="22"/>
          <w:szCs w:val="22"/>
        </w:rPr>
        <w:t xml:space="preserve"> </w:t>
      </w:r>
      <w:hyperlink r:id="rId23" w:history="1">
        <w:r w:rsidR="005417A1" w:rsidRPr="00670322">
          <w:rPr>
            <w:rFonts w:ascii="Sylfaen" w:hAnsi="Sylfaen"/>
            <w:color w:val="0563C1" w:themeColor="hyperlink"/>
            <w:sz w:val="22"/>
            <w:szCs w:val="22"/>
            <w:u w:val="single"/>
          </w:rPr>
          <w:t>www.csem.ge/interactivemap</w:t>
        </w:r>
      </w:hyperlink>
      <w:r w:rsidR="005417A1" w:rsidRPr="00670322">
        <w:rPr>
          <w:rFonts w:ascii="Sylfaen" w:hAnsi="Sylfaen"/>
          <w:sz w:val="22"/>
          <w:szCs w:val="22"/>
        </w:rPr>
        <w:t xml:space="preserve">. </w:t>
      </w:r>
      <w:r w:rsidRPr="00670322">
        <w:rPr>
          <w:rFonts w:ascii="Sylfaen" w:hAnsi="Sylfaen"/>
          <w:sz w:val="22"/>
          <w:szCs w:val="22"/>
        </w:rPr>
        <w:t>The data are based on the official data of the Ministry of Education and Science)</w:t>
      </w:r>
    </w:p>
    <w:p w14:paraId="518B9586" w14:textId="77777777" w:rsidR="005417A1" w:rsidRPr="00670322" w:rsidRDefault="005417A1" w:rsidP="005417A1">
      <w:pPr>
        <w:jc w:val="center"/>
        <w:rPr>
          <w:rFonts w:ascii="Sylfaen" w:hAnsi="Sylfaen"/>
        </w:rPr>
      </w:pPr>
      <w:r w:rsidRPr="00670322">
        <w:rPr>
          <w:rFonts w:ascii="Sylfaen" w:hAnsi="Sylfaen"/>
          <w:noProof/>
        </w:rPr>
        <w:lastRenderedPageBreak/>
        <w:drawing>
          <wp:inline distT="0" distB="0" distL="0" distR="0" wp14:anchorId="1A74C33A" wp14:editId="0C723B40">
            <wp:extent cx="4996574" cy="2943365"/>
            <wp:effectExtent l="0" t="0" r="0" b="0"/>
            <wp:docPr id="10" name="Picture 10" descr="C:\Users\USER\Desktop\skoleb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kolebi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11355" cy="2952072"/>
                    </a:xfrm>
                    <a:prstGeom prst="rect">
                      <a:avLst/>
                    </a:prstGeom>
                    <a:noFill/>
                    <a:ln>
                      <a:noFill/>
                    </a:ln>
                  </pic:spPr>
                </pic:pic>
              </a:graphicData>
            </a:graphic>
          </wp:inline>
        </w:drawing>
      </w:r>
    </w:p>
    <w:p w14:paraId="72F4246C" w14:textId="4D917189" w:rsidR="005417A1" w:rsidRPr="00670322" w:rsidRDefault="00C87229" w:rsidP="005417A1">
      <w:pPr>
        <w:spacing w:line="276" w:lineRule="auto"/>
        <w:jc w:val="both"/>
        <w:rPr>
          <w:color w:val="000000"/>
          <w:sz w:val="22"/>
          <w:szCs w:val="22"/>
          <w:shd w:val="clear" w:color="auto" w:fill="FEFEFE"/>
        </w:rPr>
      </w:pPr>
      <w:r w:rsidRPr="00670322">
        <w:rPr>
          <w:rFonts w:ascii="Sylfaen" w:hAnsi="Sylfaen" w:cs="Sylfaen"/>
          <w:color w:val="000000"/>
          <w:sz w:val="22"/>
          <w:szCs w:val="22"/>
          <w:shd w:val="clear" w:color="auto" w:fill="FEFEFE"/>
        </w:rPr>
        <w:t>The number of students in the noted 271 schools is</w:t>
      </w:r>
      <w:r w:rsidR="005417A1" w:rsidRPr="00670322">
        <w:rPr>
          <w:color w:val="000000"/>
          <w:sz w:val="22"/>
          <w:szCs w:val="22"/>
          <w:shd w:val="clear" w:color="auto" w:fill="FEFEFE"/>
        </w:rPr>
        <w:t xml:space="preserve"> 63,088. </w:t>
      </w:r>
      <w:r w:rsidR="001C7B24" w:rsidRPr="00670322">
        <w:rPr>
          <w:color w:val="000000"/>
          <w:sz w:val="22"/>
          <w:szCs w:val="22"/>
          <w:shd w:val="clear" w:color="auto" w:fill="FEFEFE"/>
        </w:rPr>
        <w:t>The numbers of students as per the school categories are the following:</w:t>
      </w:r>
    </w:p>
    <w:p w14:paraId="1B262EE9" w14:textId="05F37B00" w:rsidR="005417A1" w:rsidRPr="00670322" w:rsidRDefault="001C7B24" w:rsidP="005417A1">
      <w:pPr>
        <w:spacing w:line="276" w:lineRule="auto"/>
        <w:jc w:val="both"/>
        <w:rPr>
          <w:rFonts w:ascii="Sylfaen" w:hAnsi="Sylfaen"/>
          <w:sz w:val="22"/>
          <w:szCs w:val="22"/>
        </w:rPr>
      </w:pPr>
      <w:r w:rsidRPr="00670322">
        <w:rPr>
          <w:rFonts w:ascii="Sylfaen" w:hAnsi="Sylfaen"/>
          <w:b/>
          <w:sz w:val="22"/>
          <w:szCs w:val="22"/>
        </w:rPr>
        <w:t>Diagram</w:t>
      </w:r>
      <w:r w:rsidR="005417A1" w:rsidRPr="00670322">
        <w:rPr>
          <w:rFonts w:ascii="Sylfaen" w:hAnsi="Sylfaen"/>
          <w:b/>
          <w:sz w:val="22"/>
          <w:szCs w:val="22"/>
        </w:rPr>
        <w:t xml:space="preserve"> 7: </w:t>
      </w:r>
      <w:r w:rsidRPr="00670322">
        <w:rPr>
          <w:rFonts w:ascii="Sylfaen" w:hAnsi="Sylfaen"/>
          <w:b/>
          <w:sz w:val="22"/>
          <w:szCs w:val="22"/>
        </w:rPr>
        <w:t>Non-Georgian and mixed sector public schools as of 2017-2018 academic year</w:t>
      </w:r>
      <w:r w:rsidRPr="00670322">
        <w:rPr>
          <w:rFonts w:ascii="Sylfaen" w:hAnsi="Sylfaen"/>
          <w:sz w:val="22"/>
          <w:szCs w:val="22"/>
        </w:rPr>
        <w:t xml:space="preserve"> (source: interactive </w:t>
      </w:r>
      <w:r w:rsidR="00375BBC" w:rsidRPr="00670322">
        <w:rPr>
          <w:rFonts w:ascii="Sylfaen" w:hAnsi="Sylfaen"/>
          <w:sz w:val="22"/>
          <w:szCs w:val="22"/>
        </w:rPr>
        <w:t>web map</w:t>
      </w:r>
      <w:r w:rsidRPr="00670322">
        <w:rPr>
          <w:rFonts w:ascii="Sylfaen" w:hAnsi="Sylfaen"/>
          <w:sz w:val="22"/>
          <w:szCs w:val="22"/>
        </w:rPr>
        <w:t xml:space="preserve"> of the Center for the Studies of Ethnicity and Multiculturalism: </w:t>
      </w:r>
      <w:hyperlink r:id="rId25" w:history="1">
        <w:r w:rsidRPr="00670322">
          <w:rPr>
            <w:rFonts w:ascii="Sylfaen" w:hAnsi="Sylfaen"/>
            <w:color w:val="0563C1" w:themeColor="hyperlink"/>
            <w:sz w:val="22"/>
            <w:szCs w:val="22"/>
            <w:u w:val="single"/>
          </w:rPr>
          <w:t>www.csem.ge/interactivemap</w:t>
        </w:r>
      </w:hyperlink>
      <w:r w:rsidRPr="00670322">
        <w:rPr>
          <w:rFonts w:ascii="Sylfaen" w:hAnsi="Sylfaen"/>
          <w:sz w:val="22"/>
          <w:szCs w:val="22"/>
        </w:rPr>
        <w:t>. The data are based on the official data of the Ministry of Education and Science)</w:t>
      </w:r>
    </w:p>
    <w:p w14:paraId="22E254DF" w14:textId="77777777" w:rsidR="005417A1" w:rsidRPr="00670322" w:rsidRDefault="005417A1" w:rsidP="005417A1">
      <w:pPr>
        <w:jc w:val="both"/>
        <w:rPr>
          <w:rFonts w:ascii="Sylfaen" w:hAnsi="Sylfaen"/>
        </w:rPr>
      </w:pPr>
      <w:r w:rsidRPr="00670322">
        <w:rPr>
          <w:rFonts w:ascii="Sylfaen" w:hAnsi="Sylfaen"/>
          <w:noProof/>
        </w:rPr>
        <w:drawing>
          <wp:inline distT="0" distB="0" distL="0" distR="0" wp14:anchorId="1557BC0D" wp14:editId="61D6023B">
            <wp:extent cx="5940425" cy="3481258"/>
            <wp:effectExtent l="0" t="0" r="3175" b="5080"/>
            <wp:docPr id="16" name="Picture 16" descr="C:\Users\USER\Desktop\skolebi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kolebi2 (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3481258"/>
                    </a:xfrm>
                    <a:prstGeom prst="rect">
                      <a:avLst/>
                    </a:prstGeom>
                    <a:noFill/>
                    <a:ln>
                      <a:noFill/>
                    </a:ln>
                  </pic:spPr>
                </pic:pic>
              </a:graphicData>
            </a:graphic>
          </wp:inline>
        </w:drawing>
      </w:r>
    </w:p>
    <w:p w14:paraId="5FDEB9A4" w14:textId="77777777" w:rsidR="005417A1" w:rsidRPr="00670322" w:rsidRDefault="005417A1" w:rsidP="005417A1">
      <w:pPr>
        <w:jc w:val="both"/>
        <w:rPr>
          <w:rFonts w:ascii="Sylfaen" w:hAnsi="Sylfaen"/>
        </w:rPr>
      </w:pPr>
    </w:p>
    <w:p w14:paraId="7E849F1E" w14:textId="068A1655" w:rsidR="005417A1" w:rsidRPr="00670322" w:rsidRDefault="00F91808" w:rsidP="005417A1">
      <w:pPr>
        <w:spacing w:line="276" w:lineRule="auto"/>
        <w:jc w:val="both"/>
        <w:rPr>
          <w:rFonts w:ascii="Sylfaen" w:hAnsi="Sylfaen"/>
          <w:sz w:val="22"/>
          <w:szCs w:val="22"/>
        </w:rPr>
      </w:pPr>
      <w:r w:rsidRPr="00670322">
        <w:rPr>
          <w:rFonts w:ascii="Sylfaen" w:hAnsi="Sylfaen"/>
          <w:sz w:val="22"/>
          <w:szCs w:val="22"/>
        </w:rPr>
        <w:t>In parallel to non-Georgian</w:t>
      </w:r>
      <w:r w:rsidR="00030E63" w:rsidRPr="00670322">
        <w:rPr>
          <w:rFonts w:ascii="Sylfaen" w:hAnsi="Sylfaen"/>
          <w:sz w:val="22"/>
          <w:szCs w:val="22"/>
        </w:rPr>
        <w:t xml:space="preserve"> and mixed schools, the Ministry of Education and Science still has the </w:t>
      </w:r>
      <w:r w:rsidRPr="00670322">
        <w:rPr>
          <w:rFonts w:ascii="Sylfaen" w:hAnsi="Sylfaen"/>
          <w:sz w:val="22"/>
          <w:szCs w:val="22"/>
        </w:rPr>
        <w:t>project on</w:t>
      </w:r>
      <w:r w:rsidR="00030E63" w:rsidRPr="00670322">
        <w:rPr>
          <w:rFonts w:ascii="Sylfaen" w:hAnsi="Sylfaen"/>
          <w:sz w:val="22"/>
          <w:szCs w:val="22"/>
        </w:rPr>
        <w:t xml:space="preserve"> implementing multilingual education on its agenda. This process was initiated by the Ministry years ago when a program supporting multilingual education was developed with the participation of international experts, </w:t>
      </w:r>
      <w:r w:rsidR="00030E63" w:rsidRPr="00670322">
        <w:rPr>
          <w:rFonts w:ascii="Sylfaen" w:hAnsi="Sylfaen"/>
          <w:sz w:val="22"/>
          <w:szCs w:val="22"/>
        </w:rPr>
        <w:lastRenderedPageBreak/>
        <w:t>40 pilot schools were selected and relevant dual language textbooks were developed</w:t>
      </w:r>
      <w:r w:rsidR="00BB2A35" w:rsidRPr="00670322">
        <w:rPr>
          <w:rFonts w:ascii="Sylfaen" w:hAnsi="Sylfaen"/>
          <w:sz w:val="22"/>
          <w:szCs w:val="22"/>
        </w:rPr>
        <w:t xml:space="preserve"> with 70% of the content material included in the language of ethnic minorities and 30 percent – in the Georgian language.</w:t>
      </w:r>
    </w:p>
    <w:p w14:paraId="1E447E7B" w14:textId="77777777" w:rsidR="005417A1" w:rsidRPr="00670322" w:rsidRDefault="005417A1" w:rsidP="005417A1">
      <w:pPr>
        <w:spacing w:line="276" w:lineRule="auto"/>
        <w:jc w:val="both"/>
        <w:rPr>
          <w:rFonts w:ascii="Sylfaen" w:hAnsi="Sylfaen"/>
          <w:sz w:val="22"/>
          <w:szCs w:val="22"/>
        </w:rPr>
      </w:pPr>
    </w:p>
    <w:p w14:paraId="40D93A3C" w14:textId="5ABE0918" w:rsidR="005417A1" w:rsidRPr="00670322" w:rsidRDefault="00A3140C" w:rsidP="005417A1">
      <w:pPr>
        <w:spacing w:line="276" w:lineRule="auto"/>
        <w:jc w:val="both"/>
        <w:rPr>
          <w:rFonts w:ascii="Sylfaen" w:hAnsi="Sylfaen"/>
          <w:sz w:val="22"/>
          <w:szCs w:val="22"/>
        </w:rPr>
      </w:pPr>
      <w:r w:rsidRPr="00670322">
        <w:rPr>
          <w:rFonts w:ascii="Sylfaen" w:hAnsi="Sylfaen"/>
          <w:sz w:val="22"/>
          <w:szCs w:val="22"/>
        </w:rPr>
        <w:t xml:space="preserve">The practice of multilingual education, including </w:t>
      </w:r>
      <w:r w:rsidR="00C41744" w:rsidRPr="00670322">
        <w:rPr>
          <w:rFonts w:ascii="Sylfaen" w:hAnsi="Sylfaen"/>
          <w:sz w:val="22"/>
          <w:szCs w:val="22"/>
        </w:rPr>
        <w:t xml:space="preserve">implementation of the principle of bilingual education is </w:t>
      </w:r>
      <w:r w:rsidR="00450E5D" w:rsidRPr="00670322">
        <w:rPr>
          <w:rFonts w:ascii="Sylfaen" w:hAnsi="Sylfaen"/>
          <w:sz w:val="22"/>
          <w:szCs w:val="22"/>
        </w:rPr>
        <w:t>an approved method in culturally an</w:t>
      </w:r>
      <w:r w:rsidR="00134556" w:rsidRPr="00670322">
        <w:rPr>
          <w:rFonts w:ascii="Sylfaen" w:hAnsi="Sylfaen"/>
          <w:sz w:val="22"/>
          <w:szCs w:val="22"/>
        </w:rPr>
        <w:t>d linguistically diverse societies</w:t>
      </w:r>
      <w:r w:rsidR="00450E5D" w:rsidRPr="00670322">
        <w:rPr>
          <w:rFonts w:ascii="Sylfaen" w:hAnsi="Sylfaen"/>
          <w:sz w:val="22"/>
          <w:szCs w:val="22"/>
        </w:rPr>
        <w:t xml:space="preserve"> and is implemented in the education</w:t>
      </w:r>
      <w:r w:rsidR="00134556" w:rsidRPr="00670322">
        <w:rPr>
          <w:rFonts w:ascii="Sylfaen" w:hAnsi="Sylfaen"/>
          <w:sz w:val="22"/>
          <w:szCs w:val="22"/>
        </w:rPr>
        <w:t>a</w:t>
      </w:r>
      <w:r w:rsidR="00450E5D" w:rsidRPr="00670322">
        <w:rPr>
          <w:rFonts w:ascii="Sylfaen" w:hAnsi="Sylfaen"/>
          <w:sz w:val="22"/>
          <w:szCs w:val="22"/>
        </w:rPr>
        <w:t>l systems of many countries.</w:t>
      </w:r>
      <w:r w:rsidR="005417A1" w:rsidRPr="00670322">
        <w:rPr>
          <w:rFonts w:ascii="Sylfaen" w:hAnsi="Sylfaen"/>
          <w:sz w:val="22"/>
          <w:szCs w:val="22"/>
        </w:rPr>
        <w:t xml:space="preserve"> </w:t>
      </w:r>
      <w:r w:rsidR="00D61033" w:rsidRPr="00670322">
        <w:rPr>
          <w:rFonts w:ascii="Sylfaen" w:hAnsi="Sylfaen"/>
          <w:sz w:val="22"/>
          <w:szCs w:val="22"/>
        </w:rPr>
        <w:t xml:space="preserve">As per </w:t>
      </w:r>
      <w:r w:rsidR="00375BBC" w:rsidRPr="00670322">
        <w:rPr>
          <w:rFonts w:ascii="Sylfaen" w:hAnsi="Sylfaen"/>
          <w:sz w:val="22"/>
          <w:szCs w:val="22"/>
        </w:rPr>
        <w:t>numerous</w:t>
      </w:r>
      <w:r w:rsidR="00D61033" w:rsidRPr="00670322">
        <w:rPr>
          <w:rFonts w:ascii="Sylfaen" w:hAnsi="Sylfaen"/>
          <w:sz w:val="22"/>
          <w:szCs w:val="22"/>
        </w:rPr>
        <w:t xml:space="preserve"> local and international experts’ opinions, bilingual education may become one of the effective tools for spreading quality and easily </w:t>
      </w:r>
      <w:r w:rsidR="003F3090" w:rsidRPr="00670322">
        <w:rPr>
          <w:rFonts w:ascii="Sylfaen" w:hAnsi="Sylfaen"/>
          <w:sz w:val="22"/>
          <w:szCs w:val="22"/>
        </w:rPr>
        <w:t>comprehensible</w:t>
      </w:r>
      <w:r w:rsidR="00D61033" w:rsidRPr="00670322">
        <w:rPr>
          <w:rFonts w:ascii="Sylfaen" w:hAnsi="Sylfaen"/>
          <w:sz w:val="22"/>
          <w:szCs w:val="22"/>
        </w:rPr>
        <w:t xml:space="preserve"> education for ethnic minorities in Georgia. However, despite this sha</w:t>
      </w:r>
      <w:r w:rsidR="00134556" w:rsidRPr="00670322">
        <w:rPr>
          <w:rFonts w:ascii="Sylfaen" w:hAnsi="Sylfaen"/>
          <w:sz w:val="22"/>
          <w:szCs w:val="22"/>
        </w:rPr>
        <w:t>red opinion, the process of imp</w:t>
      </w:r>
      <w:r w:rsidR="00D61033" w:rsidRPr="00670322">
        <w:rPr>
          <w:rFonts w:ascii="Sylfaen" w:hAnsi="Sylfaen"/>
          <w:sz w:val="22"/>
          <w:szCs w:val="22"/>
        </w:rPr>
        <w:t xml:space="preserve">lementation of bilingual education has numerous gaps in Georgia. </w:t>
      </w:r>
      <w:r w:rsidR="002D4902" w:rsidRPr="00670322">
        <w:rPr>
          <w:rFonts w:ascii="Sylfaen" w:hAnsi="Sylfaen"/>
          <w:sz w:val="22"/>
          <w:szCs w:val="22"/>
        </w:rPr>
        <w:t xml:space="preserve">The major gap, as per the experts’ assessment, is inadequacy of textbooks which are not based on well-defined methodological principles and real needs; in addition, the reform process did not </w:t>
      </w:r>
      <w:r w:rsidR="00375BBC" w:rsidRPr="00670322">
        <w:rPr>
          <w:rFonts w:ascii="Sylfaen" w:hAnsi="Sylfaen"/>
          <w:sz w:val="22"/>
          <w:szCs w:val="22"/>
        </w:rPr>
        <w:t>include</w:t>
      </w:r>
      <w:r w:rsidR="002D4902" w:rsidRPr="00670322">
        <w:rPr>
          <w:rFonts w:ascii="Sylfaen" w:hAnsi="Sylfaen"/>
          <w:sz w:val="22"/>
          <w:szCs w:val="22"/>
        </w:rPr>
        <w:t xml:space="preserve"> sufficient investment into the training of bilingual education teachers. Majority of teachers do not know the state language; therefore, </w:t>
      </w:r>
      <w:r w:rsidR="00EC3859" w:rsidRPr="00670322">
        <w:rPr>
          <w:rFonts w:ascii="Sylfaen" w:hAnsi="Sylfaen"/>
          <w:sz w:val="22"/>
          <w:szCs w:val="22"/>
        </w:rPr>
        <w:t xml:space="preserve">the content of the 30 percent of the material in Georgian is not comprehensible for them. </w:t>
      </w:r>
      <w:r w:rsidR="00F17EC7" w:rsidRPr="00670322">
        <w:rPr>
          <w:rFonts w:ascii="Sylfaen" w:hAnsi="Sylfaen"/>
          <w:sz w:val="22"/>
          <w:szCs w:val="22"/>
        </w:rPr>
        <w:t xml:space="preserve">Even though in 2015 the Ministry of Education and Science conducted </w:t>
      </w:r>
      <w:r w:rsidR="00375BBC" w:rsidRPr="00670322">
        <w:rPr>
          <w:rFonts w:ascii="Sylfaen" w:hAnsi="Sylfaen"/>
          <w:sz w:val="22"/>
          <w:szCs w:val="22"/>
        </w:rPr>
        <w:t>monitoring</w:t>
      </w:r>
      <w:r w:rsidR="00F17EC7" w:rsidRPr="00670322">
        <w:rPr>
          <w:rFonts w:ascii="Sylfaen" w:hAnsi="Sylfaen"/>
          <w:sz w:val="22"/>
          <w:szCs w:val="22"/>
        </w:rPr>
        <w:t xml:space="preserve"> of the pilot schools in Kvemo Kartli and Samtskhe-Javakheti and the program was evaluated by the invited expert, the Ministry has not yet made a final decision on the prospects of bilingual education.</w:t>
      </w:r>
    </w:p>
    <w:p w14:paraId="29D78826" w14:textId="77777777" w:rsidR="005417A1" w:rsidRPr="00670322" w:rsidRDefault="005417A1" w:rsidP="005417A1">
      <w:pPr>
        <w:spacing w:line="276" w:lineRule="auto"/>
        <w:jc w:val="both"/>
        <w:rPr>
          <w:rFonts w:ascii="Sylfaen" w:hAnsi="Sylfaen"/>
          <w:sz w:val="22"/>
          <w:szCs w:val="22"/>
        </w:rPr>
      </w:pPr>
    </w:p>
    <w:p w14:paraId="689BDED8" w14:textId="64004602" w:rsidR="005417A1" w:rsidRPr="00670322" w:rsidRDefault="00100690" w:rsidP="005417A1">
      <w:pPr>
        <w:spacing w:line="276" w:lineRule="auto"/>
        <w:jc w:val="both"/>
        <w:rPr>
          <w:rFonts w:ascii="Sylfaen" w:hAnsi="Sylfaen"/>
          <w:sz w:val="22"/>
          <w:szCs w:val="22"/>
        </w:rPr>
      </w:pPr>
      <w:r w:rsidRPr="00670322">
        <w:rPr>
          <w:rFonts w:ascii="Sylfaen" w:hAnsi="Sylfaen"/>
          <w:sz w:val="22"/>
          <w:szCs w:val="22"/>
        </w:rPr>
        <w:t xml:space="preserve">In terms of education and language, it still remains to be an extreme challenge for the government to implement a balanced policy which would support teaching of the state language to all citizens, on the one hand and ensure teaching of minority languages, on the other hand, in order to </w:t>
      </w:r>
      <w:r w:rsidR="00375BBC" w:rsidRPr="00670322">
        <w:rPr>
          <w:rFonts w:ascii="Sylfaen" w:hAnsi="Sylfaen"/>
          <w:sz w:val="22"/>
          <w:szCs w:val="22"/>
        </w:rPr>
        <w:t>retain</w:t>
      </w:r>
      <w:r w:rsidRPr="00670322">
        <w:rPr>
          <w:rFonts w:ascii="Sylfaen" w:hAnsi="Sylfaen"/>
          <w:sz w:val="22"/>
          <w:szCs w:val="22"/>
        </w:rPr>
        <w:t xml:space="preserve"> and support the linguistic diversity of the country. </w:t>
      </w:r>
      <w:r w:rsidR="009C7471" w:rsidRPr="00670322">
        <w:rPr>
          <w:rFonts w:ascii="Sylfaen" w:hAnsi="Sylfaen"/>
          <w:sz w:val="22"/>
          <w:szCs w:val="22"/>
        </w:rPr>
        <w:t xml:space="preserve">Teaching of the languages of large ethnic groups (Armenian and Azeri languages) has a </w:t>
      </w:r>
      <w:r w:rsidR="00375BBC" w:rsidRPr="00670322">
        <w:rPr>
          <w:rFonts w:ascii="Sylfaen" w:hAnsi="Sylfaen"/>
          <w:sz w:val="22"/>
          <w:szCs w:val="22"/>
        </w:rPr>
        <w:t>continuous</w:t>
      </w:r>
      <w:r w:rsidR="009C7471" w:rsidRPr="00670322">
        <w:rPr>
          <w:rFonts w:ascii="Sylfaen" w:hAnsi="Sylfaen"/>
          <w:sz w:val="22"/>
          <w:szCs w:val="22"/>
        </w:rPr>
        <w:t xml:space="preserve"> tradition in Georgia; there are relevant standards and methodology in place. Therefore, </w:t>
      </w:r>
      <w:r w:rsidR="000E2409" w:rsidRPr="00670322">
        <w:rPr>
          <w:rFonts w:ascii="Sylfaen" w:hAnsi="Sylfaen"/>
          <w:sz w:val="22"/>
          <w:szCs w:val="22"/>
        </w:rPr>
        <w:t xml:space="preserve">the Georgian educational system can easily implement the program of teaching native </w:t>
      </w:r>
      <w:r w:rsidR="00134556" w:rsidRPr="00670322">
        <w:rPr>
          <w:rFonts w:ascii="Sylfaen" w:hAnsi="Sylfaen"/>
          <w:sz w:val="22"/>
          <w:szCs w:val="22"/>
        </w:rPr>
        <w:t>languages to Armenian and Azeri-</w:t>
      </w:r>
      <w:r w:rsidR="000E2409" w:rsidRPr="00670322">
        <w:rPr>
          <w:rFonts w:ascii="Sylfaen" w:hAnsi="Sylfaen"/>
          <w:sz w:val="22"/>
          <w:szCs w:val="22"/>
        </w:rPr>
        <w:t xml:space="preserve">speaking students. Problems arise in regards to teaching small sized ethnic groups in Georgia. </w:t>
      </w:r>
      <w:r w:rsidR="00A232EA" w:rsidRPr="00670322">
        <w:rPr>
          <w:rFonts w:ascii="Sylfaen" w:hAnsi="Sylfaen"/>
          <w:sz w:val="22"/>
          <w:szCs w:val="22"/>
        </w:rPr>
        <w:t>In Soviet and Post-Soviet Georgia, there was a tradition of teaching several languages (for example, Greek, Ossetian and Kurd); however, currently, the practice of teaching these languages is not in place; problems relate to standardization and proper methodology.</w:t>
      </w:r>
      <w:r w:rsidR="00BD6931" w:rsidRPr="00670322">
        <w:rPr>
          <w:rFonts w:ascii="Sylfaen" w:hAnsi="Sylfaen"/>
          <w:sz w:val="22"/>
          <w:szCs w:val="22"/>
        </w:rPr>
        <w:t xml:space="preserve"> An important change in this regard was made in 2016 when the Ministry of Education made a decision on the implementation of teaching of the languages of small sized ethnic groups in public schools. </w:t>
      </w:r>
      <w:r w:rsidR="00903207" w:rsidRPr="00670322">
        <w:rPr>
          <w:rFonts w:ascii="Sylfaen" w:hAnsi="Sylfaen"/>
          <w:sz w:val="22"/>
          <w:szCs w:val="22"/>
        </w:rPr>
        <w:t>At this stage, the noted decision covers the following languages</w:t>
      </w:r>
      <w:r w:rsidR="005417A1" w:rsidRPr="00670322">
        <w:rPr>
          <w:rFonts w:ascii="Sylfaen" w:hAnsi="Sylfaen"/>
          <w:sz w:val="22"/>
          <w:szCs w:val="22"/>
        </w:rPr>
        <w:t xml:space="preserve">: </w:t>
      </w:r>
      <w:r w:rsidR="00A60186" w:rsidRPr="00670322">
        <w:rPr>
          <w:rFonts w:ascii="Sylfaen" w:hAnsi="Sylfaen"/>
          <w:sz w:val="22"/>
          <w:szCs w:val="22"/>
        </w:rPr>
        <w:t xml:space="preserve">Assyrian, </w:t>
      </w:r>
      <w:r w:rsidR="000A5CE7" w:rsidRPr="00670322">
        <w:rPr>
          <w:rFonts w:ascii="Sylfaen" w:hAnsi="Sylfaen"/>
          <w:sz w:val="22"/>
          <w:szCs w:val="22"/>
        </w:rPr>
        <w:t>Avara,</w:t>
      </w:r>
      <w:r w:rsidR="005417A1" w:rsidRPr="00670322">
        <w:rPr>
          <w:rFonts w:ascii="Sylfaen" w:hAnsi="Sylfaen"/>
          <w:sz w:val="22"/>
          <w:szCs w:val="22"/>
        </w:rPr>
        <w:t xml:space="preserve"> </w:t>
      </w:r>
      <w:r w:rsidR="00903207" w:rsidRPr="00670322">
        <w:rPr>
          <w:rFonts w:ascii="Sylfaen" w:hAnsi="Sylfaen"/>
          <w:sz w:val="22"/>
          <w:szCs w:val="22"/>
        </w:rPr>
        <w:t xml:space="preserve">Kist (Chechen), </w:t>
      </w:r>
      <w:r w:rsidR="00DB27D5" w:rsidRPr="00670322">
        <w:rPr>
          <w:rFonts w:ascii="Sylfaen" w:hAnsi="Sylfaen"/>
          <w:sz w:val="22"/>
          <w:szCs w:val="22"/>
        </w:rPr>
        <w:t>Udi,</w:t>
      </w:r>
      <w:r w:rsidR="00903207" w:rsidRPr="00670322">
        <w:rPr>
          <w:rFonts w:ascii="Sylfaen" w:hAnsi="Sylfaen"/>
          <w:sz w:val="22"/>
          <w:szCs w:val="22"/>
        </w:rPr>
        <w:t xml:space="preserve"> </w:t>
      </w:r>
      <w:r w:rsidR="000A5CE7" w:rsidRPr="00670322">
        <w:rPr>
          <w:rFonts w:ascii="Sylfaen" w:hAnsi="Sylfaen"/>
          <w:sz w:val="22"/>
          <w:szCs w:val="22"/>
        </w:rPr>
        <w:t>Kurmanji</w:t>
      </w:r>
      <w:r w:rsidR="00903207" w:rsidRPr="00670322">
        <w:rPr>
          <w:rFonts w:ascii="Sylfaen" w:hAnsi="Sylfaen"/>
          <w:sz w:val="22"/>
          <w:szCs w:val="22"/>
        </w:rPr>
        <w:t xml:space="preserve"> (Kurd) and Ossetian</w:t>
      </w:r>
      <w:r w:rsidR="00134556" w:rsidRPr="00670322">
        <w:rPr>
          <w:rFonts w:ascii="Sylfaen" w:hAnsi="Sylfaen"/>
          <w:sz w:val="22"/>
          <w:szCs w:val="22"/>
        </w:rPr>
        <w:t xml:space="preserve"> languages</w:t>
      </w:r>
      <w:r w:rsidR="00DB27D5" w:rsidRPr="00670322">
        <w:rPr>
          <w:rFonts w:ascii="Sylfaen" w:hAnsi="Sylfaen"/>
          <w:sz w:val="22"/>
          <w:szCs w:val="22"/>
        </w:rPr>
        <w:t xml:space="preserve">. </w:t>
      </w:r>
      <w:r w:rsidR="00A2697C" w:rsidRPr="00670322">
        <w:rPr>
          <w:rFonts w:ascii="Sylfaen" w:hAnsi="Sylfaen"/>
          <w:sz w:val="22"/>
          <w:szCs w:val="22"/>
        </w:rPr>
        <w:t xml:space="preserve">In the same context, the adoption of the 2015 law on State Language is also important. The law defines the status of a state language, as well as its utilization and measures for its protection. The law is important because it contains </w:t>
      </w:r>
      <w:r w:rsidR="00F63884" w:rsidRPr="00670322">
        <w:rPr>
          <w:rFonts w:ascii="Sylfaen" w:hAnsi="Sylfaen"/>
          <w:sz w:val="22"/>
          <w:szCs w:val="22"/>
        </w:rPr>
        <w:t xml:space="preserve">a set of clauses on the utilization of the languages of national minorities as well. The law </w:t>
      </w:r>
      <w:r w:rsidR="00C216CA" w:rsidRPr="00670322">
        <w:rPr>
          <w:rFonts w:ascii="Sylfaen" w:hAnsi="Sylfaen"/>
          <w:sz w:val="22"/>
          <w:szCs w:val="22"/>
        </w:rPr>
        <w:t>defines the national minority language as a non-state language which is traditionally used by the citizens of Georgia densely populated on a specific territory of Georgia.</w:t>
      </w:r>
    </w:p>
    <w:p w14:paraId="5B463101" w14:textId="2ED2D7C5" w:rsidR="007B38FA" w:rsidRPr="00670322" w:rsidRDefault="007B38FA" w:rsidP="00B502F8">
      <w:pPr>
        <w:spacing w:line="276" w:lineRule="auto"/>
        <w:jc w:val="center"/>
        <w:rPr>
          <w:rFonts w:ascii="Sylfaen" w:hAnsi="Sylfaen"/>
          <w:sz w:val="22"/>
        </w:rPr>
      </w:pPr>
    </w:p>
    <w:p w14:paraId="69AC6353" w14:textId="77777777" w:rsidR="007B38FA" w:rsidRPr="00670322" w:rsidRDefault="007B38FA" w:rsidP="00B502F8">
      <w:pPr>
        <w:spacing w:line="276" w:lineRule="auto"/>
        <w:jc w:val="center"/>
        <w:rPr>
          <w:rFonts w:ascii="Sylfaen" w:hAnsi="Sylfaen"/>
          <w:b/>
          <w:sz w:val="22"/>
          <w:szCs w:val="22"/>
        </w:rPr>
      </w:pPr>
    </w:p>
    <w:p w14:paraId="0DE8AE8C" w14:textId="77777777" w:rsidR="00D70266" w:rsidRPr="00670322" w:rsidRDefault="00D70266" w:rsidP="002800F4">
      <w:pPr>
        <w:spacing w:line="276" w:lineRule="auto"/>
        <w:rPr>
          <w:rFonts w:ascii="Sylfaen" w:hAnsi="Sylfaen"/>
          <w:b/>
          <w:sz w:val="22"/>
          <w:szCs w:val="22"/>
        </w:rPr>
      </w:pPr>
    </w:p>
    <w:p w14:paraId="7378AC9A" w14:textId="77777777" w:rsidR="005417A1" w:rsidRPr="00670322" w:rsidRDefault="005417A1">
      <w:pPr>
        <w:rPr>
          <w:rFonts w:asciiTheme="majorHAnsi" w:eastAsiaTheme="majorEastAsia" w:hAnsiTheme="majorHAnsi" w:cstheme="majorBidi"/>
          <w:color w:val="2F5496" w:themeColor="accent1" w:themeShade="BF"/>
          <w:sz w:val="28"/>
          <w:szCs w:val="32"/>
        </w:rPr>
      </w:pPr>
      <w:r w:rsidRPr="00670322">
        <w:rPr>
          <w:sz w:val="28"/>
        </w:rPr>
        <w:br w:type="page"/>
      </w:r>
    </w:p>
    <w:p w14:paraId="69B5D455" w14:textId="75F5A9E8" w:rsidR="00C56145" w:rsidRPr="00670322" w:rsidRDefault="005A2DF7" w:rsidP="005417A1">
      <w:pPr>
        <w:pStyle w:val="Heading1"/>
        <w:spacing w:line="276" w:lineRule="auto"/>
        <w:jc w:val="center"/>
        <w:rPr>
          <w:sz w:val="28"/>
        </w:rPr>
      </w:pPr>
      <w:bookmarkStart w:id="7" w:name="_Toc4413439"/>
      <w:r w:rsidRPr="00670322">
        <w:rPr>
          <w:sz w:val="28"/>
        </w:rPr>
        <w:lastRenderedPageBreak/>
        <w:t xml:space="preserve">5. </w:t>
      </w:r>
      <w:r w:rsidR="00CA6C2D" w:rsidRPr="00670322">
        <w:rPr>
          <w:rFonts w:ascii="Sylfaen" w:hAnsi="Sylfaen" w:cs="Sylfaen"/>
          <w:sz w:val="28"/>
        </w:rPr>
        <w:t>Quantitative study</w:t>
      </w:r>
      <w:r w:rsidR="000D195E" w:rsidRPr="00670322">
        <w:rPr>
          <w:rFonts w:ascii="Sylfaen" w:hAnsi="Sylfaen" w:cs="Sylfaen"/>
          <w:sz w:val="28"/>
        </w:rPr>
        <w:t xml:space="preserve"> results</w:t>
      </w:r>
      <w:bookmarkEnd w:id="7"/>
    </w:p>
    <w:p w14:paraId="7F9FA8E0" w14:textId="77777777" w:rsidR="00C56145" w:rsidRPr="00670322" w:rsidRDefault="00C56145" w:rsidP="005417A1">
      <w:pPr>
        <w:spacing w:line="276" w:lineRule="auto"/>
        <w:jc w:val="center"/>
        <w:rPr>
          <w:rFonts w:ascii="Sylfaen" w:hAnsi="Sylfaen"/>
          <w:b/>
          <w:sz w:val="22"/>
          <w:szCs w:val="22"/>
        </w:rPr>
      </w:pPr>
    </w:p>
    <w:p w14:paraId="18E216B3" w14:textId="156F1D84" w:rsidR="00144970" w:rsidRPr="00670322" w:rsidRDefault="005A5A54" w:rsidP="005417A1">
      <w:pPr>
        <w:pStyle w:val="Heading2"/>
        <w:spacing w:line="276" w:lineRule="auto"/>
        <w:jc w:val="center"/>
        <w:rPr>
          <w:sz w:val="24"/>
          <w:szCs w:val="24"/>
        </w:rPr>
      </w:pPr>
      <w:bookmarkStart w:id="8" w:name="_Toc4413440"/>
      <w:r w:rsidRPr="00670322">
        <w:rPr>
          <w:sz w:val="24"/>
          <w:szCs w:val="24"/>
        </w:rPr>
        <w:t>5.</w:t>
      </w:r>
      <w:r w:rsidR="00A36C5A" w:rsidRPr="00670322">
        <w:rPr>
          <w:sz w:val="24"/>
          <w:szCs w:val="24"/>
        </w:rPr>
        <w:t xml:space="preserve">1. </w:t>
      </w:r>
      <w:r w:rsidR="00534B8E" w:rsidRPr="00670322">
        <w:rPr>
          <w:sz w:val="24"/>
          <w:szCs w:val="24"/>
        </w:rPr>
        <w:t>Socio-demographic profile of the study participants</w:t>
      </w:r>
      <w:bookmarkEnd w:id="8"/>
    </w:p>
    <w:p w14:paraId="38628985" w14:textId="77777777" w:rsidR="00144970" w:rsidRPr="00670322" w:rsidRDefault="00144970" w:rsidP="005417A1">
      <w:pPr>
        <w:spacing w:line="276" w:lineRule="auto"/>
        <w:rPr>
          <w:rFonts w:ascii="Sylfaen" w:hAnsi="Sylfaen"/>
          <w:sz w:val="22"/>
          <w:szCs w:val="22"/>
        </w:rPr>
      </w:pPr>
    </w:p>
    <w:p w14:paraId="50C64041" w14:textId="5D248B1A" w:rsidR="00214720" w:rsidRPr="00670322" w:rsidRDefault="00534B8E" w:rsidP="005417A1">
      <w:pPr>
        <w:spacing w:line="276" w:lineRule="auto"/>
        <w:jc w:val="both"/>
        <w:rPr>
          <w:rFonts w:ascii="Sylfaen" w:hAnsi="Sylfaen"/>
          <w:sz w:val="22"/>
          <w:szCs w:val="22"/>
        </w:rPr>
      </w:pPr>
      <w:r w:rsidRPr="00670322">
        <w:rPr>
          <w:rFonts w:ascii="Sylfaen" w:hAnsi="Sylfaen"/>
          <w:sz w:val="22"/>
          <w:szCs w:val="22"/>
        </w:rPr>
        <w:t xml:space="preserve">The study covered various ethnic minorities living in Georgia. 20.5% of the respondents attribute themselves to the </w:t>
      </w:r>
      <w:r w:rsidR="00375BBC" w:rsidRPr="00670322">
        <w:rPr>
          <w:rFonts w:ascii="Sylfaen" w:hAnsi="Sylfaen"/>
          <w:sz w:val="22"/>
          <w:szCs w:val="22"/>
        </w:rPr>
        <w:t>Armenian</w:t>
      </w:r>
      <w:r w:rsidRPr="00670322">
        <w:rPr>
          <w:rFonts w:ascii="Sylfaen" w:hAnsi="Sylfaen"/>
          <w:sz w:val="22"/>
          <w:szCs w:val="22"/>
        </w:rPr>
        <w:t xml:space="preserve"> </w:t>
      </w:r>
      <w:r w:rsidR="00BC79BF">
        <w:rPr>
          <w:rFonts w:ascii="Sylfaen" w:hAnsi="Sylfaen"/>
          <w:sz w:val="22"/>
          <w:szCs w:val="22"/>
        </w:rPr>
        <w:t>ethnic group</w:t>
      </w:r>
      <w:r w:rsidRPr="00670322">
        <w:rPr>
          <w:rFonts w:ascii="Sylfaen" w:hAnsi="Sylfaen"/>
          <w:sz w:val="22"/>
          <w:szCs w:val="22"/>
        </w:rPr>
        <w:t xml:space="preserve">, 20.2% - to the Azeri </w:t>
      </w:r>
      <w:r w:rsidR="00BC79BF">
        <w:rPr>
          <w:rFonts w:ascii="Sylfaen" w:hAnsi="Sylfaen"/>
          <w:sz w:val="22"/>
          <w:szCs w:val="22"/>
        </w:rPr>
        <w:t>ethnic group</w:t>
      </w:r>
      <w:r w:rsidRPr="00670322">
        <w:rPr>
          <w:rFonts w:ascii="Sylfaen" w:hAnsi="Sylfaen"/>
          <w:sz w:val="22"/>
          <w:szCs w:val="22"/>
        </w:rPr>
        <w:t xml:space="preserve">, </w:t>
      </w:r>
      <w:r w:rsidR="00EB177B" w:rsidRPr="00670322">
        <w:rPr>
          <w:rFonts w:ascii="Sylfaen" w:hAnsi="Sylfaen"/>
          <w:sz w:val="22"/>
          <w:szCs w:val="22"/>
        </w:rPr>
        <w:t>20.1</w:t>
      </w:r>
      <w:r w:rsidR="00ED140C" w:rsidRPr="00670322">
        <w:rPr>
          <w:rFonts w:ascii="Sylfaen" w:hAnsi="Sylfaen"/>
          <w:sz w:val="22"/>
          <w:szCs w:val="22"/>
        </w:rPr>
        <w:t>%</w:t>
      </w:r>
      <w:r w:rsidRPr="00670322">
        <w:rPr>
          <w:rFonts w:ascii="Sylfaen" w:hAnsi="Sylfaen"/>
          <w:sz w:val="22"/>
          <w:szCs w:val="22"/>
        </w:rPr>
        <w:t xml:space="preserve"> - to the Kist </w:t>
      </w:r>
      <w:r w:rsidR="00BC79BF">
        <w:rPr>
          <w:rFonts w:ascii="Sylfaen" w:hAnsi="Sylfaen"/>
          <w:sz w:val="22"/>
          <w:szCs w:val="22"/>
        </w:rPr>
        <w:t>ethnic group</w:t>
      </w:r>
      <w:r w:rsidRPr="00670322">
        <w:rPr>
          <w:rFonts w:ascii="Sylfaen" w:hAnsi="Sylfaen"/>
          <w:sz w:val="22"/>
          <w:szCs w:val="22"/>
        </w:rPr>
        <w:t xml:space="preserve">, </w:t>
      </w:r>
      <w:r w:rsidR="00ED140C" w:rsidRPr="00670322">
        <w:rPr>
          <w:rFonts w:ascii="Sylfaen" w:hAnsi="Sylfaen"/>
          <w:sz w:val="22"/>
          <w:szCs w:val="22"/>
        </w:rPr>
        <w:t>1</w:t>
      </w:r>
      <w:r w:rsidR="00EB177B" w:rsidRPr="00670322">
        <w:rPr>
          <w:rFonts w:ascii="Sylfaen" w:hAnsi="Sylfaen"/>
          <w:sz w:val="22"/>
          <w:szCs w:val="22"/>
        </w:rPr>
        <w:t>8.6</w:t>
      </w:r>
      <w:r w:rsidR="00ED140C" w:rsidRPr="00670322">
        <w:rPr>
          <w:rFonts w:ascii="Sylfaen" w:hAnsi="Sylfaen"/>
          <w:sz w:val="22"/>
          <w:szCs w:val="22"/>
        </w:rPr>
        <w:t>%</w:t>
      </w:r>
      <w:r w:rsidRPr="00670322">
        <w:rPr>
          <w:rFonts w:ascii="Sylfaen" w:hAnsi="Sylfaen"/>
          <w:sz w:val="22"/>
          <w:szCs w:val="22"/>
        </w:rPr>
        <w:t xml:space="preserve"> </w:t>
      </w:r>
      <w:r w:rsidR="00546EF6" w:rsidRPr="00670322">
        <w:rPr>
          <w:rFonts w:ascii="Sylfaen" w:hAnsi="Sylfaen"/>
          <w:sz w:val="22"/>
          <w:szCs w:val="22"/>
        </w:rPr>
        <w:t xml:space="preserve">- </w:t>
      </w:r>
      <w:r w:rsidRPr="00670322">
        <w:rPr>
          <w:rFonts w:ascii="Sylfaen" w:hAnsi="Sylfaen"/>
          <w:sz w:val="22"/>
          <w:szCs w:val="22"/>
        </w:rPr>
        <w:t xml:space="preserve">to the Ossetian </w:t>
      </w:r>
      <w:r w:rsidR="00BC79BF">
        <w:rPr>
          <w:rFonts w:ascii="Sylfaen" w:hAnsi="Sylfaen"/>
          <w:sz w:val="22"/>
          <w:szCs w:val="22"/>
        </w:rPr>
        <w:t>ethnic group</w:t>
      </w:r>
      <w:r w:rsidRPr="00670322">
        <w:rPr>
          <w:rFonts w:ascii="Sylfaen" w:hAnsi="Sylfaen"/>
          <w:sz w:val="22"/>
          <w:szCs w:val="22"/>
        </w:rPr>
        <w:t xml:space="preserve"> and</w:t>
      </w:r>
      <w:r w:rsidR="00B67F4B" w:rsidRPr="00670322">
        <w:rPr>
          <w:rFonts w:ascii="Sylfaen" w:hAnsi="Sylfaen"/>
          <w:sz w:val="22"/>
          <w:szCs w:val="22"/>
        </w:rPr>
        <w:t xml:space="preserve"> </w:t>
      </w:r>
      <w:r w:rsidR="00EB177B" w:rsidRPr="00670322">
        <w:rPr>
          <w:rFonts w:ascii="Sylfaen" w:hAnsi="Sylfaen"/>
          <w:sz w:val="22"/>
          <w:szCs w:val="22"/>
        </w:rPr>
        <w:t>20.7%</w:t>
      </w:r>
      <w:r w:rsidRPr="00670322">
        <w:rPr>
          <w:rFonts w:ascii="Sylfaen" w:hAnsi="Sylfaen"/>
          <w:sz w:val="22"/>
          <w:szCs w:val="22"/>
        </w:rPr>
        <w:t xml:space="preserve"> - to small urban </w:t>
      </w:r>
      <w:r w:rsidR="00BC79BF">
        <w:rPr>
          <w:rFonts w:ascii="Sylfaen" w:hAnsi="Sylfaen"/>
          <w:sz w:val="22"/>
          <w:szCs w:val="22"/>
        </w:rPr>
        <w:t>ethnic groups</w:t>
      </w:r>
      <w:r w:rsidRPr="00670322">
        <w:rPr>
          <w:rFonts w:ascii="Sylfaen" w:hAnsi="Sylfaen"/>
          <w:sz w:val="22"/>
          <w:szCs w:val="22"/>
        </w:rPr>
        <w:t>: Russian-</w:t>
      </w:r>
      <w:r w:rsidR="00546EF6" w:rsidRPr="00670322">
        <w:rPr>
          <w:rFonts w:ascii="Sylfaen" w:hAnsi="Sylfaen"/>
          <w:sz w:val="22"/>
          <w:szCs w:val="22"/>
        </w:rPr>
        <w:t>speaking</w:t>
      </w:r>
      <w:r w:rsidRPr="00670322">
        <w:rPr>
          <w:rFonts w:ascii="Sylfaen" w:hAnsi="Sylfaen"/>
          <w:sz w:val="22"/>
          <w:szCs w:val="22"/>
        </w:rPr>
        <w:t>, Kurd/Yezidi or Roma communities.</w:t>
      </w:r>
      <w:r w:rsidR="00654357" w:rsidRPr="00670322">
        <w:rPr>
          <w:rFonts w:ascii="Sylfaen" w:hAnsi="Sylfaen"/>
          <w:sz w:val="22"/>
          <w:szCs w:val="22"/>
        </w:rPr>
        <w:t xml:space="preserve"> </w:t>
      </w:r>
      <w:r w:rsidR="00B67F4B" w:rsidRPr="00670322">
        <w:rPr>
          <w:rFonts w:ascii="Sylfaen" w:hAnsi="Sylfaen"/>
          <w:sz w:val="22"/>
          <w:szCs w:val="22"/>
        </w:rPr>
        <w:t>4</w:t>
      </w:r>
      <w:r w:rsidR="00BA57D8" w:rsidRPr="00670322">
        <w:rPr>
          <w:rFonts w:ascii="Sylfaen" w:hAnsi="Sylfaen"/>
          <w:sz w:val="22"/>
          <w:szCs w:val="22"/>
        </w:rPr>
        <w:t>7.</w:t>
      </w:r>
      <w:r w:rsidR="007669A7" w:rsidRPr="00670322">
        <w:rPr>
          <w:rFonts w:ascii="Sylfaen" w:hAnsi="Sylfaen"/>
          <w:sz w:val="22"/>
          <w:szCs w:val="22"/>
        </w:rPr>
        <w:t>6</w:t>
      </w:r>
      <w:r w:rsidR="00B67F4B" w:rsidRPr="00670322">
        <w:rPr>
          <w:rFonts w:ascii="Sylfaen" w:hAnsi="Sylfaen"/>
          <w:sz w:val="22"/>
          <w:szCs w:val="22"/>
        </w:rPr>
        <w:t>%</w:t>
      </w:r>
      <w:r w:rsidRPr="00670322">
        <w:rPr>
          <w:rFonts w:ascii="Sylfaen" w:hAnsi="Sylfaen"/>
          <w:sz w:val="22"/>
          <w:szCs w:val="22"/>
        </w:rPr>
        <w:t xml:space="preserve"> of the respondents are men and</w:t>
      </w:r>
      <w:r w:rsidR="00B67F4B" w:rsidRPr="00670322">
        <w:rPr>
          <w:rFonts w:ascii="Sylfaen" w:hAnsi="Sylfaen"/>
          <w:sz w:val="22"/>
          <w:szCs w:val="22"/>
        </w:rPr>
        <w:t xml:space="preserve"> 5</w:t>
      </w:r>
      <w:r w:rsidR="00BA57D8" w:rsidRPr="00670322">
        <w:rPr>
          <w:rFonts w:ascii="Sylfaen" w:hAnsi="Sylfaen"/>
          <w:sz w:val="22"/>
          <w:szCs w:val="22"/>
        </w:rPr>
        <w:t>2.</w:t>
      </w:r>
      <w:r w:rsidR="007669A7" w:rsidRPr="00670322">
        <w:rPr>
          <w:rFonts w:ascii="Sylfaen" w:hAnsi="Sylfaen"/>
          <w:sz w:val="22"/>
          <w:szCs w:val="22"/>
        </w:rPr>
        <w:t>4</w:t>
      </w:r>
      <w:r w:rsidR="00B67F4B" w:rsidRPr="00670322">
        <w:rPr>
          <w:rFonts w:ascii="Sylfaen" w:hAnsi="Sylfaen"/>
          <w:sz w:val="22"/>
          <w:szCs w:val="22"/>
        </w:rPr>
        <w:t>%</w:t>
      </w:r>
      <w:r w:rsidRPr="00670322">
        <w:rPr>
          <w:rFonts w:ascii="Sylfaen" w:hAnsi="Sylfaen"/>
          <w:sz w:val="22"/>
          <w:szCs w:val="22"/>
        </w:rPr>
        <w:t xml:space="preserve"> are women</w:t>
      </w:r>
      <w:r w:rsidR="00A403B7" w:rsidRPr="00670322">
        <w:rPr>
          <w:rFonts w:ascii="Sylfaen" w:hAnsi="Sylfaen"/>
          <w:sz w:val="22"/>
          <w:szCs w:val="22"/>
        </w:rPr>
        <w:t xml:space="preserve"> (</w:t>
      </w:r>
      <w:r w:rsidRPr="00670322">
        <w:rPr>
          <w:rFonts w:ascii="Sylfaen" w:hAnsi="Sylfaen"/>
          <w:sz w:val="22"/>
          <w:szCs w:val="22"/>
        </w:rPr>
        <w:t>see Diagram</w:t>
      </w:r>
      <w:r w:rsidR="00A403B7" w:rsidRPr="00670322">
        <w:rPr>
          <w:rFonts w:ascii="Sylfaen" w:hAnsi="Sylfaen"/>
          <w:sz w:val="22"/>
          <w:szCs w:val="22"/>
        </w:rPr>
        <w:t xml:space="preserve"> N6)</w:t>
      </w:r>
      <w:r w:rsidRPr="00670322">
        <w:rPr>
          <w:rFonts w:ascii="Sylfaen" w:hAnsi="Sylfaen"/>
          <w:sz w:val="22"/>
          <w:szCs w:val="22"/>
        </w:rPr>
        <w:t>.</w:t>
      </w:r>
    </w:p>
    <w:p w14:paraId="3A24EC2F" w14:textId="39477FAA" w:rsidR="002A12E4" w:rsidRPr="00670322" w:rsidRDefault="00534B8E" w:rsidP="00B502F8">
      <w:pPr>
        <w:spacing w:line="276" w:lineRule="auto"/>
        <w:jc w:val="both"/>
        <w:rPr>
          <w:rFonts w:ascii="Sylfaen" w:hAnsi="Sylfaen"/>
          <w:b/>
          <w:sz w:val="22"/>
          <w:szCs w:val="22"/>
        </w:rPr>
      </w:pPr>
      <w:r w:rsidRPr="00670322">
        <w:rPr>
          <w:rFonts w:ascii="Sylfaen" w:hAnsi="Sylfaen"/>
          <w:b/>
          <w:sz w:val="22"/>
          <w:szCs w:val="22"/>
        </w:rPr>
        <w:t>Diagram</w:t>
      </w:r>
      <w:r w:rsidR="00A403B7" w:rsidRPr="00670322">
        <w:rPr>
          <w:rFonts w:ascii="Sylfaen" w:hAnsi="Sylfaen"/>
          <w:b/>
          <w:sz w:val="22"/>
          <w:szCs w:val="22"/>
        </w:rPr>
        <w:t xml:space="preserve"> N6:</w:t>
      </w:r>
    </w:p>
    <w:p w14:paraId="7A57EA7B" w14:textId="69E43FCF" w:rsidR="00717289" w:rsidRPr="00670322" w:rsidRDefault="002A12E4" w:rsidP="00B502F8">
      <w:pPr>
        <w:spacing w:line="276" w:lineRule="auto"/>
        <w:jc w:val="both"/>
        <w:rPr>
          <w:rFonts w:ascii="Sylfaen" w:hAnsi="Sylfaen"/>
          <w:sz w:val="22"/>
          <w:szCs w:val="22"/>
        </w:rPr>
      </w:pPr>
      <w:r w:rsidRPr="00670322">
        <w:rPr>
          <w:rFonts w:ascii="Sylfaen" w:hAnsi="Sylfaen"/>
          <w:noProof/>
          <w:sz w:val="22"/>
          <w:szCs w:val="22"/>
        </w:rPr>
        <w:drawing>
          <wp:inline distT="0" distB="0" distL="0" distR="0" wp14:anchorId="73161F15" wp14:editId="14A9CCF3">
            <wp:extent cx="5901055" cy="2705100"/>
            <wp:effectExtent l="0" t="0" r="4445" b="0"/>
            <wp:docPr id="29" name="Chart 29">
              <a:extLst xmlns:a="http://schemas.openxmlformats.org/drawingml/2006/main">
                <a:ext uri="{FF2B5EF4-FFF2-40B4-BE49-F238E27FC236}">
                  <a16:creationId xmlns:a16="http://schemas.microsoft.com/office/drawing/2014/main" id="{07060514-12B4-4B61-B43C-6FEC9FD75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47B564D" w14:textId="77777777" w:rsidR="007B38FA" w:rsidRPr="00670322" w:rsidRDefault="007B38FA" w:rsidP="00B502F8">
      <w:pPr>
        <w:spacing w:line="276" w:lineRule="auto"/>
        <w:jc w:val="both"/>
        <w:rPr>
          <w:rFonts w:ascii="Sylfaen" w:hAnsi="Sylfaen"/>
          <w:sz w:val="22"/>
          <w:szCs w:val="22"/>
        </w:rPr>
      </w:pPr>
    </w:p>
    <w:p w14:paraId="5232A180" w14:textId="23370BBC" w:rsidR="00771ECB" w:rsidRPr="00670322" w:rsidRDefault="00802062" w:rsidP="00B502F8">
      <w:pPr>
        <w:spacing w:line="276" w:lineRule="auto"/>
        <w:jc w:val="both"/>
        <w:rPr>
          <w:rFonts w:ascii="Sylfaen" w:hAnsi="Sylfaen"/>
          <w:sz w:val="22"/>
          <w:szCs w:val="22"/>
        </w:rPr>
      </w:pPr>
      <w:r w:rsidRPr="00670322">
        <w:rPr>
          <w:rFonts w:ascii="Sylfaen" w:hAnsi="Sylfaen"/>
          <w:sz w:val="22"/>
          <w:szCs w:val="22"/>
        </w:rPr>
        <w:t xml:space="preserve">As for the age of the study participants, 11% of the respondents are in the age range of 18-24, 17% - in the age range of </w:t>
      </w:r>
      <w:r w:rsidR="00B67F4B" w:rsidRPr="00670322">
        <w:rPr>
          <w:rFonts w:ascii="Sylfaen" w:hAnsi="Sylfaen"/>
          <w:sz w:val="22"/>
          <w:szCs w:val="22"/>
        </w:rPr>
        <w:t>2</w:t>
      </w:r>
      <w:r w:rsidR="00BA57D8" w:rsidRPr="00670322">
        <w:rPr>
          <w:rFonts w:ascii="Sylfaen" w:hAnsi="Sylfaen"/>
          <w:sz w:val="22"/>
          <w:szCs w:val="22"/>
        </w:rPr>
        <w:t>5</w:t>
      </w:r>
      <w:r w:rsidRPr="00670322">
        <w:rPr>
          <w:rFonts w:ascii="Sylfaen" w:hAnsi="Sylfaen"/>
          <w:sz w:val="22"/>
          <w:szCs w:val="22"/>
        </w:rPr>
        <w:t>-34</w:t>
      </w:r>
      <w:r w:rsidR="00B67F4B" w:rsidRPr="00670322">
        <w:rPr>
          <w:rFonts w:ascii="Sylfaen" w:hAnsi="Sylfaen"/>
          <w:sz w:val="22"/>
          <w:szCs w:val="22"/>
        </w:rPr>
        <w:t xml:space="preserve">, </w:t>
      </w:r>
      <w:r w:rsidRPr="00670322">
        <w:rPr>
          <w:rFonts w:ascii="Sylfaen" w:hAnsi="Sylfaen"/>
          <w:sz w:val="22"/>
          <w:szCs w:val="22"/>
        </w:rPr>
        <w:t>16% - in the age range of 35-44,</w:t>
      </w:r>
      <w:r w:rsidR="00B67F4B" w:rsidRPr="00670322">
        <w:rPr>
          <w:rFonts w:ascii="Sylfaen" w:hAnsi="Sylfaen"/>
          <w:sz w:val="22"/>
          <w:szCs w:val="22"/>
        </w:rPr>
        <w:t xml:space="preserve"> </w:t>
      </w:r>
      <w:r w:rsidRPr="00670322">
        <w:rPr>
          <w:rFonts w:ascii="Sylfaen" w:hAnsi="Sylfaen"/>
          <w:sz w:val="22"/>
          <w:szCs w:val="22"/>
        </w:rPr>
        <w:t xml:space="preserve">16% - in the age range of </w:t>
      </w:r>
      <w:r w:rsidR="00B67F4B" w:rsidRPr="00670322">
        <w:rPr>
          <w:rFonts w:ascii="Sylfaen" w:hAnsi="Sylfaen"/>
          <w:sz w:val="22"/>
          <w:szCs w:val="22"/>
        </w:rPr>
        <w:t>4</w:t>
      </w:r>
      <w:r w:rsidR="00BA57D8" w:rsidRPr="00670322">
        <w:rPr>
          <w:rFonts w:ascii="Sylfaen" w:hAnsi="Sylfaen"/>
          <w:sz w:val="22"/>
          <w:szCs w:val="22"/>
        </w:rPr>
        <w:t>5</w:t>
      </w:r>
      <w:r w:rsidRPr="00670322">
        <w:rPr>
          <w:rFonts w:ascii="Sylfaen" w:hAnsi="Sylfaen"/>
          <w:sz w:val="22"/>
          <w:szCs w:val="22"/>
        </w:rPr>
        <w:t>-54, 20% - in the age range of</w:t>
      </w:r>
      <w:r w:rsidR="00B67F4B" w:rsidRPr="00670322">
        <w:rPr>
          <w:rFonts w:ascii="Sylfaen" w:hAnsi="Sylfaen"/>
          <w:sz w:val="22"/>
          <w:szCs w:val="22"/>
        </w:rPr>
        <w:t xml:space="preserve"> 5</w:t>
      </w:r>
      <w:r w:rsidR="00BA57D8" w:rsidRPr="00670322">
        <w:rPr>
          <w:rFonts w:ascii="Sylfaen" w:hAnsi="Sylfaen"/>
          <w:sz w:val="22"/>
          <w:szCs w:val="22"/>
        </w:rPr>
        <w:t>5</w:t>
      </w:r>
      <w:r w:rsidRPr="00670322">
        <w:rPr>
          <w:rFonts w:ascii="Sylfaen" w:hAnsi="Sylfaen"/>
          <w:sz w:val="22"/>
          <w:szCs w:val="22"/>
        </w:rPr>
        <w:t xml:space="preserve">-64, and 20% - </w:t>
      </w:r>
      <w:r w:rsidR="00B67F4B" w:rsidRPr="00670322">
        <w:rPr>
          <w:rFonts w:ascii="Sylfaen" w:hAnsi="Sylfaen"/>
          <w:sz w:val="22"/>
          <w:szCs w:val="22"/>
        </w:rPr>
        <w:t>6</w:t>
      </w:r>
      <w:r w:rsidR="00BA57D8" w:rsidRPr="00670322">
        <w:rPr>
          <w:rFonts w:ascii="Sylfaen" w:hAnsi="Sylfaen"/>
          <w:sz w:val="22"/>
          <w:szCs w:val="22"/>
        </w:rPr>
        <w:t>5</w:t>
      </w:r>
      <w:r w:rsidR="00A403B7" w:rsidRPr="00670322">
        <w:rPr>
          <w:rFonts w:ascii="Sylfaen" w:hAnsi="Sylfaen"/>
          <w:sz w:val="22"/>
          <w:szCs w:val="22"/>
        </w:rPr>
        <w:t xml:space="preserve"> </w:t>
      </w:r>
      <w:r w:rsidR="00546EF6" w:rsidRPr="00670322">
        <w:rPr>
          <w:rFonts w:ascii="Sylfaen" w:hAnsi="Sylfaen"/>
          <w:sz w:val="22"/>
          <w:szCs w:val="22"/>
        </w:rPr>
        <w:t xml:space="preserve">and above </w:t>
      </w:r>
      <w:r w:rsidR="00A403B7" w:rsidRPr="00670322">
        <w:rPr>
          <w:rFonts w:ascii="Sylfaen" w:hAnsi="Sylfaen"/>
          <w:sz w:val="22"/>
          <w:szCs w:val="22"/>
        </w:rPr>
        <w:t>(</w:t>
      </w:r>
      <w:r w:rsidRPr="00670322">
        <w:rPr>
          <w:rFonts w:ascii="Sylfaen" w:hAnsi="Sylfaen"/>
          <w:sz w:val="22"/>
          <w:szCs w:val="22"/>
        </w:rPr>
        <w:t>see Diagram</w:t>
      </w:r>
      <w:r w:rsidR="00A403B7" w:rsidRPr="00670322">
        <w:rPr>
          <w:rFonts w:ascii="Sylfaen" w:hAnsi="Sylfaen"/>
          <w:sz w:val="22"/>
          <w:szCs w:val="22"/>
        </w:rPr>
        <w:t xml:space="preserve"> N7)</w:t>
      </w:r>
      <w:r w:rsidR="00B67F4B" w:rsidRPr="00670322">
        <w:rPr>
          <w:rFonts w:ascii="Sylfaen" w:hAnsi="Sylfaen"/>
          <w:sz w:val="22"/>
          <w:szCs w:val="22"/>
        </w:rPr>
        <w:t>.</w:t>
      </w:r>
    </w:p>
    <w:p w14:paraId="10F16483" w14:textId="77777777" w:rsidR="007B38FA" w:rsidRPr="00670322" w:rsidRDefault="007B38FA" w:rsidP="00B502F8">
      <w:pPr>
        <w:spacing w:line="276" w:lineRule="auto"/>
        <w:jc w:val="both"/>
        <w:rPr>
          <w:rFonts w:ascii="Sylfaen" w:hAnsi="Sylfaen"/>
          <w:sz w:val="22"/>
          <w:szCs w:val="22"/>
        </w:rPr>
      </w:pPr>
    </w:p>
    <w:p w14:paraId="5432B288" w14:textId="77777777" w:rsidR="005417A1" w:rsidRPr="00670322" w:rsidRDefault="005417A1">
      <w:pPr>
        <w:rPr>
          <w:rFonts w:ascii="Sylfaen" w:hAnsi="Sylfaen"/>
          <w:b/>
          <w:sz w:val="22"/>
          <w:szCs w:val="22"/>
        </w:rPr>
      </w:pPr>
      <w:r w:rsidRPr="00670322">
        <w:rPr>
          <w:rFonts w:ascii="Sylfaen" w:hAnsi="Sylfaen"/>
          <w:b/>
          <w:sz w:val="22"/>
          <w:szCs w:val="22"/>
        </w:rPr>
        <w:br w:type="page"/>
      </w:r>
    </w:p>
    <w:p w14:paraId="15004BAF" w14:textId="182313A3" w:rsidR="00A403B7" w:rsidRPr="00670322" w:rsidRDefault="00802062" w:rsidP="00B502F8">
      <w:pPr>
        <w:spacing w:line="276" w:lineRule="auto"/>
        <w:jc w:val="both"/>
        <w:rPr>
          <w:rFonts w:ascii="Sylfaen" w:hAnsi="Sylfaen"/>
          <w:b/>
          <w:sz w:val="22"/>
          <w:szCs w:val="22"/>
        </w:rPr>
      </w:pPr>
      <w:r w:rsidRPr="00670322">
        <w:rPr>
          <w:rFonts w:ascii="Sylfaen" w:hAnsi="Sylfaen"/>
          <w:b/>
          <w:sz w:val="22"/>
          <w:szCs w:val="22"/>
        </w:rPr>
        <w:lastRenderedPageBreak/>
        <w:t>Diagram</w:t>
      </w:r>
      <w:r w:rsidR="00A403B7" w:rsidRPr="00670322">
        <w:rPr>
          <w:rFonts w:ascii="Sylfaen" w:hAnsi="Sylfaen"/>
          <w:b/>
          <w:sz w:val="22"/>
          <w:szCs w:val="22"/>
        </w:rPr>
        <w:t xml:space="preserve"> N7:</w:t>
      </w:r>
    </w:p>
    <w:p w14:paraId="132392C1" w14:textId="01305ECC" w:rsidR="005212D3" w:rsidRPr="00670322" w:rsidRDefault="00E02358" w:rsidP="00A403B7">
      <w:pPr>
        <w:spacing w:line="276" w:lineRule="auto"/>
        <w:jc w:val="both"/>
        <w:rPr>
          <w:rFonts w:ascii="Sylfaen" w:hAnsi="Sylfaen"/>
          <w:sz w:val="22"/>
          <w:szCs w:val="22"/>
        </w:rPr>
      </w:pPr>
      <w:r w:rsidRPr="00670322">
        <w:rPr>
          <w:rFonts w:ascii="Sylfaen" w:hAnsi="Sylfaen"/>
          <w:noProof/>
          <w:sz w:val="22"/>
          <w:szCs w:val="22"/>
        </w:rPr>
        <w:drawing>
          <wp:inline distT="0" distB="0" distL="0" distR="0" wp14:anchorId="2DEDCD52" wp14:editId="30603C3D">
            <wp:extent cx="5796280" cy="2847975"/>
            <wp:effectExtent l="0" t="0" r="13970" b="9525"/>
            <wp:docPr id="30" name="Chart 30">
              <a:extLst xmlns:a="http://schemas.openxmlformats.org/drawingml/2006/main">
                <a:ext uri="{FF2B5EF4-FFF2-40B4-BE49-F238E27FC236}">
                  <a16:creationId xmlns:a16="http://schemas.microsoft.com/office/drawing/2014/main" id="{07060514-12B4-4B61-B43C-6FEC9FD75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0592D5F" w14:textId="77777777" w:rsidR="007B38FA" w:rsidRPr="00670322" w:rsidRDefault="007B38FA" w:rsidP="004D1A9E">
      <w:pPr>
        <w:spacing w:line="276" w:lineRule="auto"/>
        <w:jc w:val="both"/>
        <w:rPr>
          <w:rFonts w:ascii="Sylfaen" w:hAnsi="Sylfaen"/>
          <w:sz w:val="22"/>
          <w:szCs w:val="22"/>
        </w:rPr>
      </w:pPr>
    </w:p>
    <w:p w14:paraId="3ADD19B1" w14:textId="6B1E6547" w:rsidR="00771ECB" w:rsidRPr="00670322" w:rsidRDefault="00147BE8" w:rsidP="004D1A9E">
      <w:pPr>
        <w:spacing w:line="276" w:lineRule="auto"/>
        <w:jc w:val="both"/>
        <w:rPr>
          <w:rFonts w:ascii="Sylfaen" w:hAnsi="Sylfaen"/>
          <w:sz w:val="22"/>
          <w:szCs w:val="22"/>
        </w:rPr>
      </w:pPr>
      <w:r w:rsidRPr="00670322">
        <w:rPr>
          <w:rFonts w:ascii="Sylfaen" w:hAnsi="Sylfaen"/>
          <w:sz w:val="22"/>
          <w:szCs w:val="22"/>
        </w:rPr>
        <w:t>24% of the respondents have only incomplete secondary education (</w:t>
      </w:r>
      <w:r w:rsidR="004D4255" w:rsidRPr="00670322">
        <w:rPr>
          <w:rFonts w:ascii="Sylfaen" w:hAnsi="Sylfaen"/>
          <w:sz w:val="22"/>
          <w:szCs w:val="22"/>
        </w:rPr>
        <w:t>lacking</w:t>
      </w:r>
      <w:r w:rsidRPr="00670322">
        <w:rPr>
          <w:rFonts w:ascii="Sylfaen" w:hAnsi="Sylfaen"/>
          <w:sz w:val="22"/>
          <w:szCs w:val="22"/>
        </w:rPr>
        <w:t xml:space="preserve"> elementary education – 2.2%, elementary education – 5.5% and </w:t>
      </w:r>
      <w:r w:rsidR="00546390" w:rsidRPr="00670322">
        <w:rPr>
          <w:rFonts w:ascii="Sylfaen" w:hAnsi="Sylfaen"/>
          <w:sz w:val="22"/>
          <w:szCs w:val="22"/>
        </w:rPr>
        <w:t>incomplete secondary education – 16.4%). 41% of the respondents have complete secondary education, 11.2% - special/vocational education, 4.3% - incomplete higher education and 18.6% - complete higher education (Bachelor’s, Master’s or Specialist’s Diploma or scientific degree)</w:t>
      </w:r>
      <w:r w:rsidR="00B67F4B" w:rsidRPr="00670322">
        <w:rPr>
          <w:rFonts w:ascii="Sylfaen" w:hAnsi="Sylfaen"/>
          <w:sz w:val="22"/>
          <w:szCs w:val="22"/>
        </w:rPr>
        <w:t>.</w:t>
      </w:r>
      <w:r w:rsidR="00912CA1" w:rsidRPr="00670322">
        <w:rPr>
          <w:rFonts w:ascii="Sylfaen" w:hAnsi="Sylfaen"/>
          <w:sz w:val="22"/>
          <w:szCs w:val="22"/>
        </w:rPr>
        <w:t xml:space="preserve"> </w:t>
      </w:r>
      <w:r w:rsidR="009C0944" w:rsidRPr="00670322">
        <w:rPr>
          <w:rFonts w:ascii="Sylfaen" w:hAnsi="Sylfaen"/>
          <w:sz w:val="22"/>
          <w:szCs w:val="22"/>
        </w:rPr>
        <w:t xml:space="preserve">It has to be noted that </w:t>
      </w:r>
      <w:r w:rsidR="009C0944" w:rsidRPr="00670322">
        <w:rPr>
          <w:rFonts w:ascii="Sylfaen" w:hAnsi="Sylfaen"/>
          <w:b/>
          <w:sz w:val="22"/>
          <w:szCs w:val="22"/>
        </w:rPr>
        <w:t xml:space="preserve">a larger percentage of women (27.2%) have incomplete secondary education </w:t>
      </w:r>
      <w:r w:rsidR="004D4255" w:rsidRPr="00670322">
        <w:rPr>
          <w:rFonts w:ascii="Sylfaen" w:hAnsi="Sylfaen"/>
          <w:b/>
          <w:sz w:val="22"/>
          <w:szCs w:val="22"/>
        </w:rPr>
        <w:t>in comparison with</w:t>
      </w:r>
      <w:r w:rsidR="009C0944" w:rsidRPr="00670322">
        <w:rPr>
          <w:rFonts w:ascii="Sylfaen" w:hAnsi="Sylfaen"/>
          <w:b/>
          <w:sz w:val="22"/>
          <w:szCs w:val="22"/>
        </w:rPr>
        <w:t xml:space="preserve"> men </w:t>
      </w:r>
      <w:r w:rsidR="000C3BC2" w:rsidRPr="00670322">
        <w:rPr>
          <w:rFonts w:ascii="Sylfaen" w:hAnsi="Sylfaen"/>
          <w:b/>
          <w:sz w:val="22"/>
          <w:szCs w:val="22"/>
        </w:rPr>
        <w:t>(20.6%)</w:t>
      </w:r>
      <w:r w:rsidR="000C3BC2" w:rsidRPr="00670322">
        <w:rPr>
          <w:rFonts w:ascii="Sylfaen" w:hAnsi="Sylfaen"/>
          <w:sz w:val="22"/>
          <w:szCs w:val="22"/>
        </w:rPr>
        <w:t xml:space="preserve">. </w:t>
      </w:r>
      <w:r w:rsidR="00E05E9D" w:rsidRPr="00670322">
        <w:rPr>
          <w:rFonts w:ascii="Sylfaen" w:hAnsi="Sylfaen"/>
          <w:sz w:val="22"/>
          <w:szCs w:val="22"/>
        </w:rPr>
        <w:t>T</w:t>
      </w:r>
      <w:r w:rsidR="00CA3DFA" w:rsidRPr="00670322">
        <w:rPr>
          <w:rFonts w:ascii="Sylfaen" w:hAnsi="Sylfaen"/>
          <w:sz w:val="22"/>
          <w:szCs w:val="22"/>
        </w:rPr>
        <w:t>he numbers of men and women with higher education are almost equal</w:t>
      </w:r>
      <w:r w:rsidR="00912CA1" w:rsidRPr="00670322">
        <w:rPr>
          <w:rFonts w:ascii="Sylfaen" w:hAnsi="Sylfaen"/>
          <w:sz w:val="22"/>
          <w:szCs w:val="22"/>
        </w:rPr>
        <w:t xml:space="preserve">. </w:t>
      </w:r>
      <w:r w:rsidR="00E515F2" w:rsidRPr="00670322">
        <w:rPr>
          <w:rFonts w:ascii="Sylfaen" w:hAnsi="Sylfaen"/>
          <w:sz w:val="22"/>
          <w:szCs w:val="22"/>
        </w:rPr>
        <w:t xml:space="preserve">When analyzed as per the ethnic minority groups, it is revealed that </w:t>
      </w:r>
      <w:r w:rsidR="00E515F2" w:rsidRPr="00670322">
        <w:rPr>
          <w:rFonts w:ascii="Sylfaen" w:hAnsi="Sylfaen"/>
          <w:b/>
          <w:sz w:val="22"/>
          <w:szCs w:val="22"/>
        </w:rPr>
        <w:t xml:space="preserve">the problem of acquiring secondary education is especially acute in small urban </w:t>
      </w:r>
      <w:r w:rsidR="00BC79BF">
        <w:rPr>
          <w:rFonts w:ascii="Sylfaen" w:hAnsi="Sylfaen"/>
          <w:b/>
          <w:sz w:val="22"/>
          <w:szCs w:val="22"/>
        </w:rPr>
        <w:t>ethnic groups</w:t>
      </w:r>
      <w:r w:rsidR="00E515F2" w:rsidRPr="00670322">
        <w:rPr>
          <w:rFonts w:ascii="Sylfaen" w:hAnsi="Sylfaen"/>
          <w:b/>
          <w:sz w:val="22"/>
          <w:szCs w:val="22"/>
        </w:rPr>
        <w:t xml:space="preserve"> with Ossetian and Azeri communities being the next in this regard: </w:t>
      </w:r>
      <w:r w:rsidR="00E515F2" w:rsidRPr="00670322">
        <w:rPr>
          <w:rFonts w:ascii="Sylfaen" w:hAnsi="Sylfaen"/>
          <w:sz w:val="22"/>
          <w:szCs w:val="22"/>
        </w:rPr>
        <w:t xml:space="preserve">36.2% of the representatives of small sized </w:t>
      </w:r>
      <w:r w:rsidR="00BC79BF">
        <w:rPr>
          <w:rFonts w:ascii="Sylfaen" w:hAnsi="Sylfaen"/>
          <w:sz w:val="22"/>
          <w:szCs w:val="22"/>
        </w:rPr>
        <w:t>ethnic groups</w:t>
      </w:r>
      <w:r w:rsidR="00E515F2" w:rsidRPr="00670322">
        <w:rPr>
          <w:rFonts w:ascii="Sylfaen" w:hAnsi="Sylfaen"/>
          <w:sz w:val="22"/>
          <w:szCs w:val="22"/>
        </w:rPr>
        <w:t xml:space="preserve"> living in urban settlements, 30.9% of Ossetians, 23.4% of Azeris, 11.5% of Armenians and 7.9% of Kists have received incomplete secondary education. </w:t>
      </w:r>
      <w:r w:rsidR="001165D6" w:rsidRPr="00670322">
        <w:rPr>
          <w:rFonts w:ascii="Sylfaen" w:hAnsi="Sylfaen"/>
          <w:sz w:val="22"/>
          <w:szCs w:val="22"/>
        </w:rPr>
        <w:t xml:space="preserve">27.7% of ethnically Kist respondents, 19.7% of Azeri respondents, 19.5% of the representatives of small sized urban </w:t>
      </w:r>
      <w:r w:rsidR="00BC79BF">
        <w:rPr>
          <w:rFonts w:ascii="Sylfaen" w:hAnsi="Sylfaen"/>
          <w:sz w:val="22"/>
          <w:szCs w:val="22"/>
        </w:rPr>
        <w:t>ethnic groups</w:t>
      </w:r>
      <w:r w:rsidR="001165D6" w:rsidRPr="00670322">
        <w:rPr>
          <w:rFonts w:ascii="Sylfaen" w:hAnsi="Sylfaen"/>
          <w:sz w:val="22"/>
          <w:szCs w:val="22"/>
        </w:rPr>
        <w:t>, 15.9% of Armenian respondents and 8.6% of Ossetian respondents have higher education degree (Bachelor’s, Master’s or Specialist’s Diploma</w:t>
      </w:r>
      <w:r w:rsidR="00E05E9D" w:rsidRPr="00670322">
        <w:rPr>
          <w:rFonts w:ascii="Sylfaen" w:hAnsi="Sylfaen"/>
          <w:sz w:val="22"/>
          <w:szCs w:val="22"/>
        </w:rPr>
        <w:t>)</w:t>
      </w:r>
      <w:r w:rsidR="001165D6" w:rsidRPr="00670322">
        <w:rPr>
          <w:rFonts w:ascii="Sylfaen" w:hAnsi="Sylfaen"/>
          <w:sz w:val="22"/>
          <w:szCs w:val="22"/>
        </w:rPr>
        <w:t xml:space="preserve"> </w:t>
      </w:r>
      <w:r w:rsidR="00A403B7" w:rsidRPr="00670322">
        <w:rPr>
          <w:rFonts w:ascii="Sylfaen" w:hAnsi="Sylfaen"/>
          <w:sz w:val="22"/>
          <w:szCs w:val="22"/>
        </w:rPr>
        <w:t>(</w:t>
      </w:r>
      <w:r w:rsidR="001165D6" w:rsidRPr="00670322">
        <w:rPr>
          <w:rFonts w:ascii="Sylfaen" w:hAnsi="Sylfaen"/>
          <w:sz w:val="22"/>
          <w:szCs w:val="22"/>
        </w:rPr>
        <w:t>see Diagram</w:t>
      </w:r>
      <w:r w:rsidR="00A403B7" w:rsidRPr="00670322">
        <w:rPr>
          <w:rFonts w:ascii="Sylfaen" w:hAnsi="Sylfaen"/>
          <w:sz w:val="22"/>
          <w:szCs w:val="22"/>
        </w:rPr>
        <w:t xml:space="preserve"> N8)</w:t>
      </w:r>
      <w:r w:rsidR="001165D6" w:rsidRPr="00670322">
        <w:rPr>
          <w:rFonts w:ascii="Sylfaen" w:hAnsi="Sylfaen"/>
          <w:sz w:val="22"/>
          <w:szCs w:val="22"/>
        </w:rPr>
        <w:t>.</w:t>
      </w:r>
    </w:p>
    <w:p w14:paraId="4B97EFC6" w14:textId="77777777" w:rsidR="00771ECB" w:rsidRPr="00670322" w:rsidRDefault="00771ECB" w:rsidP="004D1A9E">
      <w:pPr>
        <w:spacing w:line="276" w:lineRule="auto"/>
        <w:jc w:val="both"/>
        <w:rPr>
          <w:rFonts w:ascii="Sylfaen" w:hAnsi="Sylfaen"/>
          <w:b/>
          <w:sz w:val="22"/>
          <w:szCs w:val="22"/>
        </w:rPr>
      </w:pPr>
    </w:p>
    <w:p w14:paraId="0BB60F21" w14:textId="77777777" w:rsidR="005417A1" w:rsidRPr="00670322" w:rsidRDefault="005417A1">
      <w:pPr>
        <w:rPr>
          <w:rFonts w:ascii="Sylfaen" w:hAnsi="Sylfaen"/>
          <w:b/>
          <w:sz w:val="22"/>
          <w:szCs w:val="22"/>
        </w:rPr>
      </w:pPr>
      <w:r w:rsidRPr="00670322">
        <w:rPr>
          <w:rFonts w:ascii="Sylfaen" w:hAnsi="Sylfaen"/>
          <w:b/>
          <w:sz w:val="22"/>
          <w:szCs w:val="22"/>
        </w:rPr>
        <w:br w:type="page"/>
      </w:r>
    </w:p>
    <w:p w14:paraId="29E7E68B" w14:textId="313BC3C2" w:rsidR="00717289" w:rsidRPr="00670322" w:rsidRDefault="00FD0C60" w:rsidP="004D1A9E">
      <w:pPr>
        <w:spacing w:line="276" w:lineRule="auto"/>
        <w:jc w:val="both"/>
        <w:rPr>
          <w:rFonts w:ascii="Sylfaen" w:hAnsi="Sylfaen"/>
          <w:b/>
          <w:sz w:val="22"/>
          <w:szCs w:val="22"/>
        </w:rPr>
      </w:pPr>
      <w:r w:rsidRPr="00670322">
        <w:rPr>
          <w:rFonts w:ascii="Sylfaen" w:hAnsi="Sylfaen"/>
          <w:b/>
          <w:sz w:val="22"/>
          <w:szCs w:val="22"/>
        </w:rPr>
        <w:lastRenderedPageBreak/>
        <w:t>Diagram</w:t>
      </w:r>
      <w:r w:rsidR="00A403B7" w:rsidRPr="00670322">
        <w:rPr>
          <w:rFonts w:ascii="Sylfaen" w:hAnsi="Sylfaen"/>
          <w:b/>
          <w:sz w:val="22"/>
          <w:szCs w:val="22"/>
        </w:rPr>
        <w:t xml:space="preserve"> N8:</w:t>
      </w:r>
    </w:p>
    <w:p w14:paraId="1C2B9EA2" w14:textId="77777777" w:rsidR="008B2DD5" w:rsidRPr="00670322" w:rsidRDefault="00717289" w:rsidP="001269A7">
      <w:pPr>
        <w:spacing w:line="276" w:lineRule="auto"/>
        <w:jc w:val="both"/>
        <w:rPr>
          <w:rFonts w:ascii="Sylfaen" w:hAnsi="Sylfaen"/>
          <w:sz w:val="22"/>
          <w:szCs w:val="22"/>
        </w:rPr>
      </w:pPr>
      <w:r w:rsidRPr="00670322">
        <w:rPr>
          <w:rFonts w:ascii="Sylfaen" w:hAnsi="Sylfaen"/>
          <w:noProof/>
          <w:sz w:val="22"/>
          <w:szCs w:val="22"/>
        </w:rPr>
        <w:drawing>
          <wp:inline distT="0" distB="0" distL="0" distR="0" wp14:anchorId="4E58EEE8" wp14:editId="110DAA07">
            <wp:extent cx="6324600" cy="3714750"/>
            <wp:effectExtent l="0" t="0" r="0" b="0"/>
            <wp:docPr id="31" name="Chart 31">
              <a:extLst xmlns:a="http://schemas.openxmlformats.org/drawingml/2006/main">
                <a:ext uri="{FF2B5EF4-FFF2-40B4-BE49-F238E27FC236}">
                  <a16:creationId xmlns:a16="http://schemas.microsoft.com/office/drawing/2014/main" id="{07060514-12B4-4B61-B43C-6FEC9FD75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A60B2FB" w14:textId="77777777" w:rsidR="008B2DD5" w:rsidRPr="00670322" w:rsidRDefault="008B2DD5" w:rsidP="008B2DD5">
      <w:pPr>
        <w:spacing w:line="276" w:lineRule="auto"/>
        <w:ind w:hanging="567"/>
        <w:jc w:val="both"/>
        <w:rPr>
          <w:rFonts w:ascii="Sylfaen" w:hAnsi="Sylfaen"/>
          <w:sz w:val="22"/>
          <w:szCs w:val="22"/>
        </w:rPr>
      </w:pPr>
    </w:p>
    <w:p w14:paraId="4781CA98" w14:textId="2B1C47A6" w:rsidR="00771ECB" w:rsidRPr="00670322" w:rsidRDefault="00FD0C60" w:rsidP="000C291F">
      <w:pPr>
        <w:spacing w:line="276" w:lineRule="auto"/>
        <w:jc w:val="both"/>
        <w:rPr>
          <w:rFonts w:ascii="Sylfaen" w:hAnsi="Sylfaen"/>
          <w:sz w:val="22"/>
          <w:szCs w:val="22"/>
        </w:rPr>
      </w:pPr>
      <w:r w:rsidRPr="00670322">
        <w:rPr>
          <w:rFonts w:ascii="Sylfaen" w:hAnsi="Sylfaen"/>
          <w:sz w:val="22"/>
          <w:szCs w:val="22"/>
        </w:rPr>
        <w:t xml:space="preserve">It is interesting to look at </w:t>
      </w:r>
      <w:r w:rsidR="00E05E9D" w:rsidRPr="00670322">
        <w:rPr>
          <w:rFonts w:ascii="Sylfaen" w:hAnsi="Sylfaen"/>
          <w:sz w:val="22"/>
          <w:szCs w:val="22"/>
        </w:rPr>
        <w:t>the total population of Georgia</w:t>
      </w:r>
      <w:r w:rsidRPr="00670322">
        <w:rPr>
          <w:rFonts w:ascii="Sylfaen" w:hAnsi="Sylfaen"/>
          <w:sz w:val="22"/>
          <w:szCs w:val="22"/>
        </w:rPr>
        <w:t xml:space="preserve"> in regards to the educational level achieved. The 2017 survey of the Georgian population by the Caucasus Barometer provides a </w:t>
      </w:r>
      <w:r w:rsidR="00375BBC" w:rsidRPr="00670322">
        <w:rPr>
          <w:rFonts w:ascii="Sylfaen" w:hAnsi="Sylfaen"/>
          <w:sz w:val="22"/>
          <w:szCs w:val="22"/>
        </w:rPr>
        <w:t>holistic</w:t>
      </w:r>
      <w:r w:rsidRPr="00670322">
        <w:rPr>
          <w:rFonts w:ascii="Sylfaen" w:hAnsi="Sylfaen"/>
          <w:sz w:val="22"/>
          <w:szCs w:val="22"/>
        </w:rPr>
        <w:t xml:space="preserve"> understanding on various issues. The level of education of the country’s population is notable in this regard. It turns out</w:t>
      </w:r>
      <w:r w:rsidR="00E05E9D" w:rsidRPr="00670322">
        <w:rPr>
          <w:rFonts w:ascii="Sylfaen" w:hAnsi="Sylfaen"/>
          <w:sz w:val="22"/>
          <w:szCs w:val="22"/>
        </w:rPr>
        <w:t xml:space="preserve"> that 42% of the population has</w:t>
      </w:r>
      <w:r w:rsidRPr="00670322">
        <w:rPr>
          <w:rFonts w:ascii="Sylfaen" w:hAnsi="Sylfaen"/>
          <w:sz w:val="22"/>
          <w:szCs w:val="22"/>
        </w:rPr>
        <w:t xml:space="preserve"> only complete secondary or lower level of education, </w:t>
      </w:r>
      <w:r w:rsidR="00147CD8" w:rsidRPr="00670322">
        <w:rPr>
          <w:rFonts w:ascii="Sylfaen" w:hAnsi="Sylfaen"/>
          <w:sz w:val="22"/>
          <w:szCs w:val="22"/>
        </w:rPr>
        <w:t>25</w:t>
      </w:r>
      <w:r w:rsidR="000472C3" w:rsidRPr="00670322">
        <w:rPr>
          <w:rFonts w:ascii="Sylfaen" w:hAnsi="Sylfaen"/>
          <w:sz w:val="22"/>
          <w:szCs w:val="22"/>
        </w:rPr>
        <w:t>.4</w:t>
      </w:r>
      <w:r w:rsidR="00E05E9D" w:rsidRPr="00670322">
        <w:rPr>
          <w:rFonts w:ascii="Sylfaen" w:hAnsi="Sylfaen"/>
          <w:sz w:val="22"/>
          <w:szCs w:val="22"/>
        </w:rPr>
        <w:t>%</w:t>
      </w:r>
      <w:r w:rsidR="00147CD8" w:rsidRPr="00670322">
        <w:rPr>
          <w:rFonts w:ascii="Sylfaen" w:hAnsi="Sylfaen"/>
          <w:sz w:val="22"/>
          <w:szCs w:val="22"/>
        </w:rPr>
        <w:t xml:space="preserve"> </w:t>
      </w:r>
      <w:r w:rsidR="00A51BEA" w:rsidRPr="00670322">
        <w:rPr>
          <w:rFonts w:ascii="Sylfaen" w:hAnsi="Sylfaen"/>
          <w:sz w:val="22"/>
          <w:szCs w:val="22"/>
        </w:rPr>
        <w:t>-</w:t>
      </w:r>
      <w:r w:rsidRPr="00670322">
        <w:rPr>
          <w:rFonts w:ascii="Sylfaen" w:hAnsi="Sylfaen"/>
          <w:sz w:val="22"/>
          <w:szCs w:val="22"/>
        </w:rPr>
        <w:t xml:space="preserve"> secondary vocational education, and </w:t>
      </w:r>
      <w:r w:rsidR="00147CD8" w:rsidRPr="00670322">
        <w:rPr>
          <w:rFonts w:ascii="Sylfaen" w:hAnsi="Sylfaen"/>
          <w:sz w:val="22"/>
          <w:szCs w:val="22"/>
        </w:rPr>
        <w:t>3</w:t>
      </w:r>
      <w:r w:rsidR="000472C3" w:rsidRPr="00670322">
        <w:rPr>
          <w:rFonts w:ascii="Sylfaen" w:hAnsi="Sylfaen"/>
          <w:sz w:val="22"/>
          <w:szCs w:val="22"/>
        </w:rPr>
        <w:t>2.6</w:t>
      </w:r>
      <w:r w:rsidR="00E05E9D" w:rsidRPr="00670322">
        <w:rPr>
          <w:rFonts w:ascii="Sylfaen" w:hAnsi="Sylfaen"/>
          <w:sz w:val="22"/>
          <w:szCs w:val="22"/>
        </w:rPr>
        <w:t>%</w:t>
      </w:r>
      <w:r w:rsidR="00147CD8" w:rsidRPr="00670322">
        <w:rPr>
          <w:rFonts w:ascii="Sylfaen" w:hAnsi="Sylfaen"/>
          <w:sz w:val="22"/>
          <w:szCs w:val="22"/>
        </w:rPr>
        <w:t xml:space="preserve"> </w:t>
      </w:r>
      <w:r w:rsidR="00A51BEA" w:rsidRPr="00670322">
        <w:rPr>
          <w:rFonts w:ascii="Sylfaen" w:hAnsi="Sylfaen"/>
          <w:sz w:val="22"/>
          <w:szCs w:val="22"/>
        </w:rPr>
        <w:t>-</w:t>
      </w:r>
      <w:r w:rsidRPr="00670322">
        <w:rPr>
          <w:rFonts w:ascii="Sylfaen" w:hAnsi="Sylfaen"/>
          <w:sz w:val="22"/>
          <w:szCs w:val="22"/>
        </w:rPr>
        <w:t xml:space="preserve"> higher than secondary education</w:t>
      </w:r>
      <w:r w:rsidR="00F14247" w:rsidRPr="00670322">
        <w:rPr>
          <w:rFonts w:ascii="Sylfaen" w:hAnsi="Sylfaen"/>
          <w:sz w:val="22"/>
          <w:szCs w:val="22"/>
        </w:rPr>
        <w:t xml:space="preserve"> (</w:t>
      </w:r>
      <w:r w:rsidRPr="00670322">
        <w:rPr>
          <w:rFonts w:ascii="Sylfaen" w:hAnsi="Sylfaen"/>
          <w:sz w:val="22"/>
          <w:szCs w:val="22"/>
        </w:rPr>
        <w:t>Caucasus Barometer,</w:t>
      </w:r>
      <w:r w:rsidR="00F14247" w:rsidRPr="00670322">
        <w:rPr>
          <w:rFonts w:ascii="Sylfaen" w:hAnsi="Sylfaen"/>
          <w:sz w:val="22"/>
          <w:szCs w:val="22"/>
        </w:rPr>
        <w:t xml:space="preserve"> 2017)</w:t>
      </w:r>
      <w:r w:rsidR="00147CD8" w:rsidRPr="00670322">
        <w:rPr>
          <w:rFonts w:ascii="Sylfaen" w:hAnsi="Sylfaen"/>
          <w:sz w:val="22"/>
          <w:szCs w:val="22"/>
        </w:rPr>
        <w:t xml:space="preserve">. </w:t>
      </w:r>
      <w:r w:rsidRPr="00670322">
        <w:rPr>
          <w:rFonts w:ascii="Sylfaen" w:hAnsi="Sylfaen"/>
          <w:sz w:val="22"/>
          <w:szCs w:val="22"/>
        </w:rPr>
        <w:t xml:space="preserve">Considering the noted, the level of education among </w:t>
      </w:r>
      <w:r w:rsidR="00375BBC" w:rsidRPr="00670322">
        <w:rPr>
          <w:rFonts w:ascii="Sylfaen" w:hAnsi="Sylfaen"/>
          <w:sz w:val="22"/>
          <w:szCs w:val="22"/>
        </w:rPr>
        <w:t>ethnic</w:t>
      </w:r>
      <w:r w:rsidRPr="00670322">
        <w:rPr>
          <w:rFonts w:ascii="Sylfaen" w:hAnsi="Sylfaen"/>
          <w:sz w:val="22"/>
          <w:szCs w:val="22"/>
        </w:rPr>
        <w:t xml:space="preserve"> minorities is significantly lower: </w:t>
      </w:r>
      <w:r w:rsidR="00C534B0" w:rsidRPr="00670322">
        <w:rPr>
          <w:rFonts w:ascii="Sylfaen" w:hAnsi="Sylfaen"/>
          <w:sz w:val="22"/>
          <w:szCs w:val="22"/>
        </w:rPr>
        <w:t>6</w:t>
      </w:r>
      <w:r w:rsidR="000472C3" w:rsidRPr="00670322">
        <w:rPr>
          <w:rFonts w:ascii="Sylfaen" w:hAnsi="Sylfaen"/>
          <w:sz w:val="22"/>
          <w:szCs w:val="22"/>
        </w:rPr>
        <w:t>5.9</w:t>
      </w:r>
      <w:r w:rsidR="00C534B0" w:rsidRPr="00670322">
        <w:rPr>
          <w:rFonts w:ascii="Sylfaen" w:hAnsi="Sylfaen"/>
          <w:sz w:val="22"/>
          <w:szCs w:val="22"/>
        </w:rPr>
        <w:t>%</w:t>
      </w:r>
      <w:r w:rsidRPr="00670322">
        <w:rPr>
          <w:rFonts w:ascii="Sylfaen" w:hAnsi="Sylfaen"/>
          <w:sz w:val="22"/>
          <w:szCs w:val="22"/>
        </w:rPr>
        <w:t xml:space="preserve"> of the representatives of ethnic minorities have secondary or lower level of </w:t>
      </w:r>
      <w:r w:rsidR="00375BBC" w:rsidRPr="00670322">
        <w:rPr>
          <w:rFonts w:ascii="Sylfaen" w:hAnsi="Sylfaen"/>
          <w:sz w:val="22"/>
          <w:szCs w:val="22"/>
        </w:rPr>
        <w:t>education</w:t>
      </w:r>
      <w:r w:rsidRPr="00670322">
        <w:rPr>
          <w:rFonts w:ascii="Sylfaen" w:hAnsi="Sylfaen"/>
          <w:sz w:val="22"/>
          <w:szCs w:val="22"/>
        </w:rPr>
        <w:t xml:space="preserve"> which exceeds the indicator for the population of Georgia, whereas only 22.9% have higher than secondary education which is lower than the indicator for the total population</w:t>
      </w:r>
      <w:r w:rsidR="00530270" w:rsidRPr="00670322">
        <w:rPr>
          <w:rFonts w:ascii="Sylfaen" w:hAnsi="Sylfaen"/>
          <w:sz w:val="22"/>
          <w:szCs w:val="22"/>
        </w:rPr>
        <w:t xml:space="preserve"> of the country</w:t>
      </w:r>
      <w:r w:rsidR="004D1A9E" w:rsidRPr="00670322">
        <w:rPr>
          <w:rFonts w:ascii="Sylfaen" w:hAnsi="Sylfaen"/>
          <w:sz w:val="22"/>
          <w:szCs w:val="22"/>
        </w:rPr>
        <w:t xml:space="preserve"> (</w:t>
      </w:r>
      <w:r w:rsidRPr="00670322">
        <w:rPr>
          <w:rFonts w:ascii="Sylfaen" w:hAnsi="Sylfaen"/>
          <w:sz w:val="22"/>
          <w:szCs w:val="22"/>
        </w:rPr>
        <w:t>see Diagram</w:t>
      </w:r>
      <w:r w:rsidR="004D1A9E" w:rsidRPr="00670322">
        <w:rPr>
          <w:rFonts w:ascii="Sylfaen" w:hAnsi="Sylfaen"/>
          <w:sz w:val="22"/>
          <w:szCs w:val="22"/>
        </w:rPr>
        <w:t xml:space="preserve"> N</w:t>
      </w:r>
      <w:r w:rsidR="00214720" w:rsidRPr="00670322">
        <w:rPr>
          <w:rFonts w:ascii="Sylfaen" w:hAnsi="Sylfaen"/>
          <w:sz w:val="22"/>
          <w:szCs w:val="22"/>
        </w:rPr>
        <w:t>9</w:t>
      </w:r>
      <w:r w:rsidR="004D1A9E" w:rsidRPr="00670322">
        <w:rPr>
          <w:rFonts w:ascii="Sylfaen" w:hAnsi="Sylfaen"/>
          <w:sz w:val="22"/>
          <w:szCs w:val="22"/>
        </w:rPr>
        <w:t>)</w:t>
      </w:r>
      <w:r w:rsidRPr="00670322">
        <w:rPr>
          <w:rFonts w:ascii="Sylfaen" w:hAnsi="Sylfaen"/>
          <w:sz w:val="22"/>
          <w:szCs w:val="22"/>
        </w:rPr>
        <w:t>.</w:t>
      </w:r>
    </w:p>
    <w:p w14:paraId="7C42BA66" w14:textId="77777777" w:rsidR="003E7897" w:rsidRPr="00670322" w:rsidRDefault="003E7897" w:rsidP="000C291F">
      <w:pPr>
        <w:spacing w:line="276" w:lineRule="auto"/>
        <w:jc w:val="both"/>
        <w:rPr>
          <w:rFonts w:ascii="Sylfaen" w:hAnsi="Sylfaen"/>
          <w:sz w:val="22"/>
          <w:szCs w:val="22"/>
        </w:rPr>
      </w:pPr>
    </w:p>
    <w:p w14:paraId="65B5E15E" w14:textId="77777777" w:rsidR="005417A1" w:rsidRPr="00670322" w:rsidRDefault="005417A1">
      <w:pPr>
        <w:rPr>
          <w:rFonts w:ascii="Sylfaen" w:hAnsi="Sylfaen"/>
          <w:b/>
          <w:sz w:val="22"/>
          <w:szCs w:val="22"/>
        </w:rPr>
      </w:pPr>
      <w:r w:rsidRPr="00670322">
        <w:rPr>
          <w:rFonts w:ascii="Sylfaen" w:hAnsi="Sylfaen"/>
          <w:b/>
          <w:sz w:val="22"/>
          <w:szCs w:val="22"/>
        </w:rPr>
        <w:br w:type="page"/>
      </w:r>
    </w:p>
    <w:p w14:paraId="111963D7" w14:textId="0360AD90" w:rsidR="004D1A9E" w:rsidRPr="00670322" w:rsidRDefault="009F258C" w:rsidP="000C291F">
      <w:pPr>
        <w:spacing w:line="276" w:lineRule="auto"/>
        <w:jc w:val="both"/>
        <w:rPr>
          <w:rFonts w:ascii="Sylfaen" w:hAnsi="Sylfaen"/>
          <w:b/>
          <w:sz w:val="22"/>
          <w:szCs w:val="22"/>
        </w:rPr>
      </w:pPr>
      <w:r w:rsidRPr="00670322">
        <w:rPr>
          <w:rFonts w:ascii="Sylfaen" w:hAnsi="Sylfaen"/>
          <w:b/>
          <w:sz w:val="22"/>
          <w:szCs w:val="22"/>
        </w:rPr>
        <w:lastRenderedPageBreak/>
        <w:t>Diagram</w:t>
      </w:r>
      <w:r w:rsidR="004D1A9E" w:rsidRPr="00670322">
        <w:rPr>
          <w:rFonts w:ascii="Sylfaen" w:hAnsi="Sylfaen"/>
          <w:b/>
          <w:sz w:val="22"/>
          <w:szCs w:val="22"/>
        </w:rPr>
        <w:t xml:space="preserve"> N</w:t>
      </w:r>
      <w:r w:rsidR="00214720" w:rsidRPr="00670322">
        <w:rPr>
          <w:rFonts w:ascii="Sylfaen" w:hAnsi="Sylfaen"/>
          <w:b/>
          <w:sz w:val="22"/>
          <w:szCs w:val="22"/>
        </w:rPr>
        <w:t>9</w:t>
      </w:r>
      <w:r w:rsidR="004D1A9E" w:rsidRPr="00670322">
        <w:rPr>
          <w:rFonts w:ascii="Sylfaen" w:hAnsi="Sylfaen"/>
          <w:b/>
          <w:sz w:val="22"/>
          <w:szCs w:val="22"/>
        </w:rPr>
        <w:t>:</w:t>
      </w:r>
    </w:p>
    <w:p w14:paraId="7156F171" w14:textId="0C0C11B9" w:rsidR="00D9253A" w:rsidRPr="00670322" w:rsidRDefault="00D9253A" w:rsidP="000C291F">
      <w:pPr>
        <w:spacing w:line="276" w:lineRule="auto"/>
        <w:jc w:val="both"/>
        <w:rPr>
          <w:rFonts w:ascii="Sylfaen" w:hAnsi="Sylfaen"/>
          <w:b/>
          <w:sz w:val="22"/>
          <w:szCs w:val="22"/>
        </w:rPr>
      </w:pPr>
      <w:r w:rsidRPr="00670322">
        <w:rPr>
          <w:rFonts w:ascii="Sylfaen" w:hAnsi="Sylfaen"/>
          <w:b/>
          <w:noProof/>
          <w:sz w:val="22"/>
          <w:szCs w:val="22"/>
        </w:rPr>
        <w:drawing>
          <wp:inline distT="0" distB="0" distL="0" distR="0" wp14:anchorId="46108E5E" wp14:editId="4E3C9614">
            <wp:extent cx="6301105" cy="3006970"/>
            <wp:effectExtent l="0" t="0" r="4445" b="3175"/>
            <wp:docPr id="64" name="Chart 64">
              <a:extLst xmlns:a="http://schemas.openxmlformats.org/drawingml/2006/main">
                <a:ext uri="{FF2B5EF4-FFF2-40B4-BE49-F238E27FC236}">
                  <a16:creationId xmlns:a16="http://schemas.microsoft.com/office/drawing/2014/main" id="{07060514-12B4-4B61-B43C-6FEC9FD75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574376B" w14:textId="4DB782E4" w:rsidR="00060333" w:rsidRPr="00670322" w:rsidRDefault="00FD0C60" w:rsidP="00060333">
      <w:pPr>
        <w:jc w:val="both"/>
        <w:rPr>
          <w:rFonts w:ascii="Sylfaen" w:hAnsi="Sylfaen"/>
          <w:sz w:val="20"/>
          <w:szCs w:val="22"/>
        </w:rPr>
      </w:pPr>
      <w:r w:rsidRPr="00670322">
        <w:rPr>
          <w:rFonts w:ascii="Sylfaen" w:hAnsi="Sylfaen" w:cs="Arial"/>
          <w:b/>
          <w:sz w:val="20"/>
          <w:szCs w:val="22"/>
        </w:rPr>
        <w:t>Note:</w:t>
      </w:r>
      <w:r w:rsidR="00060333" w:rsidRPr="00670322">
        <w:rPr>
          <w:rFonts w:ascii="Sylfaen" w:hAnsi="Sylfaen" w:cs="Arial"/>
          <w:sz w:val="20"/>
          <w:szCs w:val="22"/>
        </w:rPr>
        <w:t xml:space="preserve"> </w:t>
      </w:r>
      <w:r w:rsidR="00B23A75" w:rsidRPr="00670322">
        <w:rPr>
          <w:rFonts w:ascii="Sylfaen" w:hAnsi="Sylfaen" w:cs="Arial"/>
          <w:sz w:val="20"/>
          <w:szCs w:val="22"/>
        </w:rPr>
        <w:t>The data on the population of Georgia are utilized from the outcomes of the 2017 survey of Caucasus Barometer Georgia.</w:t>
      </w:r>
    </w:p>
    <w:p w14:paraId="5A3C182D" w14:textId="77777777" w:rsidR="00EC1C08" w:rsidRPr="00670322" w:rsidRDefault="00EC1C08" w:rsidP="00B502F8">
      <w:pPr>
        <w:spacing w:line="276" w:lineRule="auto"/>
        <w:jc w:val="both"/>
        <w:rPr>
          <w:rFonts w:ascii="Sylfaen" w:hAnsi="Sylfaen"/>
          <w:sz w:val="22"/>
          <w:szCs w:val="22"/>
        </w:rPr>
      </w:pPr>
    </w:p>
    <w:p w14:paraId="0607969C" w14:textId="268862A6" w:rsidR="000C1A40" w:rsidRPr="00670322" w:rsidRDefault="0062505D" w:rsidP="000C1A40">
      <w:pPr>
        <w:spacing w:line="276" w:lineRule="auto"/>
        <w:jc w:val="both"/>
        <w:rPr>
          <w:rFonts w:ascii="Sylfaen" w:hAnsi="Sylfaen"/>
          <w:sz w:val="22"/>
          <w:szCs w:val="22"/>
        </w:rPr>
      </w:pPr>
      <w:r w:rsidRPr="00670322">
        <w:rPr>
          <w:rFonts w:ascii="Sylfaen" w:hAnsi="Sylfaen"/>
          <w:sz w:val="22"/>
          <w:szCs w:val="22"/>
        </w:rPr>
        <w:t>21.7% of the respondents have at least one ethnically Georgian member in the family. The Georgian-language</w:t>
      </w:r>
      <w:r w:rsidR="00A77EEF" w:rsidRPr="00670322">
        <w:rPr>
          <w:rFonts w:ascii="Sylfaen" w:hAnsi="Sylfaen"/>
          <w:sz w:val="22"/>
          <w:szCs w:val="22"/>
        </w:rPr>
        <w:t xml:space="preserve"> (Georgian-speaking)</w:t>
      </w:r>
      <w:r w:rsidRPr="00670322">
        <w:rPr>
          <w:rFonts w:ascii="Sylfaen" w:hAnsi="Sylfaen"/>
          <w:sz w:val="22"/>
          <w:szCs w:val="22"/>
        </w:rPr>
        <w:t xml:space="preserve"> member of the family is mainly (in case of 10.8%) a spouse (out of whom there are twice as many women than men)</w:t>
      </w:r>
      <w:r w:rsidR="00C04B18" w:rsidRPr="00670322">
        <w:rPr>
          <w:rFonts w:ascii="Sylfaen" w:hAnsi="Sylfaen"/>
          <w:sz w:val="22"/>
          <w:szCs w:val="22"/>
        </w:rPr>
        <w:t xml:space="preserve">, with a mother (3.7%) and a grandmother (2.7%) occupying the next positions. 46.5% of the Ossetian community respondents, 33.7% of the representatives of small sized urban </w:t>
      </w:r>
      <w:r w:rsidR="00BC79BF">
        <w:rPr>
          <w:rFonts w:ascii="Sylfaen" w:hAnsi="Sylfaen"/>
          <w:sz w:val="22"/>
          <w:szCs w:val="22"/>
        </w:rPr>
        <w:t>ethnic groups</w:t>
      </w:r>
      <w:r w:rsidR="00C04B18" w:rsidRPr="00670322">
        <w:rPr>
          <w:rFonts w:ascii="Sylfaen" w:hAnsi="Sylfaen"/>
          <w:sz w:val="22"/>
          <w:szCs w:val="22"/>
        </w:rPr>
        <w:t xml:space="preserve">, 7.1% of </w:t>
      </w:r>
      <w:r w:rsidR="00CA1FDE" w:rsidRPr="00670322">
        <w:rPr>
          <w:rFonts w:ascii="Sylfaen" w:hAnsi="Sylfaen"/>
          <w:sz w:val="22"/>
          <w:szCs w:val="22"/>
        </w:rPr>
        <w:t xml:space="preserve">the </w:t>
      </w:r>
      <w:r w:rsidR="00C04B18" w:rsidRPr="00670322">
        <w:rPr>
          <w:rFonts w:ascii="Sylfaen" w:hAnsi="Sylfaen"/>
          <w:sz w:val="22"/>
          <w:szCs w:val="22"/>
        </w:rPr>
        <w:t>Kists, 3.3% of</w:t>
      </w:r>
      <w:r w:rsidR="00CA1FDE" w:rsidRPr="00670322">
        <w:rPr>
          <w:rFonts w:ascii="Sylfaen" w:hAnsi="Sylfaen"/>
          <w:sz w:val="22"/>
          <w:szCs w:val="22"/>
        </w:rPr>
        <w:t xml:space="preserve"> the</w:t>
      </w:r>
      <w:r w:rsidR="00C04B18" w:rsidRPr="00670322">
        <w:rPr>
          <w:rFonts w:ascii="Sylfaen" w:hAnsi="Sylfaen"/>
          <w:sz w:val="22"/>
          <w:szCs w:val="22"/>
        </w:rPr>
        <w:t xml:space="preserve"> Armenians and 2.7% of</w:t>
      </w:r>
      <w:r w:rsidR="00CA1FDE" w:rsidRPr="00670322">
        <w:rPr>
          <w:rFonts w:ascii="Sylfaen" w:hAnsi="Sylfaen"/>
          <w:sz w:val="22"/>
          <w:szCs w:val="22"/>
        </w:rPr>
        <w:t xml:space="preserve"> the</w:t>
      </w:r>
      <w:r w:rsidR="00C04B18" w:rsidRPr="00670322">
        <w:rPr>
          <w:rFonts w:ascii="Sylfaen" w:hAnsi="Sylfaen"/>
          <w:sz w:val="22"/>
          <w:szCs w:val="22"/>
        </w:rPr>
        <w:t xml:space="preserve"> Azeris have a Georgian-</w:t>
      </w:r>
      <w:r w:rsidR="00F264DC" w:rsidRPr="00670322">
        <w:rPr>
          <w:rFonts w:ascii="Sylfaen" w:hAnsi="Sylfaen"/>
          <w:sz w:val="22"/>
          <w:szCs w:val="22"/>
        </w:rPr>
        <w:t>speaking</w:t>
      </w:r>
      <w:r w:rsidR="00C04B18" w:rsidRPr="00670322">
        <w:rPr>
          <w:rFonts w:ascii="Sylfaen" w:hAnsi="Sylfaen"/>
          <w:sz w:val="22"/>
          <w:szCs w:val="22"/>
        </w:rPr>
        <w:t xml:space="preserve"> member of the family (mother, f</w:t>
      </w:r>
      <w:r w:rsidR="00CA1FDE" w:rsidRPr="00670322">
        <w:rPr>
          <w:rFonts w:ascii="Sylfaen" w:hAnsi="Sylfaen"/>
          <w:sz w:val="22"/>
          <w:szCs w:val="22"/>
        </w:rPr>
        <w:t>ather, grandmother, grandfather</w:t>
      </w:r>
      <w:r w:rsidR="00C04B18" w:rsidRPr="00670322">
        <w:rPr>
          <w:rFonts w:ascii="Sylfaen" w:hAnsi="Sylfaen"/>
          <w:sz w:val="22"/>
          <w:szCs w:val="22"/>
        </w:rPr>
        <w:t>, spouse, sister/brother-in-law / daughter/son-in-law, child, mother-in-law</w:t>
      </w:r>
      <w:r w:rsidR="000306B0" w:rsidRPr="00670322">
        <w:rPr>
          <w:rFonts w:ascii="Sylfaen" w:hAnsi="Sylfaen"/>
          <w:sz w:val="22"/>
          <w:szCs w:val="22"/>
        </w:rPr>
        <w:t>)</w:t>
      </w:r>
      <w:r w:rsidR="00A61593" w:rsidRPr="00670322">
        <w:rPr>
          <w:rFonts w:ascii="Sylfaen" w:hAnsi="Sylfaen"/>
          <w:sz w:val="22"/>
          <w:szCs w:val="22"/>
        </w:rPr>
        <w:t xml:space="preserve"> </w:t>
      </w:r>
      <w:r w:rsidR="00822CD3" w:rsidRPr="00670322">
        <w:rPr>
          <w:rFonts w:ascii="Sylfaen" w:hAnsi="Sylfaen"/>
          <w:sz w:val="22"/>
          <w:szCs w:val="22"/>
        </w:rPr>
        <w:t>(see Diagram N10).</w:t>
      </w:r>
    </w:p>
    <w:p w14:paraId="5FE04398" w14:textId="77777777" w:rsidR="005417A1" w:rsidRPr="00670322" w:rsidRDefault="005417A1">
      <w:pPr>
        <w:rPr>
          <w:rFonts w:ascii="Sylfaen" w:hAnsi="Sylfaen"/>
          <w:b/>
          <w:sz w:val="22"/>
          <w:szCs w:val="22"/>
        </w:rPr>
      </w:pPr>
      <w:r w:rsidRPr="00670322">
        <w:rPr>
          <w:rFonts w:ascii="Sylfaen" w:hAnsi="Sylfaen"/>
          <w:b/>
          <w:sz w:val="22"/>
          <w:szCs w:val="22"/>
        </w:rPr>
        <w:br w:type="page"/>
      </w:r>
    </w:p>
    <w:p w14:paraId="09DC2654" w14:textId="20CFDF06" w:rsidR="003C14B4" w:rsidRPr="00670322" w:rsidRDefault="006B4CE6" w:rsidP="00B502F8">
      <w:pPr>
        <w:spacing w:line="276" w:lineRule="auto"/>
        <w:jc w:val="both"/>
        <w:rPr>
          <w:rFonts w:ascii="Sylfaen" w:hAnsi="Sylfaen"/>
          <w:b/>
          <w:sz w:val="22"/>
          <w:szCs w:val="22"/>
        </w:rPr>
      </w:pPr>
      <w:r w:rsidRPr="00670322">
        <w:rPr>
          <w:rFonts w:ascii="Sylfaen" w:hAnsi="Sylfaen"/>
          <w:b/>
          <w:sz w:val="22"/>
          <w:szCs w:val="22"/>
        </w:rPr>
        <w:lastRenderedPageBreak/>
        <w:t>Diagram</w:t>
      </w:r>
      <w:r w:rsidR="000C1A40" w:rsidRPr="00670322">
        <w:rPr>
          <w:rFonts w:ascii="Sylfaen" w:hAnsi="Sylfaen"/>
          <w:b/>
          <w:sz w:val="22"/>
          <w:szCs w:val="22"/>
        </w:rPr>
        <w:t xml:space="preserve"> N</w:t>
      </w:r>
      <w:r w:rsidR="00214720" w:rsidRPr="00670322">
        <w:rPr>
          <w:rFonts w:ascii="Sylfaen" w:hAnsi="Sylfaen"/>
          <w:b/>
          <w:sz w:val="22"/>
          <w:szCs w:val="22"/>
        </w:rPr>
        <w:t>10</w:t>
      </w:r>
      <w:r w:rsidR="000C1A40" w:rsidRPr="00670322">
        <w:rPr>
          <w:rFonts w:ascii="Sylfaen" w:hAnsi="Sylfaen"/>
          <w:b/>
          <w:sz w:val="22"/>
          <w:szCs w:val="22"/>
        </w:rPr>
        <w:t>:</w:t>
      </w:r>
    </w:p>
    <w:p w14:paraId="4CF0150C" w14:textId="5EDF4B2F" w:rsidR="0085769D" w:rsidRPr="00670322" w:rsidRDefault="00FD6895" w:rsidP="00B502F8">
      <w:pPr>
        <w:spacing w:line="276" w:lineRule="auto"/>
        <w:jc w:val="both"/>
        <w:rPr>
          <w:rFonts w:ascii="Sylfaen" w:hAnsi="Sylfaen"/>
          <w:sz w:val="22"/>
          <w:szCs w:val="22"/>
        </w:rPr>
      </w:pPr>
      <w:r w:rsidRPr="00670322">
        <w:rPr>
          <w:rFonts w:ascii="Sylfaen" w:hAnsi="Sylfaen"/>
          <w:noProof/>
          <w:sz w:val="22"/>
          <w:szCs w:val="22"/>
        </w:rPr>
        <w:drawing>
          <wp:inline distT="0" distB="0" distL="0" distR="0" wp14:anchorId="00B390FD" wp14:editId="0B29C17D">
            <wp:extent cx="6301105" cy="3429000"/>
            <wp:effectExtent l="0" t="0" r="4445" b="0"/>
            <wp:docPr id="2" name="Chart 2">
              <a:extLst xmlns:a="http://schemas.openxmlformats.org/drawingml/2006/main">
                <a:ext uri="{FF2B5EF4-FFF2-40B4-BE49-F238E27FC236}">
                  <a16:creationId xmlns:a16="http://schemas.microsoft.com/office/drawing/2014/main" id="{07060514-12B4-4B61-B43C-6FEC9FD75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49AAAF5" w14:textId="77777777" w:rsidR="00D95D8A" w:rsidRPr="00670322" w:rsidRDefault="00D95D8A" w:rsidP="00B85E87">
      <w:pPr>
        <w:spacing w:line="276" w:lineRule="auto"/>
        <w:jc w:val="both"/>
        <w:rPr>
          <w:rFonts w:ascii="Sylfaen" w:hAnsi="Sylfaen"/>
          <w:sz w:val="22"/>
          <w:szCs w:val="22"/>
        </w:rPr>
      </w:pPr>
    </w:p>
    <w:p w14:paraId="064B0738" w14:textId="119A1780" w:rsidR="0017395A" w:rsidRPr="00670322" w:rsidRDefault="006B4CE6" w:rsidP="00B85E87">
      <w:pPr>
        <w:spacing w:line="276" w:lineRule="auto"/>
        <w:jc w:val="both"/>
        <w:rPr>
          <w:rFonts w:ascii="Sylfaen" w:hAnsi="Sylfaen"/>
          <w:sz w:val="22"/>
          <w:szCs w:val="22"/>
        </w:rPr>
      </w:pPr>
      <w:r w:rsidRPr="00670322">
        <w:rPr>
          <w:rFonts w:ascii="Sylfaen" w:hAnsi="Sylfaen"/>
          <w:sz w:val="22"/>
          <w:szCs w:val="22"/>
        </w:rPr>
        <w:t xml:space="preserve">As for </w:t>
      </w:r>
      <w:r w:rsidR="00E675E1" w:rsidRPr="00670322">
        <w:rPr>
          <w:rFonts w:ascii="Sylfaen" w:hAnsi="Sylfaen"/>
          <w:sz w:val="22"/>
          <w:szCs w:val="22"/>
        </w:rPr>
        <w:t xml:space="preserve">the </w:t>
      </w:r>
      <w:r w:rsidR="00E675E1" w:rsidRPr="00670322">
        <w:rPr>
          <w:rFonts w:ascii="Sylfaen" w:hAnsi="Sylfaen"/>
          <w:b/>
          <w:sz w:val="22"/>
          <w:szCs w:val="22"/>
        </w:rPr>
        <w:t xml:space="preserve">income </w:t>
      </w:r>
      <w:r w:rsidR="00E675E1" w:rsidRPr="00670322">
        <w:rPr>
          <w:rFonts w:ascii="Sylfaen" w:hAnsi="Sylfaen"/>
          <w:sz w:val="22"/>
          <w:szCs w:val="22"/>
        </w:rPr>
        <w:t xml:space="preserve">of the respondents, </w:t>
      </w:r>
      <w:r w:rsidR="00B67F4B" w:rsidRPr="00670322">
        <w:rPr>
          <w:rFonts w:ascii="Sylfaen" w:hAnsi="Sylfaen"/>
          <w:sz w:val="22"/>
          <w:szCs w:val="22"/>
        </w:rPr>
        <w:t>2</w:t>
      </w:r>
      <w:r w:rsidR="009C6EB2" w:rsidRPr="00670322">
        <w:rPr>
          <w:rFonts w:ascii="Sylfaen" w:hAnsi="Sylfaen"/>
          <w:sz w:val="22"/>
          <w:szCs w:val="22"/>
        </w:rPr>
        <w:t>7</w:t>
      </w:r>
      <w:r w:rsidR="00B25A62" w:rsidRPr="00670322">
        <w:rPr>
          <w:rFonts w:ascii="Sylfaen" w:hAnsi="Sylfaen"/>
          <w:sz w:val="22"/>
          <w:szCs w:val="22"/>
        </w:rPr>
        <w:t>.6</w:t>
      </w:r>
      <w:r w:rsidR="00B67F4B" w:rsidRPr="00670322">
        <w:rPr>
          <w:rFonts w:ascii="Sylfaen" w:hAnsi="Sylfaen"/>
          <w:sz w:val="22"/>
          <w:szCs w:val="22"/>
        </w:rPr>
        <w:t>%</w:t>
      </w:r>
      <w:r w:rsidR="00E675E1" w:rsidRPr="00670322">
        <w:rPr>
          <w:rFonts w:ascii="Sylfaen" w:hAnsi="Sylfaen"/>
          <w:sz w:val="22"/>
          <w:szCs w:val="22"/>
        </w:rPr>
        <w:t xml:space="preserve"> of the respondents have an average monthly income of </w:t>
      </w:r>
      <w:r w:rsidR="00EC1E16" w:rsidRPr="00670322">
        <w:rPr>
          <w:rFonts w:ascii="Sylfaen" w:hAnsi="Sylfaen"/>
          <w:sz w:val="22"/>
          <w:szCs w:val="22"/>
        </w:rPr>
        <w:t>0</w:t>
      </w:r>
      <w:r w:rsidR="00E675E1" w:rsidRPr="00670322">
        <w:rPr>
          <w:rFonts w:ascii="Sylfaen" w:hAnsi="Sylfaen"/>
          <w:sz w:val="22"/>
          <w:szCs w:val="22"/>
        </w:rPr>
        <w:t xml:space="preserve"> to </w:t>
      </w:r>
      <w:r w:rsidR="00B67F4B" w:rsidRPr="00670322">
        <w:rPr>
          <w:rFonts w:ascii="Sylfaen" w:hAnsi="Sylfaen"/>
          <w:sz w:val="22"/>
          <w:szCs w:val="22"/>
        </w:rPr>
        <w:t xml:space="preserve">200 </w:t>
      </w:r>
      <w:r w:rsidR="00E675E1" w:rsidRPr="00670322">
        <w:rPr>
          <w:rFonts w:ascii="Sylfaen" w:hAnsi="Sylfaen"/>
          <w:sz w:val="22"/>
          <w:szCs w:val="22"/>
        </w:rPr>
        <w:t>GEL. Considering that the subsistence minimum is 180 GEL and 21.9% of the population of Georgia lives below this minimum</w:t>
      </w:r>
      <w:r w:rsidR="00883576" w:rsidRPr="00670322">
        <w:rPr>
          <w:rFonts w:ascii="Sylfaen" w:hAnsi="Sylfaen"/>
          <w:sz w:val="22"/>
          <w:szCs w:val="22"/>
        </w:rPr>
        <w:t xml:space="preserve"> (</w:t>
      </w:r>
      <w:r w:rsidR="00E53888" w:rsidRPr="00670322">
        <w:rPr>
          <w:rFonts w:ascii="Sylfaen" w:hAnsi="Sylfaen"/>
          <w:sz w:val="22"/>
          <w:szCs w:val="22"/>
        </w:rPr>
        <w:t xml:space="preserve">National Statistics Office of Georgia, </w:t>
      </w:r>
      <w:r w:rsidR="00883576" w:rsidRPr="00670322">
        <w:rPr>
          <w:rFonts w:ascii="Sylfaen" w:hAnsi="Sylfaen"/>
          <w:sz w:val="22"/>
          <w:szCs w:val="22"/>
        </w:rPr>
        <w:t>2018)</w:t>
      </w:r>
      <w:r w:rsidR="00E53888" w:rsidRPr="00670322">
        <w:rPr>
          <w:rFonts w:ascii="Sylfaen" w:hAnsi="Sylfaen"/>
          <w:sz w:val="22"/>
          <w:szCs w:val="22"/>
        </w:rPr>
        <w:t xml:space="preserve">, these figures indicate that </w:t>
      </w:r>
      <w:r w:rsidR="00E53888" w:rsidRPr="00670322">
        <w:rPr>
          <w:rFonts w:ascii="Sylfaen" w:hAnsi="Sylfaen"/>
          <w:b/>
          <w:sz w:val="22"/>
          <w:szCs w:val="22"/>
        </w:rPr>
        <w:t>ethnic minorities are poorer.</w:t>
      </w:r>
      <w:r w:rsidR="00883576" w:rsidRPr="00670322">
        <w:rPr>
          <w:rFonts w:ascii="Sylfaen" w:hAnsi="Sylfaen"/>
          <w:sz w:val="22"/>
          <w:szCs w:val="22"/>
        </w:rPr>
        <w:t xml:space="preserve"> </w:t>
      </w:r>
      <w:r w:rsidR="00E53888" w:rsidRPr="00670322">
        <w:rPr>
          <w:rFonts w:ascii="Sylfaen" w:hAnsi="Sylfaen"/>
          <w:sz w:val="22"/>
          <w:szCs w:val="22"/>
        </w:rPr>
        <w:t>28.7%</w:t>
      </w:r>
      <w:r w:rsidR="00E96CC5" w:rsidRPr="00670322">
        <w:rPr>
          <w:rFonts w:ascii="Sylfaen" w:hAnsi="Sylfaen"/>
          <w:sz w:val="22"/>
          <w:szCs w:val="22"/>
        </w:rPr>
        <w:t xml:space="preserve"> of the participants have lower than average income </w:t>
      </w:r>
      <w:r w:rsidR="00A65CA9" w:rsidRPr="00670322">
        <w:rPr>
          <w:rFonts w:ascii="Sylfaen" w:hAnsi="Sylfaen"/>
          <w:sz w:val="22"/>
          <w:szCs w:val="22"/>
        </w:rPr>
        <w:t>(201-400</w:t>
      </w:r>
      <w:r w:rsidR="00E96CC5" w:rsidRPr="00670322">
        <w:rPr>
          <w:rFonts w:ascii="Sylfaen" w:hAnsi="Sylfaen"/>
          <w:sz w:val="22"/>
          <w:szCs w:val="22"/>
        </w:rPr>
        <w:t xml:space="preserve"> GEL),</w:t>
      </w:r>
      <w:r w:rsidR="00A65CA9" w:rsidRPr="00670322">
        <w:rPr>
          <w:rFonts w:ascii="Sylfaen" w:hAnsi="Sylfaen"/>
          <w:sz w:val="22"/>
          <w:szCs w:val="22"/>
        </w:rPr>
        <w:t xml:space="preserve"> </w:t>
      </w:r>
      <w:r w:rsidR="00E96CC5" w:rsidRPr="00670322">
        <w:rPr>
          <w:rFonts w:ascii="Sylfaen" w:hAnsi="Sylfaen"/>
          <w:sz w:val="22"/>
          <w:szCs w:val="22"/>
        </w:rPr>
        <w:t xml:space="preserve">16.4% - average income </w:t>
      </w:r>
      <w:r w:rsidR="00A65CA9" w:rsidRPr="00670322">
        <w:rPr>
          <w:rFonts w:ascii="Sylfaen" w:hAnsi="Sylfaen"/>
          <w:sz w:val="22"/>
          <w:szCs w:val="22"/>
        </w:rPr>
        <w:t xml:space="preserve">(401-700 </w:t>
      </w:r>
      <w:r w:rsidR="00E96CC5" w:rsidRPr="00670322">
        <w:rPr>
          <w:rFonts w:ascii="Sylfaen" w:hAnsi="Sylfaen"/>
          <w:sz w:val="22"/>
          <w:szCs w:val="22"/>
        </w:rPr>
        <w:t>GEL)</w:t>
      </w:r>
      <w:r w:rsidR="00A65CA9" w:rsidRPr="00670322">
        <w:rPr>
          <w:rFonts w:ascii="Sylfaen" w:hAnsi="Sylfaen"/>
          <w:sz w:val="22"/>
          <w:szCs w:val="22"/>
        </w:rPr>
        <w:t xml:space="preserve">, </w:t>
      </w:r>
      <w:r w:rsidR="00E96CC5" w:rsidRPr="00670322">
        <w:rPr>
          <w:rFonts w:ascii="Sylfaen" w:hAnsi="Sylfaen"/>
          <w:sz w:val="22"/>
          <w:szCs w:val="22"/>
        </w:rPr>
        <w:t xml:space="preserve">9.8% - more than average income </w:t>
      </w:r>
      <w:r w:rsidR="00A65CA9" w:rsidRPr="00670322">
        <w:rPr>
          <w:rFonts w:ascii="Sylfaen" w:hAnsi="Sylfaen"/>
          <w:sz w:val="22"/>
          <w:szCs w:val="22"/>
        </w:rPr>
        <w:t xml:space="preserve">(701-1000 </w:t>
      </w:r>
      <w:r w:rsidR="00E96CC5" w:rsidRPr="00670322">
        <w:rPr>
          <w:rFonts w:ascii="Sylfaen" w:hAnsi="Sylfaen"/>
          <w:sz w:val="22"/>
          <w:szCs w:val="22"/>
        </w:rPr>
        <w:t>GEL) and 6.4% - high income</w:t>
      </w:r>
      <w:r w:rsidR="00A65CA9" w:rsidRPr="00670322">
        <w:rPr>
          <w:rFonts w:ascii="Sylfaen" w:hAnsi="Sylfaen"/>
          <w:sz w:val="22"/>
          <w:szCs w:val="22"/>
        </w:rPr>
        <w:t xml:space="preserve"> (</w:t>
      </w:r>
      <w:r w:rsidR="00E96CC5" w:rsidRPr="00670322">
        <w:rPr>
          <w:rFonts w:ascii="Sylfaen" w:hAnsi="Sylfaen"/>
          <w:sz w:val="22"/>
          <w:szCs w:val="22"/>
        </w:rPr>
        <w:t xml:space="preserve">more than </w:t>
      </w:r>
      <w:r w:rsidR="00A65CA9" w:rsidRPr="00670322">
        <w:rPr>
          <w:rFonts w:ascii="Sylfaen" w:hAnsi="Sylfaen"/>
          <w:sz w:val="22"/>
          <w:szCs w:val="22"/>
        </w:rPr>
        <w:t>1001</w:t>
      </w:r>
      <w:r w:rsidR="00E96CC5" w:rsidRPr="00670322">
        <w:rPr>
          <w:rFonts w:ascii="Sylfaen" w:hAnsi="Sylfaen"/>
          <w:sz w:val="22"/>
          <w:szCs w:val="22"/>
        </w:rPr>
        <w:t xml:space="preserve"> GEL)</w:t>
      </w:r>
      <w:r w:rsidR="00A65CA9" w:rsidRPr="00670322">
        <w:rPr>
          <w:rFonts w:ascii="Sylfaen" w:hAnsi="Sylfaen"/>
          <w:sz w:val="22"/>
          <w:szCs w:val="22"/>
        </w:rPr>
        <w:t>.</w:t>
      </w:r>
      <w:r w:rsidR="004643BE" w:rsidRPr="00670322">
        <w:rPr>
          <w:rFonts w:ascii="Sylfaen" w:hAnsi="Sylfaen"/>
          <w:sz w:val="22"/>
          <w:szCs w:val="22"/>
        </w:rPr>
        <w:t xml:space="preserve"> </w:t>
      </w:r>
      <w:r w:rsidR="000464B8" w:rsidRPr="00670322">
        <w:rPr>
          <w:rFonts w:ascii="Sylfaen" w:hAnsi="Sylfaen"/>
          <w:sz w:val="22"/>
          <w:szCs w:val="22"/>
        </w:rPr>
        <w:t xml:space="preserve">11.1% of the respondents refused or had difficulty providing the amount of their income. </w:t>
      </w:r>
      <w:r w:rsidR="001B793B" w:rsidRPr="00670322">
        <w:rPr>
          <w:rFonts w:ascii="Sylfaen" w:hAnsi="Sylfaen"/>
          <w:sz w:val="22"/>
          <w:szCs w:val="22"/>
        </w:rPr>
        <w:t>In terms o</w:t>
      </w:r>
      <w:r w:rsidR="00C00631" w:rsidRPr="00670322">
        <w:rPr>
          <w:rFonts w:ascii="Sylfaen" w:hAnsi="Sylfaen"/>
          <w:sz w:val="22"/>
          <w:szCs w:val="22"/>
        </w:rPr>
        <w:t>f gender distribution, almost e</w:t>
      </w:r>
      <w:r w:rsidR="001B793B" w:rsidRPr="00670322">
        <w:rPr>
          <w:rFonts w:ascii="Sylfaen" w:hAnsi="Sylfaen"/>
          <w:sz w:val="22"/>
          <w:szCs w:val="22"/>
        </w:rPr>
        <w:t>q</w:t>
      </w:r>
      <w:r w:rsidR="00C00631" w:rsidRPr="00670322">
        <w:rPr>
          <w:rFonts w:ascii="Sylfaen" w:hAnsi="Sylfaen"/>
          <w:sz w:val="22"/>
          <w:szCs w:val="22"/>
        </w:rPr>
        <w:t>u</w:t>
      </w:r>
      <w:r w:rsidR="001B793B" w:rsidRPr="00670322">
        <w:rPr>
          <w:rFonts w:ascii="Sylfaen" w:hAnsi="Sylfaen"/>
          <w:sz w:val="22"/>
          <w:szCs w:val="22"/>
        </w:rPr>
        <w:t>al trend</w:t>
      </w:r>
      <w:r w:rsidR="00C00631" w:rsidRPr="00670322">
        <w:rPr>
          <w:rFonts w:ascii="Sylfaen" w:hAnsi="Sylfaen"/>
          <w:sz w:val="22"/>
          <w:szCs w:val="22"/>
        </w:rPr>
        <w:t>s</w:t>
      </w:r>
      <w:r w:rsidR="001B793B" w:rsidRPr="00670322">
        <w:rPr>
          <w:rFonts w:ascii="Sylfaen" w:hAnsi="Sylfaen"/>
          <w:sz w:val="22"/>
          <w:szCs w:val="22"/>
        </w:rPr>
        <w:t xml:space="preserve"> are revealed in regards to income with a slightly higher percentage of women with the income of 0-400 GEL (59%) in comparison with men</w:t>
      </w:r>
      <w:r w:rsidR="00A14A4E" w:rsidRPr="00670322">
        <w:rPr>
          <w:rFonts w:ascii="Sylfaen" w:hAnsi="Sylfaen"/>
          <w:sz w:val="22"/>
          <w:szCs w:val="22"/>
        </w:rPr>
        <w:t xml:space="preserve"> (53.3%)</w:t>
      </w:r>
      <w:r w:rsidR="00B85E87" w:rsidRPr="00670322">
        <w:rPr>
          <w:rFonts w:ascii="Sylfaen" w:hAnsi="Sylfaen"/>
          <w:sz w:val="22"/>
          <w:szCs w:val="22"/>
        </w:rPr>
        <w:t xml:space="preserve"> (</w:t>
      </w:r>
      <w:r w:rsidR="00375BBC" w:rsidRPr="00670322">
        <w:rPr>
          <w:rFonts w:ascii="Sylfaen" w:hAnsi="Sylfaen"/>
          <w:sz w:val="22"/>
          <w:szCs w:val="22"/>
        </w:rPr>
        <w:t>See</w:t>
      </w:r>
      <w:r w:rsidR="001B793B" w:rsidRPr="00670322">
        <w:rPr>
          <w:rFonts w:ascii="Sylfaen" w:hAnsi="Sylfaen"/>
          <w:sz w:val="22"/>
          <w:szCs w:val="22"/>
        </w:rPr>
        <w:t xml:space="preserve"> Diagram </w:t>
      </w:r>
      <w:r w:rsidR="00B85E87" w:rsidRPr="00670322">
        <w:rPr>
          <w:rFonts w:ascii="Sylfaen" w:hAnsi="Sylfaen"/>
          <w:sz w:val="22"/>
          <w:szCs w:val="22"/>
        </w:rPr>
        <w:t xml:space="preserve">N11). </w:t>
      </w:r>
      <w:r w:rsidR="00B93E23" w:rsidRPr="00670322">
        <w:rPr>
          <w:rFonts w:ascii="Sylfaen" w:hAnsi="Sylfaen"/>
          <w:sz w:val="22"/>
          <w:szCs w:val="22"/>
        </w:rPr>
        <w:t xml:space="preserve"> </w:t>
      </w:r>
      <w:r w:rsidR="00F046BA" w:rsidRPr="00670322">
        <w:rPr>
          <w:rFonts w:ascii="Sylfaen" w:hAnsi="Sylfaen"/>
          <w:b/>
          <w:sz w:val="22"/>
          <w:szCs w:val="22"/>
        </w:rPr>
        <w:t xml:space="preserve">The percentage of the respondents with the average monthly income up to 200 GEL is the highest in the Kist </w:t>
      </w:r>
      <w:r w:rsidR="00375BBC" w:rsidRPr="00670322">
        <w:rPr>
          <w:rFonts w:ascii="Sylfaen" w:hAnsi="Sylfaen"/>
          <w:b/>
          <w:sz w:val="22"/>
          <w:szCs w:val="22"/>
        </w:rPr>
        <w:t>community</w:t>
      </w:r>
      <w:r w:rsidR="00F046BA" w:rsidRPr="00670322">
        <w:rPr>
          <w:rFonts w:ascii="Sylfaen" w:hAnsi="Sylfaen"/>
          <w:b/>
          <w:sz w:val="22"/>
          <w:szCs w:val="22"/>
        </w:rPr>
        <w:t>.</w:t>
      </w:r>
    </w:p>
    <w:p w14:paraId="2F638DA3" w14:textId="3A3BE0BC" w:rsidR="00D95D8A" w:rsidRPr="00670322" w:rsidRDefault="00D95D8A" w:rsidP="00B85E87">
      <w:pPr>
        <w:spacing w:line="276" w:lineRule="auto"/>
        <w:jc w:val="both"/>
        <w:rPr>
          <w:rFonts w:ascii="Sylfaen" w:hAnsi="Sylfaen"/>
          <w:sz w:val="22"/>
          <w:szCs w:val="22"/>
        </w:rPr>
      </w:pPr>
    </w:p>
    <w:p w14:paraId="26296D42" w14:textId="1E51321A" w:rsidR="00D95D8A" w:rsidRPr="00670322" w:rsidRDefault="00D95D8A" w:rsidP="00B85E87">
      <w:pPr>
        <w:spacing w:line="276" w:lineRule="auto"/>
        <w:jc w:val="both"/>
        <w:rPr>
          <w:rFonts w:ascii="Sylfaen" w:hAnsi="Sylfaen"/>
          <w:sz w:val="22"/>
          <w:szCs w:val="22"/>
        </w:rPr>
      </w:pPr>
    </w:p>
    <w:p w14:paraId="2BFBE0F8" w14:textId="78F2558B" w:rsidR="00D95D8A" w:rsidRPr="00670322" w:rsidRDefault="00D95D8A" w:rsidP="00B85E87">
      <w:pPr>
        <w:spacing w:line="276" w:lineRule="auto"/>
        <w:jc w:val="both"/>
        <w:rPr>
          <w:rFonts w:ascii="Sylfaen" w:hAnsi="Sylfaen"/>
          <w:sz w:val="22"/>
          <w:szCs w:val="22"/>
        </w:rPr>
      </w:pPr>
    </w:p>
    <w:p w14:paraId="03C8B255" w14:textId="456E0BAB" w:rsidR="00D95D8A" w:rsidRPr="00670322" w:rsidRDefault="00D95D8A" w:rsidP="00B85E87">
      <w:pPr>
        <w:spacing w:line="276" w:lineRule="auto"/>
        <w:jc w:val="both"/>
        <w:rPr>
          <w:rFonts w:ascii="Sylfaen" w:hAnsi="Sylfaen"/>
          <w:sz w:val="22"/>
          <w:szCs w:val="22"/>
        </w:rPr>
      </w:pPr>
    </w:p>
    <w:p w14:paraId="29C28014" w14:textId="25B85AC1" w:rsidR="00D95D8A" w:rsidRPr="00670322" w:rsidRDefault="00D95D8A" w:rsidP="00B85E87">
      <w:pPr>
        <w:spacing w:line="276" w:lineRule="auto"/>
        <w:jc w:val="both"/>
        <w:rPr>
          <w:rFonts w:ascii="Sylfaen" w:hAnsi="Sylfaen"/>
          <w:sz w:val="22"/>
          <w:szCs w:val="22"/>
        </w:rPr>
      </w:pPr>
    </w:p>
    <w:p w14:paraId="2C7E6FA3" w14:textId="098D8BAC" w:rsidR="00D95D8A" w:rsidRPr="00670322" w:rsidRDefault="00D95D8A" w:rsidP="00B85E87">
      <w:pPr>
        <w:spacing w:line="276" w:lineRule="auto"/>
        <w:jc w:val="both"/>
        <w:rPr>
          <w:rFonts w:ascii="Sylfaen" w:hAnsi="Sylfaen"/>
          <w:sz w:val="22"/>
          <w:szCs w:val="22"/>
        </w:rPr>
      </w:pPr>
    </w:p>
    <w:p w14:paraId="1633F597" w14:textId="62616CDB" w:rsidR="00D95D8A" w:rsidRPr="00670322" w:rsidRDefault="00D95D8A" w:rsidP="00B85E87">
      <w:pPr>
        <w:spacing w:line="276" w:lineRule="auto"/>
        <w:jc w:val="both"/>
        <w:rPr>
          <w:rFonts w:ascii="Sylfaen" w:hAnsi="Sylfaen"/>
          <w:sz w:val="22"/>
          <w:szCs w:val="22"/>
        </w:rPr>
      </w:pPr>
    </w:p>
    <w:p w14:paraId="4DFB823B" w14:textId="77777777" w:rsidR="00D95D8A" w:rsidRPr="00670322" w:rsidRDefault="00D95D8A" w:rsidP="00B85E87">
      <w:pPr>
        <w:spacing w:line="276" w:lineRule="auto"/>
        <w:jc w:val="both"/>
        <w:rPr>
          <w:rFonts w:ascii="Sylfaen" w:hAnsi="Sylfaen"/>
          <w:sz w:val="22"/>
          <w:szCs w:val="22"/>
        </w:rPr>
      </w:pPr>
    </w:p>
    <w:p w14:paraId="7F1BAFC4" w14:textId="77777777" w:rsidR="005417A1" w:rsidRPr="00670322" w:rsidRDefault="005417A1">
      <w:pPr>
        <w:rPr>
          <w:rFonts w:ascii="Sylfaen" w:hAnsi="Sylfaen"/>
          <w:b/>
          <w:sz w:val="22"/>
          <w:szCs w:val="22"/>
        </w:rPr>
      </w:pPr>
      <w:r w:rsidRPr="00670322">
        <w:rPr>
          <w:rFonts w:ascii="Sylfaen" w:hAnsi="Sylfaen"/>
          <w:b/>
          <w:sz w:val="22"/>
          <w:szCs w:val="22"/>
        </w:rPr>
        <w:br w:type="page"/>
      </w:r>
    </w:p>
    <w:p w14:paraId="22A4403B" w14:textId="6991132D" w:rsidR="0000609E" w:rsidRPr="00670322" w:rsidRDefault="00CB5F5E" w:rsidP="00B502F8">
      <w:pPr>
        <w:spacing w:line="276" w:lineRule="auto"/>
        <w:jc w:val="both"/>
        <w:rPr>
          <w:rFonts w:ascii="Sylfaen" w:hAnsi="Sylfaen"/>
          <w:b/>
          <w:sz w:val="22"/>
          <w:szCs w:val="22"/>
        </w:rPr>
      </w:pPr>
      <w:r w:rsidRPr="00670322">
        <w:rPr>
          <w:rFonts w:ascii="Sylfaen" w:hAnsi="Sylfaen"/>
          <w:b/>
          <w:sz w:val="22"/>
          <w:szCs w:val="22"/>
        </w:rPr>
        <w:lastRenderedPageBreak/>
        <w:t>Diagram</w:t>
      </w:r>
      <w:r w:rsidR="00B85E87" w:rsidRPr="00670322">
        <w:rPr>
          <w:rFonts w:ascii="Sylfaen" w:hAnsi="Sylfaen"/>
          <w:b/>
          <w:sz w:val="22"/>
          <w:szCs w:val="22"/>
        </w:rPr>
        <w:t xml:space="preserve"> N11:</w:t>
      </w:r>
    </w:p>
    <w:p w14:paraId="54791C28" w14:textId="2D039F4C" w:rsidR="004D4873" w:rsidRPr="00670322" w:rsidRDefault="0000609E" w:rsidP="0023452E">
      <w:pPr>
        <w:spacing w:line="276" w:lineRule="auto"/>
        <w:jc w:val="both"/>
        <w:rPr>
          <w:rFonts w:ascii="Sylfaen" w:hAnsi="Sylfaen"/>
          <w:sz w:val="22"/>
          <w:szCs w:val="22"/>
        </w:rPr>
      </w:pPr>
      <w:r w:rsidRPr="00670322">
        <w:rPr>
          <w:rFonts w:ascii="Sylfaen" w:hAnsi="Sylfaen" w:cs="Sylfaen"/>
          <w:noProof/>
          <w:color w:val="444950"/>
          <w:sz w:val="20"/>
          <w:szCs w:val="20"/>
          <w:shd w:val="clear" w:color="auto" w:fill="F1F0F0"/>
        </w:rPr>
        <w:drawing>
          <wp:inline distT="0" distB="0" distL="0" distR="0" wp14:anchorId="0873EAC8" wp14:editId="57B7F27F">
            <wp:extent cx="6312535" cy="3333750"/>
            <wp:effectExtent l="0" t="0" r="12065" b="0"/>
            <wp:docPr id="80" name="Chart 80">
              <a:extLst xmlns:a="http://schemas.openxmlformats.org/drawingml/2006/main">
                <a:ext uri="{FF2B5EF4-FFF2-40B4-BE49-F238E27FC236}">
                  <a16:creationId xmlns:a16="http://schemas.microsoft.com/office/drawing/2014/main" id="{07060514-12B4-4B61-B43C-6FEC9FD75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310AFEB" w14:textId="77777777" w:rsidR="0017395A" w:rsidRPr="00670322" w:rsidRDefault="0017395A" w:rsidP="003C14B4">
      <w:pPr>
        <w:spacing w:line="276" w:lineRule="auto"/>
        <w:jc w:val="both"/>
        <w:rPr>
          <w:rFonts w:ascii="Sylfaen" w:hAnsi="Sylfaen" w:cs="Arial"/>
          <w:color w:val="000000"/>
          <w:sz w:val="22"/>
          <w:szCs w:val="22"/>
        </w:rPr>
      </w:pPr>
    </w:p>
    <w:p w14:paraId="6ABF42CF" w14:textId="5FB5737B" w:rsidR="003C14B4" w:rsidRPr="00670322" w:rsidRDefault="00CB5F5E" w:rsidP="003C14B4">
      <w:pPr>
        <w:spacing w:line="276" w:lineRule="auto"/>
        <w:jc w:val="both"/>
        <w:rPr>
          <w:rFonts w:ascii="Sylfaen" w:hAnsi="Sylfaen" w:cs="Arial"/>
          <w:color w:val="000000"/>
          <w:sz w:val="22"/>
          <w:szCs w:val="22"/>
        </w:rPr>
      </w:pPr>
      <w:r w:rsidRPr="00670322">
        <w:rPr>
          <w:rFonts w:ascii="Sylfaen" w:hAnsi="Sylfaen" w:cs="Arial"/>
          <w:b/>
          <w:color w:val="000000"/>
          <w:sz w:val="22"/>
          <w:szCs w:val="22"/>
        </w:rPr>
        <w:t>28.7% of the respondents are not economically active and 23.7% of them are unemployed – a figure higher than the percentage of the unemployed population in Georgia.</w:t>
      </w:r>
      <w:r w:rsidRPr="00670322">
        <w:rPr>
          <w:rFonts w:ascii="Sylfaen" w:hAnsi="Sylfaen" w:cs="Arial"/>
          <w:color w:val="000000"/>
          <w:sz w:val="22"/>
          <w:szCs w:val="22"/>
        </w:rPr>
        <w:t xml:space="preserve"> According to the National Statistics Office of Georgia, 13.9% of the po</w:t>
      </w:r>
      <w:r w:rsidR="003C4E4A" w:rsidRPr="00670322">
        <w:rPr>
          <w:rFonts w:ascii="Sylfaen" w:hAnsi="Sylfaen" w:cs="Arial"/>
          <w:color w:val="000000"/>
          <w:sz w:val="22"/>
          <w:szCs w:val="22"/>
        </w:rPr>
        <w:t>pulation was unemplo</w:t>
      </w:r>
      <w:r w:rsidR="004C7525" w:rsidRPr="00670322">
        <w:rPr>
          <w:rFonts w:ascii="Sylfaen" w:hAnsi="Sylfaen" w:cs="Arial"/>
          <w:color w:val="000000"/>
          <w:sz w:val="22"/>
          <w:szCs w:val="22"/>
        </w:rPr>
        <w:t>y</w:t>
      </w:r>
      <w:r w:rsidR="003C4E4A" w:rsidRPr="00670322">
        <w:rPr>
          <w:rFonts w:ascii="Sylfaen" w:hAnsi="Sylfaen" w:cs="Arial"/>
          <w:color w:val="000000"/>
          <w:sz w:val="22"/>
          <w:szCs w:val="22"/>
        </w:rPr>
        <w:t>ed in 2017 (National Statistics Office of Georgia, 2017)</w:t>
      </w:r>
      <w:r w:rsidR="00B93E23" w:rsidRPr="00670322">
        <w:rPr>
          <w:rFonts w:ascii="Sylfaen" w:hAnsi="Sylfaen" w:cs="Arial"/>
          <w:color w:val="000000"/>
          <w:sz w:val="22"/>
          <w:szCs w:val="22"/>
        </w:rPr>
        <w:t>.</w:t>
      </w:r>
      <w:r w:rsidR="00E9216E" w:rsidRPr="00670322">
        <w:rPr>
          <w:rFonts w:ascii="Sylfaen" w:hAnsi="Sylfaen" w:cs="Arial"/>
          <w:color w:val="000000"/>
          <w:sz w:val="22"/>
          <w:szCs w:val="22"/>
        </w:rPr>
        <w:t xml:space="preserve"> </w:t>
      </w:r>
      <w:r w:rsidR="003C4E4A" w:rsidRPr="00670322">
        <w:rPr>
          <w:rFonts w:ascii="Sylfaen" w:hAnsi="Sylfaen" w:cs="Arial"/>
          <w:color w:val="000000"/>
          <w:sz w:val="22"/>
          <w:szCs w:val="22"/>
        </w:rPr>
        <w:t xml:space="preserve">We regarded the persons who </w:t>
      </w:r>
      <w:r w:rsidR="00AA302C" w:rsidRPr="00670322">
        <w:rPr>
          <w:rFonts w:ascii="Sylfaen" w:hAnsi="Sylfaen" w:cs="Arial"/>
          <w:color w:val="000000"/>
          <w:sz w:val="22"/>
          <w:szCs w:val="22"/>
        </w:rPr>
        <w:t>were not working at the time of the survey</w:t>
      </w:r>
      <w:r w:rsidR="003C4E4A" w:rsidRPr="00670322">
        <w:rPr>
          <w:rFonts w:ascii="Sylfaen" w:hAnsi="Sylfaen" w:cs="Arial"/>
          <w:color w:val="000000"/>
          <w:sz w:val="22"/>
          <w:szCs w:val="22"/>
        </w:rPr>
        <w:t xml:space="preserve"> and who had been looking for a job for the last 4 weeks prior to the survey as unemployed. We regarded those who were not looking for a job as economically not active – for example, pensioners, housekeepers, students, etc.</w:t>
      </w:r>
      <w:r w:rsidR="00746E26" w:rsidRPr="00670322">
        <w:rPr>
          <w:rFonts w:ascii="Sylfaen" w:hAnsi="Sylfaen" w:cs="Arial"/>
          <w:color w:val="000000"/>
          <w:sz w:val="22"/>
          <w:szCs w:val="22"/>
        </w:rPr>
        <w:t xml:space="preserve"> 10.1% of the respondents are employed in the public sector, 10% - in the private sector and 4.2% - in the informal sector. 22% of the respondents are self-employed </w:t>
      </w:r>
      <w:r w:rsidR="008D604F" w:rsidRPr="00670322">
        <w:rPr>
          <w:rFonts w:ascii="Sylfaen" w:hAnsi="Sylfaen" w:cs="Arial"/>
          <w:color w:val="000000" w:themeColor="text1"/>
          <w:sz w:val="22"/>
          <w:szCs w:val="22"/>
        </w:rPr>
        <w:t>(</w:t>
      </w:r>
      <w:r w:rsidR="00AA302C" w:rsidRPr="00670322">
        <w:rPr>
          <w:rFonts w:ascii="Sylfaen" w:hAnsi="Sylfaen" w:cs="Arial"/>
          <w:color w:val="000000" w:themeColor="text1"/>
          <w:sz w:val="22"/>
          <w:szCs w:val="22"/>
        </w:rPr>
        <w:t>are</w:t>
      </w:r>
      <w:r w:rsidR="00746E26" w:rsidRPr="00670322">
        <w:rPr>
          <w:rFonts w:ascii="Sylfaen" w:hAnsi="Sylfaen" w:cs="Arial"/>
          <w:color w:val="000000" w:themeColor="text1"/>
          <w:sz w:val="22"/>
          <w:szCs w:val="22"/>
        </w:rPr>
        <w:t xml:space="preserve"> individual </w:t>
      </w:r>
      <w:r w:rsidR="00375BBC" w:rsidRPr="00670322">
        <w:rPr>
          <w:rFonts w:ascii="Sylfaen" w:hAnsi="Sylfaen" w:cs="Arial"/>
          <w:color w:val="000000" w:themeColor="text1"/>
          <w:sz w:val="22"/>
          <w:szCs w:val="22"/>
        </w:rPr>
        <w:t>entrepreneurs</w:t>
      </w:r>
      <w:r w:rsidR="00746E26" w:rsidRPr="00670322">
        <w:rPr>
          <w:rFonts w:ascii="Sylfaen" w:hAnsi="Sylfaen" w:cs="Arial"/>
          <w:color w:val="000000" w:themeColor="text1"/>
          <w:sz w:val="22"/>
          <w:szCs w:val="22"/>
        </w:rPr>
        <w:t xml:space="preserve"> or </w:t>
      </w:r>
      <w:r w:rsidR="00AA302C" w:rsidRPr="00670322">
        <w:rPr>
          <w:rFonts w:ascii="Sylfaen" w:hAnsi="Sylfaen" w:cs="Arial"/>
          <w:color w:val="000000" w:themeColor="text1"/>
          <w:sz w:val="22"/>
          <w:szCs w:val="22"/>
        </w:rPr>
        <w:t>undertake</w:t>
      </w:r>
      <w:r w:rsidR="00746E26" w:rsidRPr="00670322">
        <w:rPr>
          <w:rFonts w:ascii="Sylfaen" w:hAnsi="Sylfaen" w:cs="Arial"/>
          <w:color w:val="000000" w:themeColor="text1"/>
          <w:sz w:val="22"/>
          <w:szCs w:val="22"/>
        </w:rPr>
        <w:t xml:space="preserve"> agricultural work). Large part of women respondents (38.4%) said that they are not economically active, i.e. they are not looking for a job, while 19.3% regarded themselves as unemployed. As for the men, 28.4% say they are unemployed and</w:t>
      </w:r>
      <w:r w:rsidR="006A5E08" w:rsidRPr="00670322">
        <w:rPr>
          <w:rFonts w:ascii="Sylfaen" w:hAnsi="Sylfaen" w:cs="Arial"/>
          <w:color w:val="000000" w:themeColor="text1"/>
          <w:sz w:val="22"/>
          <w:szCs w:val="22"/>
        </w:rPr>
        <w:t xml:space="preserve"> 22.6%</w:t>
      </w:r>
      <w:r w:rsidR="00746E26" w:rsidRPr="00670322">
        <w:rPr>
          <w:rFonts w:ascii="Sylfaen" w:hAnsi="Sylfaen" w:cs="Arial"/>
          <w:color w:val="000000" w:themeColor="text1"/>
          <w:sz w:val="22"/>
          <w:szCs w:val="22"/>
        </w:rPr>
        <w:t xml:space="preserve"> say they are involved in agricultural work. </w:t>
      </w:r>
      <w:r w:rsidR="001C0906" w:rsidRPr="00670322">
        <w:rPr>
          <w:rFonts w:ascii="Sylfaen" w:hAnsi="Sylfaen" w:cs="Arial"/>
          <w:color w:val="000000" w:themeColor="text1"/>
          <w:sz w:val="22"/>
          <w:szCs w:val="22"/>
        </w:rPr>
        <w:t>18% of men regard themselves to be outside of the workforce</w:t>
      </w:r>
      <w:r w:rsidR="003C14B4" w:rsidRPr="00670322">
        <w:rPr>
          <w:rFonts w:ascii="Sylfaen" w:hAnsi="Sylfaen" w:cs="Arial"/>
          <w:color w:val="000000" w:themeColor="text1"/>
          <w:sz w:val="22"/>
          <w:szCs w:val="22"/>
        </w:rPr>
        <w:t xml:space="preserve"> </w:t>
      </w:r>
      <w:r w:rsidR="003C14B4" w:rsidRPr="00670322">
        <w:rPr>
          <w:rFonts w:ascii="Sylfaen" w:hAnsi="Sylfaen"/>
          <w:sz w:val="22"/>
          <w:szCs w:val="22"/>
        </w:rPr>
        <w:t>(</w:t>
      </w:r>
      <w:r w:rsidR="001C0906" w:rsidRPr="00670322">
        <w:rPr>
          <w:rFonts w:ascii="Sylfaen" w:hAnsi="Sylfaen"/>
          <w:sz w:val="22"/>
          <w:szCs w:val="22"/>
        </w:rPr>
        <w:t>see Diagram</w:t>
      </w:r>
      <w:r w:rsidR="003C14B4" w:rsidRPr="00670322">
        <w:rPr>
          <w:rFonts w:ascii="Sylfaen" w:hAnsi="Sylfaen"/>
          <w:sz w:val="22"/>
          <w:szCs w:val="22"/>
        </w:rPr>
        <w:t xml:space="preserve"> N</w:t>
      </w:r>
      <w:r w:rsidR="00214720" w:rsidRPr="00670322">
        <w:rPr>
          <w:rFonts w:ascii="Sylfaen" w:hAnsi="Sylfaen"/>
          <w:sz w:val="22"/>
          <w:szCs w:val="22"/>
        </w:rPr>
        <w:t>1</w:t>
      </w:r>
      <w:r w:rsidR="003B3F89" w:rsidRPr="00670322">
        <w:rPr>
          <w:rFonts w:ascii="Sylfaen" w:hAnsi="Sylfaen"/>
          <w:sz w:val="22"/>
          <w:szCs w:val="22"/>
        </w:rPr>
        <w:t>2</w:t>
      </w:r>
      <w:r w:rsidR="003C14B4" w:rsidRPr="00670322">
        <w:rPr>
          <w:rFonts w:ascii="Sylfaen" w:hAnsi="Sylfaen"/>
          <w:sz w:val="22"/>
          <w:szCs w:val="22"/>
        </w:rPr>
        <w:t>)</w:t>
      </w:r>
      <w:r w:rsidR="006A5E08" w:rsidRPr="00670322">
        <w:rPr>
          <w:rFonts w:ascii="Sylfaen" w:hAnsi="Sylfaen" w:cs="Arial"/>
          <w:color w:val="000000" w:themeColor="text1"/>
          <w:sz w:val="22"/>
          <w:szCs w:val="22"/>
        </w:rPr>
        <w:t xml:space="preserve">. </w:t>
      </w:r>
      <w:r w:rsidR="001C0906" w:rsidRPr="00670322">
        <w:rPr>
          <w:rFonts w:ascii="Sylfaen" w:hAnsi="Sylfaen" w:cs="Arial"/>
          <w:color w:val="000000" w:themeColor="text1"/>
          <w:sz w:val="22"/>
          <w:szCs w:val="22"/>
        </w:rPr>
        <w:t>An interesting trend is revealed in regards to the e</w:t>
      </w:r>
      <w:r w:rsidR="00C91932" w:rsidRPr="00670322">
        <w:rPr>
          <w:rFonts w:ascii="Sylfaen" w:hAnsi="Sylfaen" w:cs="Arial"/>
          <w:color w:val="000000" w:themeColor="text1"/>
          <w:sz w:val="22"/>
          <w:szCs w:val="22"/>
        </w:rPr>
        <w:t>mployment status within ethnic</w:t>
      </w:r>
      <w:r w:rsidR="001C0906" w:rsidRPr="00670322">
        <w:rPr>
          <w:rFonts w:ascii="Sylfaen" w:hAnsi="Sylfaen" w:cs="Arial"/>
          <w:color w:val="000000" w:themeColor="text1"/>
          <w:sz w:val="22"/>
          <w:szCs w:val="22"/>
        </w:rPr>
        <w:t xml:space="preserve"> groups. </w:t>
      </w:r>
      <w:r w:rsidR="006B4CE6" w:rsidRPr="00670322">
        <w:rPr>
          <w:rFonts w:ascii="Sylfaen" w:hAnsi="Sylfaen" w:cs="Arial"/>
          <w:color w:val="000000" w:themeColor="text1"/>
          <w:sz w:val="22"/>
          <w:szCs w:val="22"/>
        </w:rPr>
        <w:t>Agricultural activity is undertaken by mainly Ossetian respondents (34.9%); representatives of the Armenian community (23%) and the Azeri community (18.5%) come next. 35.2% of the Kist respondents regard themselves as unemployed and 19.3% - as economically not active, whereas in other ethnic groups this proportion is reversed and a larger part of the respondents regard themselves as being beyond the workforce compared to thos</w:t>
      </w:r>
      <w:r w:rsidR="00AA302C" w:rsidRPr="00670322">
        <w:rPr>
          <w:rFonts w:ascii="Sylfaen" w:hAnsi="Sylfaen" w:cs="Arial"/>
          <w:color w:val="000000" w:themeColor="text1"/>
          <w:sz w:val="22"/>
          <w:szCs w:val="22"/>
        </w:rPr>
        <w:t>e</w:t>
      </w:r>
      <w:r w:rsidR="006B4CE6" w:rsidRPr="00670322">
        <w:rPr>
          <w:rFonts w:ascii="Sylfaen" w:hAnsi="Sylfaen" w:cs="Arial"/>
          <w:color w:val="000000" w:themeColor="text1"/>
          <w:sz w:val="22"/>
          <w:szCs w:val="22"/>
        </w:rPr>
        <w:t xml:space="preserve"> who regard themselves as unemployed.</w:t>
      </w:r>
    </w:p>
    <w:p w14:paraId="0EA7ECAD" w14:textId="46959788" w:rsidR="00D95D8A" w:rsidRPr="00670322" w:rsidRDefault="00D95D8A" w:rsidP="00A80A48">
      <w:pPr>
        <w:spacing w:line="276" w:lineRule="auto"/>
        <w:jc w:val="both"/>
        <w:rPr>
          <w:rFonts w:ascii="Sylfaen" w:hAnsi="Sylfaen"/>
          <w:sz w:val="22"/>
          <w:szCs w:val="22"/>
        </w:rPr>
      </w:pPr>
    </w:p>
    <w:p w14:paraId="73E31A70" w14:textId="506C91B1" w:rsidR="007B38FA" w:rsidRPr="00670322" w:rsidRDefault="007B38FA" w:rsidP="00A80A48">
      <w:pPr>
        <w:spacing w:line="276" w:lineRule="auto"/>
        <w:jc w:val="both"/>
        <w:rPr>
          <w:rFonts w:ascii="Sylfaen" w:hAnsi="Sylfaen"/>
          <w:b/>
          <w:sz w:val="22"/>
          <w:szCs w:val="22"/>
        </w:rPr>
      </w:pPr>
    </w:p>
    <w:p w14:paraId="701E256A" w14:textId="77777777" w:rsidR="00CA74DB" w:rsidRPr="00670322" w:rsidRDefault="00CA74DB" w:rsidP="00A80A48">
      <w:pPr>
        <w:spacing w:line="276" w:lineRule="auto"/>
        <w:jc w:val="both"/>
        <w:rPr>
          <w:rFonts w:ascii="Sylfaen" w:hAnsi="Sylfaen"/>
          <w:b/>
          <w:sz w:val="22"/>
          <w:szCs w:val="22"/>
        </w:rPr>
      </w:pPr>
    </w:p>
    <w:p w14:paraId="3E5FB1FF" w14:textId="21F02D12" w:rsidR="00F97431" w:rsidRPr="00670322" w:rsidRDefault="00387EFB" w:rsidP="00A80A48">
      <w:pPr>
        <w:spacing w:line="276" w:lineRule="auto"/>
        <w:jc w:val="both"/>
        <w:rPr>
          <w:rFonts w:ascii="Sylfaen" w:hAnsi="Sylfaen"/>
          <w:b/>
          <w:sz w:val="22"/>
          <w:szCs w:val="22"/>
        </w:rPr>
      </w:pPr>
      <w:r w:rsidRPr="00670322">
        <w:rPr>
          <w:rFonts w:ascii="Sylfaen" w:hAnsi="Sylfaen"/>
          <w:b/>
          <w:sz w:val="22"/>
          <w:szCs w:val="22"/>
        </w:rPr>
        <w:t>Diagram</w:t>
      </w:r>
      <w:r w:rsidR="003C14B4" w:rsidRPr="00670322">
        <w:rPr>
          <w:rFonts w:ascii="Sylfaen" w:hAnsi="Sylfaen"/>
          <w:b/>
          <w:sz w:val="22"/>
          <w:szCs w:val="22"/>
        </w:rPr>
        <w:t xml:space="preserve"> N</w:t>
      </w:r>
      <w:r w:rsidR="00214720" w:rsidRPr="00670322">
        <w:rPr>
          <w:rFonts w:ascii="Sylfaen" w:hAnsi="Sylfaen"/>
          <w:b/>
          <w:sz w:val="22"/>
          <w:szCs w:val="22"/>
        </w:rPr>
        <w:t>1</w:t>
      </w:r>
      <w:r w:rsidR="003B3F89" w:rsidRPr="00670322">
        <w:rPr>
          <w:rFonts w:ascii="Sylfaen" w:hAnsi="Sylfaen"/>
          <w:b/>
          <w:sz w:val="22"/>
          <w:szCs w:val="22"/>
        </w:rPr>
        <w:t>2</w:t>
      </w:r>
      <w:r w:rsidR="003C14B4" w:rsidRPr="00670322">
        <w:rPr>
          <w:rFonts w:ascii="Sylfaen" w:hAnsi="Sylfaen"/>
          <w:b/>
          <w:sz w:val="22"/>
          <w:szCs w:val="22"/>
        </w:rPr>
        <w:t>:</w:t>
      </w:r>
    </w:p>
    <w:p w14:paraId="3AD37F83" w14:textId="5AE23C41" w:rsidR="006A7C3E" w:rsidRPr="00670322" w:rsidRDefault="00717289" w:rsidP="00636AFC">
      <w:pPr>
        <w:spacing w:line="276" w:lineRule="auto"/>
        <w:jc w:val="both"/>
        <w:rPr>
          <w:rFonts w:ascii="Sylfaen" w:hAnsi="Sylfaen" w:cs="Arial"/>
          <w:color w:val="000000"/>
          <w:sz w:val="22"/>
          <w:szCs w:val="22"/>
        </w:rPr>
      </w:pPr>
      <w:r w:rsidRPr="00670322">
        <w:rPr>
          <w:rFonts w:ascii="Sylfaen" w:hAnsi="Sylfaen" w:cs="Arial"/>
          <w:noProof/>
          <w:color w:val="000000"/>
          <w:sz w:val="22"/>
          <w:szCs w:val="22"/>
        </w:rPr>
        <w:lastRenderedPageBreak/>
        <w:drawing>
          <wp:inline distT="0" distB="0" distL="0" distR="0" wp14:anchorId="118813F9" wp14:editId="21583404">
            <wp:extent cx="6301105" cy="3400425"/>
            <wp:effectExtent l="0" t="0" r="4445" b="9525"/>
            <wp:docPr id="36" name="Chart 36">
              <a:extLst xmlns:a="http://schemas.openxmlformats.org/drawingml/2006/main">
                <a:ext uri="{FF2B5EF4-FFF2-40B4-BE49-F238E27FC236}">
                  <a16:creationId xmlns:a16="http://schemas.microsoft.com/office/drawing/2014/main" id="{07060514-12B4-4B61-B43C-6FEC9FD75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1E0F3DD" w14:textId="404F5CF1" w:rsidR="000C05BA" w:rsidRPr="00670322" w:rsidRDefault="00387EFB" w:rsidP="00B502F8">
      <w:pPr>
        <w:spacing w:line="276" w:lineRule="auto"/>
        <w:jc w:val="both"/>
        <w:rPr>
          <w:rFonts w:ascii="Sylfaen" w:hAnsi="Sylfaen" w:cs="Arial"/>
          <w:color w:val="000000"/>
          <w:sz w:val="22"/>
          <w:szCs w:val="22"/>
        </w:rPr>
      </w:pPr>
      <w:r w:rsidRPr="00670322">
        <w:rPr>
          <w:rFonts w:ascii="Sylfaen" w:hAnsi="Sylfaen" w:cs="Arial"/>
          <w:color w:val="000000"/>
          <w:sz w:val="22"/>
          <w:szCs w:val="22"/>
        </w:rPr>
        <w:t xml:space="preserve">As for </w:t>
      </w:r>
      <w:r w:rsidR="00CB5F5E" w:rsidRPr="00670322">
        <w:rPr>
          <w:rFonts w:ascii="Sylfaen" w:hAnsi="Sylfaen" w:cs="Arial"/>
          <w:color w:val="000000"/>
          <w:sz w:val="22"/>
          <w:szCs w:val="22"/>
        </w:rPr>
        <w:t xml:space="preserve">the work places of the employed respondents, a larger part </w:t>
      </w:r>
      <w:r w:rsidR="00C91528" w:rsidRPr="00670322">
        <w:rPr>
          <w:rFonts w:ascii="Sylfaen" w:hAnsi="Sylfaen" w:cs="Arial"/>
          <w:color w:val="000000"/>
          <w:sz w:val="22"/>
          <w:szCs w:val="22"/>
        </w:rPr>
        <w:t>(</w:t>
      </w:r>
      <w:r w:rsidR="004D4873" w:rsidRPr="00670322">
        <w:rPr>
          <w:rFonts w:ascii="Sylfaen" w:hAnsi="Sylfaen" w:cs="Arial"/>
          <w:color w:val="000000"/>
          <w:sz w:val="22"/>
          <w:szCs w:val="22"/>
        </w:rPr>
        <w:t>26.7%</w:t>
      </w:r>
      <w:r w:rsidR="00C91528" w:rsidRPr="00670322">
        <w:rPr>
          <w:rFonts w:ascii="Sylfaen" w:hAnsi="Sylfaen" w:cs="Arial"/>
          <w:color w:val="000000"/>
          <w:sz w:val="22"/>
          <w:szCs w:val="22"/>
        </w:rPr>
        <w:t>)</w:t>
      </w:r>
      <w:r w:rsidR="004D4873" w:rsidRPr="00670322">
        <w:rPr>
          <w:rFonts w:ascii="Sylfaen" w:hAnsi="Sylfaen" w:cs="Arial"/>
          <w:color w:val="000000"/>
          <w:sz w:val="22"/>
          <w:szCs w:val="22"/>
        </w:rPr>
        <w:t xml:space="preserve"> </w:t>
      </w:r>
      <w:r w:rsidR="00CB5F5E" w:rsidRPr="00670322">
        <w:rPr>
          <w:rFonts w:ascii="Sylfaen" w:hAnsi="Sylfaen" w:cs="Arial"/>
          <w:color w:val="000000"/>
          <w:sz w:val="22"/>
          <w:szCs w:val="22"/>
        </w:rPr>
        <w:t>is employed in public educational institutions.</w:t>
      </w:r>
      <w:r w:rsidR="00122745" w:rsidRPr="00670322">
        <w:rPr>
          <w:rFonts w:ascii="Sylfaen" w:hAnsi="Sylfaen" w:cs="Arial"/>
          <w:color w:val="000000"/>
          <w:sz w:val="22"/>
          <w:szCs w:val="22"/>
        </w:rPr>
        <w:t xml:space="preserve"> 16.8%</w:t>
      </w:r>
      <w:r w:rsidR="00CB5F5E" w:rsidRPr="00670322">
        <w:rPr>
          <w:rFonts w:ascii="Sylfaen" w:hAnsi="Sylfaen" w:cs="Arial"/>
          <w:color w:val="000000"/>
          <w:sz w:val="22"/>
          <w:szCs w:val="22"/>
        </w:rPr>
        <w:t xml:space="preserve"> of men and 31.9% of women work in these institutions</w:t>
      </w:r>
      <w:r w:rsidR="00122745" w:rsidRPr="00670322">
        <w:rPr>
          <w:rFonts w:ascii="Sylfaen" w:hAnsi="Sylfaen" w:cs="Arial"/>
          <w:color w:val="000000"/>
          <w:sz w:val="22"/>
          <w:szCs w:val="22"/>
        </w:rPr>
        <w:t xml:space="preserve"> </w:t>
      </w:r>
      <w:r w:rsidR="00F8306C" w:rsidRPr="00670322">
        <w:rPr>
          <w:rFonts w:ascii="Sylfaen" w:hAnsi="Sylfaen"/>
          <w:sz w:val="22"/>
          <w:szCs w:val="22"/>
        </w:rPr>
        <w:t>(</w:t>
      </w:r>
      <w:r w:rsidR="00CB5F5E" w:rsidRPr="00670322">
        <w:rPr>
          <w:rFonts w:ascii="Sylfaen" w:hAnsi="Sylfaen"/>
          <w:sz w:val="22"/>
          <w:szCs w:val="22"/>
        </w:rPr>
        <w:t>see diagram</w:t>
      </w:r>
      <w:r w:rsidR="00F8306C" w:rsidRPr="00670322">
        <w:rPr>
          <w:rFonts w:ascii="Sylfaen" w:hAnsi="Sylfaen"/>
          <w:sz w:val="22"/>
          <w:szCs w:val="22"/>
        </w:rPr>
        <w:t xml:space="preserve"> N1</w:t>
      </w:r>
      <w:r w:rsidR="003B3F89" w:rsidRPr="00670322">
        <w:rPr>
          <w:rFonts w:ascii="Sylfaen" w:hAnsi="Sylfaen"/>
          <w:sz w:val="22"/>
          <w:szCs w:val="22"/>
        </w:rPr>
        <w:t>3</w:t>
      </w:r>
      <w:r w:rsidR="00F8306C" w:rsidRPr="00670322">
        <w:rPr>
          <w:rFonts w:ascii="Sylfaen" w:hAnsi="Sylfaen"/>
          <w:sz w:val="22"/>
          <w:szCs w:val="22"/>
        </w:rPr>
        <w:t>).</w:t>
      </w:r>
      <w:r w:rsidR="008D604F" w:rsidRPr="00670322">
        <w:rPr>
          <w:rFonts w:ascii="Sylfaen" w:hAnsi="Sylfaen" w:cs="Arial"/>
          <w:color w:val="000000"/>
          <w:sz w:val="22"/>
          <w:szCs w:val="22"/>
        </w:rPr>
        <w:t xml:space="preserve"> </w:t>
      </w:r>
      <w:r w:rsidR="00CB5F5E" w:rsidRPr="00670322">
        <w:rPr>
          <w:rFonts w:ascii="Sylfaen" w:hAnsi="Sylfaen" w:cs="Arial"/>
          <w:color w:val="000000"/>
          <w:sz w:val="22"/>
          <w:szCs w:val="22"/>
        </w:rPr>
        <w:t xml:space="preserve">8.1% of the survey participants work in nongovernmental organizations and 5.7% of the participants – in local self-governance. It is notable that </w:t>
      </w:r>
      <w:r w:rsidR="008D604F" w:rsidRPr="00670322">
        <w:rPr>
          <w:rFonts w:ascii="Sylfaen" w:hAnsi="Sylfaen" w:cs="Arial"/>
          <w:color w:val="000000"/>
          <w:sz w:val="22"/>
          <w:szCs w:val="22"/>
        </w:rPr>
        <w:t>23.4%</w:t>
      </w:r>
      <w:r w:rsidR="00CB5F5E" w:rsidRPr="00670322">
        <w:rPr>
          <w:rFonts w:ascii="Sylfaen" w:hAnsi="Sylfaen" w:cs="Arial"/>
          <w:color w:val="000000"/>
          <w:sz w:val="22"/>
          <w:szCs w:val="22"/>
        </w:rPr>
        <w:t xml:space="preserve"> of the respondents refused to name their place of work.</w:t>
      </w:r>
    </w:p>
    <w:p w14:paraId="6B3BA877" w14:textId="021EB700" w:rsidR="00CA69A6" w:rsidRPr="00670322" w:rsidRDefault="00387EFB" w:rsidP="00B502F8">
      <w:pPr>
        <w:spacing w:line="276" w:lineRule="auto"/>
        <w:jc w:val="both"/>
        <w:rPr>
          <w:rFonts w:ascii="Sylfaen" w:hAnsi="Sylfaen"/>
          <w:b/>
          <w:sz w:val="22"/>
          <w:szCs w:val="22"/>
        </w:rPr>
      </w:pPr>
      <w:r w:rsidRPr="00670322">
        <w:rPr>
          <w:rFonts w:ascii="Sylfaen" w:hAnsi="Sylfaen"/>
          <w:b/>
          <w:sz w:val="22"/>
          <w:szCs w:val="22"/>
        </w:rPr>
        <w:t>Diagram</w:t>
      </w:r>
      <w:r w:rsidR="00636AFC" w:rsidRPr="00670322">
        <w:rPr>
          <w:rFonts w:ascii="Sylfaen" w:hAnsi="Sylfaen"/>
          <w:b/>
          <w:sz w:val="22"/>
          <w:szCs w:val="22"/>
        </w:rPr>
        <w:t xml:space="preserve"> N</w:t>
      </w:r>
      <w:r w:rsidR="00F8306C" w:rsidRPr="00670322">
        <w:rPr>
          <w:rFonts w:ascii="Sylfaen" w:hAnsi="Sylfaen"/>
          <w:b/>
          <w:sz w:val="22"/>
          <w:szCs w:val="22"/>
        </w:rPr>
        <w:t>1</w:t>
      </w:r>
      <w:r w:rsidR="003B3F89" w:rsidRPr="00670322">
        <w:rPr>
          <w:rFonts w:ascii="Sylfaen" w:hAnsi="Sylfaen"/>
          <w:b/>
          <w:sz w:val="22"/>
          <w:szCs w:val="22"/>
        </w:rPr>
        <w:t>3</w:t>
      </w:r>
      <w:r w:rsidR="00636AFC" w:rsidRPr="00670322">
        <w:rPr>
          <w:rFonts w:ascii="Sylfaen" w:hAnsi="Sylfaen"/>
          <w:b/>
          <w:sz w:val="22"/>
          <w:szCs w:val="22"/>
        </w:rPr>
        <w:t>:</w:t>
      </w:r>
    </w:p>
    <w:p w14:paraId="3748959E" w14:textId="6DF5B15D" w:rsidR="003B3F89" w:rsidRPr="00670322" w:rsidRDefault="00772A98" w:rsidP="00B502F8">
      <w:pPr>
        <w:spacing w:line="276" w:lineRule="auto"/>
        <w:jc w:val="both"/>
        <w:rPr>
          <w:rFonts w:ascii="Sylfaen" w:hAnsi="Sylfaen" w:cs="Arial"/>
          <w:color w:val="000000"/>
          <w:sz w:val="22"/>
          <w:szCs w:val="22"/>
        </w:rPr>
      </w:pPr>
      <w:r w:rsidRPr="00670322">
        <w:rPr>
          <w:noProof/>
        </w:rPr>
        <w:drawing>
          <wp:inline distT="0" distB="0" distL="0" distR="0" wp14:anchorId="4291CCC8" wp14:editId="282657BF">
            <wp:extent cx="6296025" cy="3276600"/>
            <wp:effectExtent l="0" t="0" r="9525" b="0"/>
            <wp:docPr id="9" name="Chart 9">
              <a:extLst xmlns:a="http://schemas.openxmlformats.org/drawingml/2006/main">
                <a:ext uri="{FF2B5EF4-FFF2-40B4-BE49-F238E27FC236}">
                  <a16:creationId xmlns:a16="http://schemas.microsoft.com/office/drawing/2014/main" id="{07060514-12B4-4B61-B43C-6FEC9FD75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F16FC01" w14:textId="2F28D34B" w:rsidR="00476BF9" w:rsidRPr="00670322" w:rsidRDefault="002D2ED9" w:rsidP="00B502F8">
      <w:pPr>
        <w:spacing w:line="276" w:lineRule="auto"/>
        <w:jc w:val="both"/>
        <w:rPr>
          <w:rFonts w:ascii="Sylfaen" w:hAnsi="Sylfaen" w:cs="Arial"/>
          <w:color w:val="000000"/>
          <w:sz w:val="22"/>
          <w:szCs w:val="22"/>
        </w:rPr>
      </w:pPr>
      <w:r w:rsidRPr="00670322">
        <w:rPr>
          <w:rFonts w:ascii="Sylfaen" w:hAnsi="Sylfaen" w:cs="Arial"/>
          <w:color w:val="000000"/>
          <w:sz w:val="22"/>
          <w:szCs w:val="22"/>
        </w:rPr>
        <w:t xml:space="preserve">In terms of ethnicity, it was revealed that a relatively larger part (34.7%) of the respondents from the Armenian community is </w:t>
      </w:r>
      <w:r w:rsidR="00375BBC" w:rsidRPr="00670322">
        <w:rPr>
          <w:rFonts w:ascii="Sylfaen" w:hAnsi="Sylfaen" w:cs="Arial"/>
          <w:color w:val="000000"/>
          <w:sz w:val="22"/>
          <w:szCs w:val="22"/>
        </w:rPr>
        <w:t>employed</w:t>
      </w:r>
      <w:r w:rsidRPr="00670322">
        <w:rPr>
          <w:rFonts w:ascii="Sylfaen" w:hAnsi="Sylfaen" w:cs="Arial"/>
          <w:color w:val="000000"/>
          <w:sz w:val="22"/>
          <w:szCs w:val="22"/>
        </w:rPr>
        <w:t xml:space="preserve"> in medical institutions, while 50.9% of </w:t>
      </w:r>
      <w:r w:rsidR="00375BBC" w:rsidRPr="00670322">
        <w:rPr>
          <w:rFonts w:ascii="Sylfaen" w:hAnsi="Sylfaen" w:cs="Arial"/>
          <w:color w:val="000000"/>
          <w:sz w:val="22"/>
          <w:szCs w:val="22"/>
        </w:rPr>
        <w:t>respondents</w:t>
      </w:r>
      <w:r w:rsidRPr="00670322">
        <w:rPr>
          <w:rFonts w:ascii="Sylfaen" w:hAnsi="Sylfaen" w:cs="Arial"/>
          <w:color w:val="000000"/>
          <w:sz w:val="22"/>
          <w:szCs w:val="22"/>
        </w:rPr>
        <w:t xml:space="preserve"> from the Azeri </w:t>
      </w:r>
      <w:r w:rsidRPr="00670322">
        <w:rPr>
          <w:rFonts w:ascii="Sylfaen" w:hAnsi="Sylfaen" w:cs="Arial"/>
          <w:color w:val="000000"/>
          <w:sz w:val="22"/>
          <w:szCs w:val="22"/>
        </w:rPr>
        <w:lastRenderedPageBreak/>
        <w:t xml:space="preserve">community and 37.6% of respondents from the Kist community are employed at public educational institutions. </w:t>
      </w:r>
      <w:r w:rsidR="00C06907" w:rsidRPr="00670322">
        <w:rPr>
          <w:rFonts w:ascii="Sylfaen" w:hAnsi="Sylfaen" w:cs="Arial"/>
          <w:color w:val="000000"/>
          <w:sz w:val="22"/>
          <w:szCs w:val="22"/>
        </w:rPr>
        <w:t xml:space="preserve">Out of </w:t>
      </w:r>
      <w:r w:rsidR="006717DC" w:rsidRPr="00670322">
        <w:rPr>
          <w:rFonts w:ascii="Sylfaen" w:hAnsi="Sylfaen" w:cs="Arial"/>
          <w:color w:val="000000"/>
          <w:sz w:val="22"/>
          <w:szCs w:val="22"/>
        </w:rPr>
        <w:t xml:space="preserve">the </w:t>
      </w:r>
      <w:r w:rsidR="00375BBC" w:rsidRPr="00670322">
        <w:rPr>
          <w:rFonts w:ascii="Sylfaen" w:hAnsi="Sylfaen" w:cs="Arial"/>
          <w:color w:val="000000"/>
          <w:sz w:val="22"/>
          <w:szCs w:val="22"/>
        </w:rPr>
        <w:t>representatives</w:t>
      </w:r>
      <w:r w:rsidR="005815CD" w:rsidRPr="00670322">
        <w:rPr>
          <w:rFonts w:ascii="Sylfaen" w:hAnsi="Sylfaen" w:cs="Arial"/>
          <w:color w:val="000000"/>
          <w:sz w:val="22"/>
          <w:szCs w:val="22"/>
        </w:rPr>
        <w:t xml:space="preserve"> of other groups, relatively low percentage </w:t>
      </w:r>
      <w:r w:rsidR="006717DC" w:rsidRPr="00670322">
        <w:rPr>
          <w:rFonts w:ascii="Sylfaen" w:hAnsi="Sylfaen" w:cs="Arial"/>
          <w:color w:val="000000"/>
          <w:sz w:val="22"/>
          <w:szCs w:val="22"/>
        </w:rPr>
        <w:t>are</w:t>
      </w:r>
      <w:r w:rsidR="005815CD" w:rsidRPr="00670322">
        <w:rPr>
          <w:rFonts w:ascii="Sylfaen" w:hAnsi="Sylfaen" w:cs="Arial"/>
          <w:color w:val="000000"/>
          <w:sz w:val="22"/>
          <w:szCs w:val="22"/>
        </w:rPr>
        <w:t xml:space="preserve"> employed in public educational institutions; however, public </w:t>
      </w:r>
      <w:r w:rsidR="00375BBC" w:rsidRPr="00670322">
        <w:rPr>
          <w:rFonts w:ascii="Sylfaen" w:hAnsi="Sylfaen" w:cs="Arial"/>
          <w:color w:val="000000"/>
          <w:sz w:val="22"/>
          <w:szCs w:val="22"/>
        </w:rPr>
        <w:t>employment</w:t>
      </w:r>
      <w:r w:rsidR="005815CD" w:rsidRPr="00670322">
        <w:rPr>
          <w:rFonts w:ascii="Sylfaen" w:hAnsi="Sylfaen" w:cs="Arial"/>
          <w:color w:val="000000"/>
          <w:sz w:val="22"/>
          <w:szCs w:val="22"/>
        </w:rPr>
        <w:t xml:space="preserve"> is relatively significant in case</w:t>
      </w:r>
      <w:r w:rsidR="004400F7" w:rsidRPr="00670322">
        <w:rPr>
          <w:rFonts w:ascii="Sylfaen" w:hAnsi="Sylfaen" w:cs="Arial"/>
          <w:color w:val="000000"/>
          <w:sz w:val="22"/>
          <w:szCs w:val="22"/>
        </w:rPr>
        <w:t>s</w:t>
      </w:r>
      <w:r w:rsidR="005815CD" w:rsidRPr="00670322">
        <w:rPr>
          <w:rFonts w:ascii="Sylfaen" w:hAnsi="Sylfaen" w:cs="Arial"/>
          <w:color w:val="000000"/>
          <w:sz w:val="22"/>
          <w:szCs w:val="22"/>
        </w:rPr>
        <w:t xml:space="preserve"> of the Ossetian community (24.9% of the respondents) and small sized urban </w:t>
      </w:r>
      <w:r w:rsidR="00BC79BF">
        <w:rPr>
          <w:rFonts w:ascii="Sylfaen" w:hAnsi="Sylfaen" w:cs="Arial"/>
          <w:color w:val="000000"/>
          <w:sz w:val="22"/>
          <w:szCs w:val="22"/>
        </w:rPr>
        <w:t>ethnic groups</w:t>
      </w:r>
      <w:r w:rsidR="005815CD" w:rsidRPr="00670322">
        <w:rPr>
          <w:rFonts w:ascii="Sylfaen" w:hAnsi="Sylfaen" w:cs="Arial"/>
          <w:color w:val="000000"/>
          <w:sz w:val="22"/>
          <w:szCs w:val="22"/>
        </w:rPr>
        <w:t xml:space="preserve"> (</w:t>
      </w:r>
      <w:r w:rsidR="00916331" w:rsidRPr="00670322">
        <w:rPr>
          <w:rFonts w:ascii="Sylfaen" w:hAnsi="Sylfaen" w:cs="Arial"/>
          <w:color w:val="000000"/>
          <w:sz w:val="22"/>
          <w:szCs w:val="22"/>
        </w:rPr>
        <w:t>14.4%</w:t>
      </w:r>
      <w:r w:rsidR="005815CD" w:rsidRPr="00670322">
        <w:rPr>
          <w:rFonts w:ascii="Sylfaen" w:hAnsi="Sylfaen" w:cs="Arial"/>
          <w:color w:val="000000"/>
          <w:sz w:val="22"/>
          <w:szCs w:val="22"/>
        </w:rPr>
        <w:t xml:space="preserve"> of the respondents)</w:t>
      </w:r>
      <w:r w:rsidR="00513DCB" w:rsidRPr="00670322">
        <w:rPr>
          <w:rFonts w:ascii="Sylfaen" w:hAnsi="Sylfaen" w:cs="Arial"/>
          <w:color w:val="000000"/>
          <w:sz w:val="22"/>
          <w:szCs w:val="22"/>
        </w:rPr>
        <w:t xml:space="preserve">. </w:t>
      </w:r>
      <w:r w:rsidR="005815CD" w:rsidRPr="00670322">
        <w:rPr>
          <w:rFonts w:ascii="Sylfaen" w:hAnsi="Sylfaen" w:cs="Arial"/>
          <w:color w:val="000000"/>
          <w:sz w:val="22"/>
          <w:szCs w:val="22"/>
        </w:rPr>
        <w:t xml:space="preserve">It has to be noted that a large part of the employed Ossetians and representatives of small sized urban </w:t>
      </w:r>
      <w:r w:rsidR="00BC79BF">
        <w:rPr>
          <w:rFonts w:ascii="Sylfaen" w:hAnsi="Sylfaen" w:cs="Arial"/>
          <w:color w:val="000000"/>
          <w:sz w:val="22"/>
          <w:szCs w:val="22"/>
        </w:rPr>
        <w:t>ethnic groups</w:t>
      </w:r>
      <w:r w:rsidR="005815CD" w:rsidRPr="00670322">
        <w:rPr>
          <w:rFonts w:ascii="Sylfaen" w:hAnsi="Sylfaen" w:cs="Arial"/>
          <w:color w:val="000000"/>
          <w:sz w:val="22"/>
          <w:szCs w:val="22"/>
        </w:rPr>
        <w:t xml:space="preserve"> </w:t>
      </w:r>
      <w:r w:rsidR="005542DA" w:rsidRPr="00670322">
        <w:rPr>
          <w:rFonts w:ascii="Sylfaen" w:hAnsi="Sylfaen" w:cs="Arial"/>
          <w:color w:val="000000"/>
          <w:sz w:val="22"/>
          <w:szCs w:val="22"/>
        </w:rPr>
        <w:t>(33.4%</w:t>
      </w:r>
      <w:r w:rsidR="00916331" w:rsidRPr="00670322">
        <w:rPr>
          <w:rFonts w:ascii="Sylfaen" w:hAnsi="Sylfaen" w:cs="Arial"/>
          <w:color w:val="000000"/>
          <w:sz w:val="22"/>
          <w:szCs w:val="22"/>
        </w:rPr>
        <w:t xml:space="preserve"> </w:t>
      </w:r>
      <w:r w:rsidR="005815CD" w:rsidRPr="00670322">
        <w:rPr>
          <w:rFonts w:ascii="Sylfaen" w:hAnsi="Sylfaen" w:cs="Arial"/>
          <w:color w:val="000000"/>
          <w:sz w:val="22"/>
          <w:szCs w:val="22"/>
        </w:rPr>
        <w:t xml:space="preserve">and </w:t>
      </w:r>
      <w:r w:rsidR="005542DA" w:rsidRPr="00670322">
        <w:rPr>
          <w:rFonts w:ascii="Sylfaen" w:hAnsi="Sylfaen" w:cs="Arial"/>
          <w:color w:val="000000"/>
          <w:sz w:val="22"/>
          <w:szCs w:val="22"/>
        </w:rPr>
        <w:t>2</w:t>
      </w:r>
      <w:r w:rsidR="00916331" w:rsidRPr="00670322">
        <w:rPr>
          <w:rFonts w:ascii="Sylfaen" w:hAnsi="Sylfaen" w:cs="Arial"/>
          <w:color w:val="000000"/>
          <w:sz w:val="22"/>
          <w:szCs w:val="22"/>
        </w:rPr>
        <w:t>9</w:t>
      </w:r>
      <w:r w:rsidR="005542DA" w:rsidRPr="00670322">
        <w:rPr>
          <w:rFonts w:ascii="Sylfaen" w:hAnsi="Sylfaen" w:cs="Arial"/>
          <w:color w:val="000000"/>
          <w:sz w:val="22"/>
          <w:szCs w:val="22"/>
        </w:rPr>
        <w:t>.3%</w:t>
      </w:r>
      <w:r w:rsidR="005815CD" w:rsidRPr="00670322">
        <w:rPr>
          <w:rFonts w:ascii="Sylfaen" w:hAnsi="Sylfaen" w:cs="Arial"/>
          <w:color w:val="000000"/>
          <w:sz w:val="22"/>
          <w:szCs w:val="22"/>
        </w:rPr>
        <w:t xml:space="preserve"> respectively</w:t>
      </w:r>
      <w:r w:rsidR="005542DA" w:rsidRPr="00670322">
        <w:rPr>
          <w:rFonts w:ascii="Sylfaen" w:hAnsi="Sylfaen" w:cs="Arial"/>
          <w:color w:val="000000"/>
          <w:sz w:val="22"/>
          <w:szCs w:val="22"/>
        </w:rPr>
        <w:t xml:space="preserve">) </w:t>
      </w:r>
      <w:r w:rsidR="005815CD" w:rsidRPr="00670322">
        <w:rPr>
          <w:rFonts w:ascii="Sylfaen" w:hAnsi="Sylfaen" w:cs="Arial"/>
          <w:color w:val="000000"/>
          <w:sz w:val="22"/>
          <w:szCs w:val="22"/>
        </w:rPr>
        <w:t xml:space="preserve">refused to name the </w:t>
      </w:r>
      <w:r w:rsidR="00450E36" w:rsidRPr="00670322">
        <w:rPr>
          <w:rFonts w:ascii="Sylfaen" w:hAnsi="Sylfaen" w:cs="Arial"/>
          <w:color w:val="000000"/>
          <w:sz w:val="22"/>
          <w:szCs w:val="22"/>
        </w:rPr>
        <w:t>area</w:t>
      </w:r>
      <w:r w:rsidR="005815CD" w:rsidRPr="00670322">
        <w:rPr>
          <w:rFonts w:ascii="Sylfaen" w:hAnsi="Sylfaen" w:cs="Arial"/>
          <w:color w:val="000000"/>
          <w:sz w:val="22"/>
          <w:szCs w:val="22"/>
        </w:rPr>
        <w:t xml:space="preserve"> of employment.</w:t>
      </w:r>
    </w:p>
    <w:p w14:paraId="3540A0C4" w14:textId="77777777" w:rsidR="00431192" w:rsidRPr="00670322" w:rsidRDefault="00431192" w:rsidP="00B502F8">
      <w:pPr>
        <w:spacing w:line="276" w:lineRule="auto"/>
        <w:rPr>
          <w:rFonts w:ascii="Sylfaen" w:hAnsi="Sylfaen" w:cs="Courier New"/>
          <w:color w:val="000000"/>
          <w:sz w:val="22"/>
          <w:szCs w:val="22"/>
        </w:rPr>
      </w:pPr>
    </w:p>
    <w:p w14:paraId="5A9DE5BD" w14:textId="076AE941" w:rsidR="00D75492" w:rsidRPr="00670322" w:rsidRDefault="007A0B7A" w:rsidP="00B502F8">
      <w:pPr>
        <w:spacing w:line="276" w:lineRule="auto"/>
        <w:jc w:val="both"/>
        <w:rPr>
          <w:rFonts w:ascii="Sylfaen" w:hAnsi="Sylfaen" w:cs="Arial"/>
          <w:color w:val="000000"/>
          <w:sz w:val="22"/>
          <w:szCs w:val="22"/>
        </w:rPr>
      </w:pPr>
      <w:r w:rsidRPr="00670322">
        <w:rPr>
          <w:rFonts w:ascii="Sylfaen" w:hAnsi="Sylfaen" w:cs="Arial"/>
          <w:color w:val="000000"/>
          <w:sz w:val="22"/>
          <w:szCs w:val="22"/>
        </w:rPr>
        <w:t>Em</w:t>
      </w:r>
      <w:r w:rsidR="00931C7F" w:rsidRPr="00670322">
        <w:rPr>
          <w:rFonts w:ascii="Sylfaen" w:hAnsi="Sylfaen" w:cs="Arial"/>
          <w:color w:val="000000"/>
          <w:sz w:val="22"/>
          <w:szCs w:val="22"/>
        </w:rPr>
        <w:t xml:space="preserve">ployment related questions also </w:t>
      </w:r>
      <w:r w:rsidR="00396504" w:rsidRPr="00670322">
        <w:rPr>
          <w:rFonts w:ascii="Sylfaen" w:hAnsi="Sylfaen" w:cs="Arial"/>
          <w:color w:val="000000"/>
          <w:sz w:val="22"/>
          <w:szCs w:val="22"/>
        </w:rPr>
        <w:t>included a question on whether any family member is employed in the following bodies/</w:t>
      </w:r>
      <w:r w:rsidR="00AE528D" w:rsidRPr="00670322">
        <w:rPr>
          <w:rFonts w:ascii="Sylfaen" w:hAnsi="Sylfaen" w:cs="Arial"/>
          <w:color w:val="000000"/>
          <w:sz w:val="22"/>
          <w:szCs w:val="22"/>
        </w:rPr>
        <w:t>organizations</w:t>
      </w:r>
      <w:r w:rsidR="00396504" w:rsidRPr="00670322">
        <w:rPr>
          <w:rFonts w:ascii="Sylfaen" w:hAnsi="Sylfaen" w:cs="Arial"/>
          <w:color w:val="000000"/>
          <w:sz w:val="22"/>
          <w:szCs w:val="22"/>
        </w:rPr>
        <w:t xml:space="preserve">: local self-government, central government, political party and/or nongovernmental organization. The survey </w:t>
      </w:r>
      <w:r w:rsidR="00AE528D" w:rsidRPr="00670322">
        <w:rPr>
          <w:rFonts w:ascii="Sylfaen" w:hAnsi="Sylfaen" w:cs="Arial"/>
          <w:color w:val="000000"/>
          <w:sz w:val="22"/>
          <w:szCs w:val="22"/>
        </w:rPr>
        <w:t>reveals</w:t>
      </w:r>
      <w:r w:rsidR="00396504" w:rsidRPr="00670322">
        <w:rPr>
          <w:rFonts w:ascii="Sylfaen" w:hAnsi="Sylfaen" w:cs="Arial"/>
          <w:color w:val="000000"/>
          <w:sz w:val="22"/>
          <w:szCs w:val="22"/>
        </w:rPr>
        <w:t xml:space="preserve"> that </w:t>
      </w:r>
      <w:r w:rsidR="00460F2C" w:rsidRPr="00670322">
        <w:rPr>
          <w:rFonts w:ascii="Sylfaen" w:hAnsi="Sylfaen" w:cs="Arial"/>
          <w:color w:val="000000"/>
          <w:sz w:val="22"/>
          <w:szCs w:val="22"/>
        </w:rPr>
        <w:t xml:space="preserve">the percentage of </w:t>
      </w:r>
      <w:r w:rsidR="00F4616B" w:rsidRPr="00670322">
        <w:rPr>
          <w:rFonts w:ascii="Sylfaen" w:hAnsi="Sylfaen" w:cs="Arial"/>
          <w:color w:val="000000"/>
          <w:sz w:val="22"/>
          <w:szCs w:val="22"/>
        </w:rPr>
        <w:t xml:space="preserve">the </w:t>
      </w:r>
      <w:r w:rsidR="00460F2C" w:rsidRPr="00670322">
        <w:rPr>
          <w:rFonts w:ascii="Sylfaen" w:hAnsi="Sylfaen" w:cs="Arial"/>
          <w:color w:val="000000"/>
          <w:sz w:val="22"/>
          <w:szCs w:val="22"/>
        </w:rPr>
        <w:t xml:space="preserve">respondents whose family members are employed in any of the listed bodies/organizations does not </w:t>
      </w:r>
      <w:r w:rsidR="00AE528D" w:rsidRPr="00670322">
        <w:rPr>
          <w:rFonts w:ascii="Sylfaen" w:hAnsi="Sylfaen" w:cs="Arial"/>
          <w:color w:val="000000"/>
          <w:sz w:val="22"/>
          <w:szCs w:val="22"/>
        </w:rPr>
        <w:t>exceed</w:t>
      </w:r>
      <w:r w:rsidR="00460F2C" w:rsidRPr="00670322">
        <w:rPr>
          <w:rFonts w:ascii="Sylfaen" w:hAnsi="Sylfaen" w:cs="Arial"/>
          <w:color w:val="000000"/>
          <w:sz w:val="22"/>
          <w:szCs w:val="22"/>
        </w:rPr>
        <w:t xml:space="preserve"> </w:t>
      </w:r>
      <w:r w:rsidR="00D75492" w:rsidRPr="00670322">
        <w:rPr>
          <w:rFonts w:ascii="Sylfaen" w:hAnsi="Sylfaen" w:cs="Arial"/>
          <w:color w:val="000000"/>
          <w:sz w:val="22"/>
          <w:szCs w:val="22"/>
        </w:rPr>
        <w:t>3%</w:t>
      </w:r>
      <w:r w:rsidR="00460F2C" w:rsidRPr="00670322">
        <w:rPr>
          <w:rFonts w:ascii="Sylfaen" w:hAnsi="Sylfaen" w:cs="Arial"/>
          <w:color w:val="000000"/>
          <w:sz w:val="22"/>
          <w:szCs w:val="22"/>
        </w:rPr>
        <w:t>.</w:t>
      </w:r>
    </w:p>
    <w:p w14:paraId="246824C8" w14:textId="4A57D0D7" w:rsidR="00431192" w:rsidRPr="00670322" w:rsidRDefault="00431192" w:rsidP="00B502F8">
      <w:pPr>
        <w:spacing w:line="276" w:lineRule="auto"/>
        <w:jc w:val="both"/>
        <w:rPr>
          <w:rFonts w:ascii="Sylfaen" w:hAnsi="Sylfaen" w:cs="Arial"/>
          <w:color w:val="000000"/>
          <w:sz w:val="22"/>
          <w:szCs w:val="22"/>
        </w:rPr>
      </w:pPr>
    </w:p>
    <w:p w14:paraId="489540E7" w14:textId="6E074B98" w:rsidR="00A2324A" w:rsidRPr="00670322" w:rsidRDefault="00460F2C" w:rsidP="00B502F8">
      <w:pPr>
        <w:spacing w:line="276" w:lineRule="auto"/>
        <w:jc w:val="both"/>
        <w:rPr>
          <w:rFonts w:ascii="Sylfaen" w:hAnsi="Sylfaen" w:cs="Arial"/>
          <w:sz w:val="22"/>
          <w:szCs w:val="22"/>
        </w:rPr>
      </w:pPr>
      <w:r w:rsidRPr="00670322">
        <w:rPr>
          <w:rFonts w:ascii="Sylfaen" w:hAnsi="Sylfaen" w:cs="Arial"/>
          <w:color w:val="000000"/>
          <w:sz w:val="22"/>
          <w:szCs w:val="22"/>
        </w:rPr>
        <w:t>In term</w:t>
      </w:r>
      <w:r w:rsidR="006F30C6" w:rsidRPr="00670322">
        <w:rPr>
          <w:rFonts w:ascii="Sylfaen" w:hAnsi="Sylfaen" w:cs="Arial"/>
          <w:color w:val="000000"/>
          <w:sz w:val="22"/>
          <w:szCs w:val="22"/>
        </w:rPr>
        <w:t>s</w:t>
      </w:r>
      <w:r w:rsidRPr="00670322">
        <w:rPr>
          <w:rFonts w:ascii="Sylfaen" w:hAnsi="Sylfaen" w:cs="Arial"/>
          <w:color w:val="000000"/>
          <w:sz w:val="22"/>
          <w:szCs w:val="22"/>
        </w:rPr>
        <w:t xml:space="preserve"> of the dynamic of migration of ethnic minority representatives, it is notable that 10.7% of the respondents had to leave Georgia to live or work in another country and to afterwards return to Georgia during the last 2 years. </w:t>
      </w:r>
      <w:r w:rsidR="002B615A" w:rsidRPr="00670322">
        <w:rPr>
          <w:rFonts w:ascii="Sylfaen" w:hAnsi="Sylfaen" w:cs="Arial"/>
          <w:color w:val="000000"/>
          <w:sz w:val="22"/>
          <w:szCs w:val="22"/>
        </w:rPr>
        <w:t xml:space="preserve">Majority of the </w:t>
      </w:r>
      <w:r w:rsidR="00AE528D" w:rsidRPr="00670322">
        <w:rPr>
          <w:rFonts w:ascii="Sylfaen" w:hAnsi="Sylfaen" w:cs="Arial"/>
          <w:color w:val="000000"/>
          <w:sz w:val="22"/>
          <w:szCs w:val="22"/>
        </w:rPr>
        <w:t>respondents</w:t>
      </w:r>
      <w:r w:rsidR="002B615A" w:rsidRPr="00670322">
        <w:rPr>
          <w:rFonts w:ascii="Sylfaen" w:hAnsi="Sylfaen" w:cs="Arial"/>
          <w:color w:val="000000"/>
          <w:sz w:val="22"/>
          <w:szCs w:val="22"/>
        </w:rPr>
        <w:t xml:space="preserve"> (67.8%) are not willing and therefore, are not planning to migrate within several months after the interview; whereas 12.6% of the respondents are willing to leave the </w:t>
      </w:r>
      <w:r w:rsidR="00AE528D" w:rsidRPr="00670322">
        <w:rPr>
          <w:rFonts w:ascii="Sylfaen" w:hAnsi="Sylfaen" w:cs="Arial"/>
          <w:color w:val="000000"/>
          <w:sz w:val="22"/>
          <w:szCs w:val="22"/>
        </w:rPr>
        <w:t>country</w:t>
      </w:r>
      <w:r w:rsidR="002B615A" w:rsidRPr="00670322">
        <w:rPr>
          <w:rFonts w:ascii="Sylfaen" w:hAnsi="Sylfaen" w:cs="Arial"/>
          <w:color w:val="000000"/>
          <w:sz w:val="22"/>
          <w:szCs w:val="22"/>
        </w:rPr>
        <w:t xml:space="preserve"> but have no specific plan. </w:t>
      </w:r>
      <w:r w:rsidR="005C7F37" w:rsidRPr="00670322">
        <w:rPr>
          <w:rFonts w:ascii="Sylfaen" w:hAnsi="Sylfaen" w:cs="Arial"/>
          <w:sz w:val="22"/>
          <w:szCs w:val="22"/>
        </w:rPr>
        <w:t>In terms of gender analysis, 75% of women do not plan and are not willing to migrate from the country; whereas 60% of men are willing to migrate. In terms of ethnicity, almost homogenous tre</w:t>
      </w:r>
      <w:r w:rsidR="00320136" w:rsidRPr="00670322">
        <w:rPr>
          <w:rFonts w:ascii="Sylfaen" w:hAnsi="Sylfaen" w:cs="Arial"/>
          <w:sz w:val="22"/>
          <w:szCs w:val="22"/>
        </w:rPr>
        <w:t>n</w:t>
      </w:r>
      <w:r w:rsidR="005C7F37" w:rsidRPr="00670322">
        <w:rPr>
          <w:rFonts w:ascii="Sylfaen" w:hAnsi="Sylfaen" w:cs="Arial"/>
          <w:sz w:val="22"/>
          <w:szCs w:val="22"/>
        </w:rPr>
        <w:t xml:space="preserve">ds are revealed in </w:t>
      </w:r>
      <w:r w:rsidR="00320136" w:rsidRPr="00670322">
        <w:rPr>
          <w:rFonts w:ascii="Sylfaen" w:hAnsi="Sylfaen" w:cs="Arial"/>
          <w:sz w:val="22"/>
          <w:szCs w:val="22"/>
        </w:rPr>
        <w:t>regards to the willingness and plans</w:t>
      </w:r>
      <w:r w:rsidR="005C7F37" w:rsidRPr="00670322">
        <w:rPr>
          <w:rFonts w:ascii="Sylfaen" w:hAnsi="Sylfaen" w:cs="Arial"/>
          <w:sz w:val="22"/>
          <w:szCs w:val="22"/>
        </w:rPr>
        <w:t xml:space="preserve"> t</w:t>
      </w:r>
      <w:r w:rsidR="00383D99" w:rsidRPr="00670322">
        <w:rPr>
          <w:rFonts w:ascii="Sylfaen" w:hAnsi="Sylfaen" w:cs="Arial"/>
          <w:sz w:val="22"/>
          <w:szCs w:val="22"/>
        </w:rPr>
        <w:t xml:space="preserve">o migrate; however, in </w:t>
      </w:r>
      <w:r w:rsidR="00AE528D" w:rsidRPr="00670322">
        <w:rPr>
          <w:rFonts w:ascii="Sylfaen" w:hAnsi="Sylfaen" w:cs="Arial"/>
          <w:sz w:val="22"/>
          <w:szCs w:val="22"/>
        </w:rPr>
        <w:t>Armenian</w:t>
      </w:r>
      <w:r w:rsidR="005C7F37" w:rsidRPr="00670322">
        <w:rPr>
          <w:rFonts w:ascii="Sylfaen" w:hAnsi="Sylfaen" w:cs="Arial"/>
          <w:sz w:val="22"/>
          <w:szCs w:val="22"/>
        </w:rPr>
        <w:t xml:space="preserve"> and </w:t>
      </w:r>
      <w:r w:rsidR="00633120" w:rsidRPr="00670322">
        <w:rPr>
          <w:rFonts w:ascii="Sylfaen" w:hAnsi="Sylfaen" w:cs="Arial"/>
          <w:sz w:val="22"/>
          <w:szCs w:val="22"/>
        </w:rPr>
        <w:t>Azeri</w:t>
      </w:r>
      <w:r w:rsidR="005C7F37" w:rsidRPr="00670322">
        <w:rPr>
          <w:rFonts w:ascii="Sylfaen" w:hAnsi="Sylfaen" w:cs="Arial"/>
          <w:sz w:val="22"/>
          <w:szCs w:val="22"/>
        </w:rPr>
        <w:t xml:space="preserve"> communities the willingness to live in Georgia is slightly higher than in other ethnic groups. 22.4% of the respondents are willing to leave the country and 9.8% out of these are planning to migrate.</w:t>
      </w:r>
      <w:r w:rsidR="006C3C37" w:rsidRPr="00670322">
        <w:rPr>
          <w:rFonts w:ascii="Sylfaen" w:hAnsi="Sylfaen" w:cs="Arial"/>
          <w:sz w:val="22"/>
          <w:szCs w:val="22"/>
        </w:rPr>
        <w:t xml:space="preserve"> </w:t>
      </w:r>
      <w:r w:rsidR="005C7F37" w:rsidRPr="00670322">
        <w:rPr>
          <w:rFonts w:ascii="Sylfaen" w:hAnsi="Sylfaen" w:cs="Arial"/>
          <w:sz w:val="22"/>
          <w:szCs w:val="22"/>
        </w:rPr>
        <w:t>6.9% of the respondents refuse to answer this question</w:t>
      </w:r>
      <w:r w:rsidR="00A2324A" w:rsidRPr="00670322">
        <w:rPr>
          <w:rFonts w:ascii="Sylfaen" w:hAnsi="Sylfaen" w:cs="Arial"/>
          <w:color w:val="000000"/>
          <w:sz w:val="22"/>
          <w:szCs w:val="22"/>
        </w:rPr>
        <w:t xml:space="preserve"> (</w:t>
      </w:r>
      <w:r w:rsidR="005C7F37" w:rsidRPr="00670322">
        <w:rPr>
          <w:rFonts w:ascii="Sylfaen" w:hAnsi="Sylfaen" w:cs="Arial"/>
          <w:color w:val="000000"/>
          <w:sz w:val="22"/>
          <w:szCs w:val="22"/>
        </w:rPr>
        <w:t>see Diagram</w:t>
      </w:r>
      <w:r w:rsidR="00A2324A" w:rsidRPr="00670322">
        <w:rPr>
          <w:rFonts w:ascii="Sylfaen" w:hAnsi="Sylfaen" w:cs="Arial"/>
          <w:color w:val="000000"/>
          <w:sz w:val="22"/>
          <w:szCs w:val="22"/>
        </w:rPr>
        <w:t xml:space="preserve"> </w:t>
      </w:r>
      <w:r w:rsidR="00A2324A" w:rsidRPr="00670322">
        <w:rPr>
          <w:rFonts w:ascii="Sylfaen" w:hAnsi="Sylfaen"/>
        </w:rPr>
        <w:t>N1</w:t>
      </w:r>
      <w:r w:rsidR="003B3F89" w:rsidRPr="00670322">
        <w:rPr>
          <w:rFonts w:ascii="Sylfaen" w:hAnsi="Sylfaen"/>
        </w:rPr>
        <w:t>4</w:t>
      </w:r>
      <w:r w:rsidR="00A2324A" w:rsidRPr="00670322">
        <w:rPr>
          <w:rFonts w:ascii="Sylfaen" w:hAnsi="Sylfaen"/>
        </w:rPr>
        <w:t>)</w:t>
      </w:r>
      <w:r w:rsidR="005C7F37" w:rsidRPr="00670322">
        <w:rPr>
          <w:rFonts w:ascii="Sylfaen" w:hAnsi="Sylfaen" w:cs="Arial"/>
          <w:color w:val="000000"/>
          <w:sz w:val="22"/>
          <w:szCs w:val="22"/>
        </w:rPr>
        <w:t>.</w:t>
      </w:r>
    </w:p>
    <w:p w14:paraId="4950C189" w14:textId="1E5383CD" w:rsidR="003B3F89" w:rsidRPr="00670322" w:rsidRDefault="003B3F89" w:rsidP="00B502F8">
      <w:pPr>
        <w:spacing w:line="276" w:lineRule="auto"/>
        <w:jc w:val="both"/>
        <w:rPr>
          <w:rFonts w:ascii="Sylfaen" w:hAnsi="Sylfaen" w:cs="Arial"/>
          <w:color w:val="000000"/>
          <w:sz w:val="22"/>
          <w:szCs w:val="22"/>
        </w:rPr>
      </w:pPr>
    </w:p>
    <w:p w14:paraId="04F417EF" w14:textId="2346D1BD" w:rsidR="00C56168" w:rsidRPr="00670322" w:rsidRDefault="00C56168" w:rsidP="00B502F8">
      <w:pPr>
        <w:spacing w:line="276" w:lineRule="auto"/>
        <w:jc w:val="both"/>
        <w:rPr>
          <w:rFonts w:ascii="Sylfaen" w:hAnsi="Sylfaen" w:cs="Arial"/>
          <w:color w:val="000000"/>
          <w:sz w:val="22"/>
          <w:szCs w:val="22"/>
        </w:rPr>
      </w:pPr>
    </w:p>
    <w:p w14:paraId="6EE9160D" w14:textId="7EFFDB1E" w:rsidR="00C56168" w:rsidRPr="00670322" w:rsidRDefault="00C56168" w:rsidP="00B502F8">
      <w:pPr>
        <w:spacing w:line="276" w:lineRule="auto"/>
        <w:jc w:val="both"/>
        <w:rPr>
          <w:rFonts w:ascii="Sylfaen" w:hAnsi="Sylfaen" w:cs="Arial"/>
          <w:color w:val="000000"/>
          <w:sz w:val="22"/>
          <w:szCs w:val="22"/>
        </w:rPr>
      </w:pPr>
    </w:p>
    <w:p w14:paraId="38860B67" w14:textId="097051DA" w:rsidR="00C56168" w:rsidRPr="00670322" w:rsidRDefault="00C56168" w:rsidP="00B502F8">
      <w:pPr>
        <w:spacing w:line="276" w:lineRule="auto"/>
        <w:jc w:val="both"/>
        <w:rPr>
          <w:rFonts w:ascii="Sylfaen" w:hAnsi="Sylfaen" w:cs="Arial"/>
          <w:color w:val="000000"/>
          <w:sz w:val="22"/>
          <w:szCs w:val="22"/>
        </w:rPr>
      </w:pPr>
    </w:p>
    <w:p w14:paraId="3500CD18" w14:textId="7AC8F4B2" w:rsidR="00C56168" w:rsidRPr="00670322" w:rsidRDefault="00C56168" w:rsidP="00B502F8">
      <w:pPr>
        <w:spacing w:line="276" w:lineRule="auto"/>
        <w:jc w:val="both"/>
        <w:rPr>
          <w:rFonts w:ascii="Sylfaen" w:hAnsi="Sylfaen" w:cs="Arial"/>
          <w:color w:val="000000"/>
          <w:sz w:val="22"/>
          <w:szCs w:val="22"/>
        </w:rPr>
      </w:pPr>
    </w:p>
    <w:p w14:paraId="0A604ED9" w14:textId="2BBD89D0" w:rsidR="00C56168" w:rsidRPr="00670322" w:rsidRDefault="00C56168" w:rsidP="00B502F8">
      <w:pPr>
        <w:spacing w:line="276" w:lineRule="auto"/>
        <w:jc w:val="both"/>
        <w:rPr>
          <w:rFonts w:ascii="Sylfaen" w:hAnsi="Sylfaen" w:cs="Arial"/>
          <w:color w:val="000000"/>
          <w:sz w:val="22"/>
          <w:szCs w:val="22"/>
        </w:rPr>
      </w:pPr>
    </w:p>
    <w:p w14:paraId="215CC622" w14:textId="7F29CA75" w:rsidR="00C56168" w:rsidRPr="00670322" w:rsidRDefault="00C56168" w:rsidP="00B502F8">
      <w:pPr>
        <w:spacing w:line="276" w:lineRule="auto"/>
        <w:jc w:val="both"/>
        <w:rPr>
          <w:rFonts w:ascii="Sylfaen" w:hAnsi="Sylfaen" w:cs="Arial"/>
          <w:color w:val="000000"/>
          <w:sz w:val="22"/>
          <w:szCs w:val="22"/>
        </w:rPr>
      </w:pPr>
    </w:p>
    <w:p w14:paraId="0148EEFB" w14:textId="6604CC0D" w:rsidR="00C56168" w:rsidRPr="00670322" w:rsidRDefault="00C56168" w:rsidP="00B502F8">
      <w:pPr>
        <w:spacing w:line="276" w:lineRule="auto"/>
        <w:jc w:val="both"/>
        <w:rPr>
          <w:rFonts w:ascii="Sylfaen" w:hAnsi="Sylfaen" w:cs="Arial"/>
          <w:color w:val="000000"/>
          <w:sz w:val="22"/>
          <w:szCs w:val="22"/>
        </w:rPr>
      </w:pPr>
    </w:p>
    <w:p w14:paraId="611509C1" w14:textId="7F242027" w:rsidR="00C56168" w:rsidRPr="00670322" w:rsidRDefault="00C56168" w:rsidP="00B502F8">
      <w:pPr>
        <w:spacing w:line="276" w:lineRule="auto"/>
        <w:jc w:val="both"/>
        <w:rPr>
          <w:rFonts w:ascii="Sylfaen" w:hAnsi="Sylfaen" w:cs="Arial"/>
          <w:color w:val="000000"/>
          <w:sz w:val="22"/>
          <w:szCs w:val="22"/>
        </w:rPr>
      </w:pPr>
    </w:p>
    <w:p w14:paraId="27F27FB7" w14:textId="1D1A5996" w:rsidR="00C56168" w:rsidRPr="00670322" w:rsidRDefault="00C56168" w:rsidP="00B502F8">
      <w:pPr>
        <w:spacing w:line="276" w:lineRule="auto"/>
        <w:jc w:val="both"/>
        <w:rPr>
          <w:rFonts w:ascii="Sylfaen" w:hAnsi="Sylfaen" w:cs="Arial"/>
          <w:color w:val="000000"/>
          <w:sz w:val="22"/>
          <w:szCs w:val="22"/>
        </w:rPr>
      </w:pPr>
    </w:p>
    <w:p w14:paraId="16EB9B9F" w14:textId="67BDEB37" w:rsidR="00C56168" w:rsidRPr="00670322" w:rsidRDefault="00C56168" w:rsidP="00B502F8">
      <w:pPr>
        <w:spacing w:line="276" w:lineRule="auto"/>
        <w:jc w:val="both"/>
        <w:rPr>
          <w:rFonts w:ascii="Sylfaen" w:hAnsi="Sylfaen" w:cs="Arial"/>
          <w:color w:val="000000"/>
          <w:sz w:val="22"/>
          <w:szCs w:val="22"/>
        </w:rPr>
      </w:pPr>
    </w:p>
    <w:p w14:paraId="7BF58F9E" w14:textId="77777777" w:rsidR="00C56168" w:rsidRPr="00670322" w:rsidRDefault="00C56168" w:rsidP="00B502F8">
      <w:pPr>
        <w:spacing w:line="276" w:lineRule="auto"/>
        <w:jc w:val="both"/>
        <w:rPr>
          <w:rFonts w:ascii="Sylfaen" w:hAnsi="Sylfaen" w:cs="Arial"/>
          <w:color w:val="000000"/>
          <w:sz w:val="22"/>
          <w:szCs w:val="22"/>
        </w:rPr>
      </w:pPr>
    </w:p>
    <w:p w14:paraId="19D2396B" w14:textId="37B93844" w:rsidR="00801A5C" w:rsidRPr="00670322" w:rsidRDefault="00660653" w:rsidP="00B502F8">
      <w:pPr>
        <w:spacing w:line="276" w:lineRule="auto"/>
        <w:jc w:val="both"/>
        <w:rPr>
          <w:rFonts w:ascii="Sylfaen" w:hAnsi="Sylfaen" w:cs="Arial"/>
          <w:b/>
          <w:color w:val="000000"/>
          <w:sz w:val="22"/>
          <w:szCs w:val="22"/>
        </w:rPr>
      </w:pPr>
      <w:r w:rsidRPr="00670322">
        <w:rPr>
          <w:rFonts w:ascii="Sylfaen" w:hAnsi="Sylfaen" w:cs="Arial"/>
          <w:b/>
          <w:color w:val="000000"/>
          <w:sz w:val="22"/>
          <w:szCs w:val="22"/>
        </w:rPr>
        <w:t>Diagram</w:t>
      </w:r>
      <w:r w:rsidR="00A2324A" w:rsidRPr="00670322">
        <w:rPr>
          <w:rFonts w:ascii="Sylfaen" w:hAnsi="Sylfaen" w:cs="Arial"/>
          <w:b/>
          <w:color w:val="000000"/>
          <w:sz w:val="22"/>
          <w:szCs w:val="22"/>
        </w:rPr>
        <w:t xml:space="preserve"> </w:t>
      </w:r>
      <w:r w:rsidR="00A2324A" w:rsidRPr="00670322">
        <w:rPr>
          <w:rFonts w:ascii="Sylfaen" w:hAnsi="Sylfaen"/>
          <w:b/>
        </w:rPr>
        <w:t>N1</w:t>
      </w:r>
      <w:r w:rsidR="003B3F89" w:rsidRPr="00670322">
        <w:rPr>
          <w:rFonts w:ascii="Sylfaen" w:hAnsi="Sylfaen"/>
          <w:b/>
        </w:rPr>
        <w:t>4</w:t>
      </w:r>
    </w:p>
    <w:p w14:paraId="1B07B75B" w14:textId="5F776DDF" w:rsidR="00A2324A" w:rsidRPr="00670322" w:rsidRDefault="00A2324A" w:rsidP="00BB26D7">
      <w:pPr>
        <w:spacing w:line="276" w:lineRule="auto"/>
        <w:jc w:val="both"/>
        <w:rPr>
          <w:rFonts w:ascii="Sylfaen" w:hAnsi="Sylfaen" w:cs="Arial"/>
          <w:color w:val="000000"/>
          <w:sz w:val="22"/>
          <w:szCs w:val="22"/>
        </w:rPr>
      </w:pPr>
      <w:r w:rsidRPr="00670322">
        <w:rPr>
          <w:rFonts w:ascii="Sylfaen" w:hAnsi="Sylfaen" w:cs="Arial"/>
          <w:noProof/>
          <w:color w:val="000000"/>
          <w:sz w:val="22"/>
          <w:szCs w:val="22"/>
        </w:rPr>
        <w:lastRenderedPageBreak/>
        <w:drawing>
          <wp:inline distT="0" distB="0" distL="0" distR="0" wp14:anchorId="03BEDFCE" wp14:editId="1D5EE52F">
            <wp:extent cx="6257925" cy="3467100"/>
            <wp:effectExtent l="0" t="0" r="9525" b="0"/>
            <wp:docPr id="47" name="Chart 47">
              <a:extLst xmlns:a="http://schemas.openxmlformats.org/drawingml/2006/main">
                <a:ext uri="{FF2B5EF4-FFF2-40B4-BE49-F238E27FC236}">
                  <a16:creationId xmlns:a16="http://schemas.microsoft.com/office/drawing/2014/main" id="{07060514-12B4-4B61-B43C-6FEC9FD75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CA32EF8" w14:textId="77777777" w:rsidR="00A2324A" w:rsidRPr="00670322" w:rsidRDefault="00A2324A" w:rsidP="00EC1E16">
      <w:pPr>
        <w:spacing w:line="276" w:lineRule="auto"/>
        <w:jc w:val="both"/>
        <w:rPr>
          <w:rFonts w:ascii="Sylfaen" w:hAnsi="Sylfaen" w:cs="Arial"/>
          <w:color w:val="000000"/>
          <w:sz w:val="22"/>
          <w:szCs w:val="22"/>
        </w:rPr>
      </w:pPr>
    </w:p>
    <w:p w14:paraId="3D10848B" w14:textId="6AA30470" w:rsidR="00ED0EDC" w:rsidRPr="00670322" w:rsidRDefault="00421721" w:rsidP="00EC1E16">
      <w:pPr>
        <w:spacing w:line="276" w:lineRule="auto"/>
        <w:jc w:val="both"/>
        <w:rPr>
          <w:rFonts w:ascii="Sylfaen" w:hAnsi="Sylfaen" w:cs="Arial"/>
          <w:color w:val="000000"/>
          <w:sz w:val="22"/>
          <w:szCs w:val="22"/>
        </w:rPr>
      </w:pPr>
      <w:r w:rsidRPr="00670322">
        <w:rPr>
          <w:rFonts w:ascii="Sylfaen" w:hAnsi="Sylfaen" w:cs="Arial"/>
          <w:color w:val="000000"/>
          <w:sz w:val="22"/>
          <w:szCs w:val="22"/>
        </w:rPr>
        <w:t xml:space="preserve">The respondents who are willing to migrate and/or plan on leaving the country, name the </w:t>
      </w:r>
      <w:r w:rsidR="00AE528D" w:rsidRPr="00670322">
        <w:rPr>
          <w:rFonts w:ascii="Sylfaen" w:hAnsi="Sylfaen" w:cs="Arial"/>
          <w:color w:val="000000"/>
          <w:sz w:val="22"/>
          <w:szCs w:val="22"/>
        </w:rPr>
        <w:t>following</w:t>
      </w:r>
      <w:r w:rsidRPr="00670322">
        <w:rPr>
          <w:rFonts w:ascii="Sylfaen" w:hAnsi="Sylfaen" w:cs="Arial"/>
          <w:color w:val="000000"/>
          <w:sz w:val="22"/>
          <w:szCs w:val="22"/>
        </w:rPr>
        <w:t xml:space="preserve"> major reasons for the noted: poverty</w:t>
      </w:r>
      <w:r w:rsidR="00C93C42" w:rsidRPr="00670322">
        <w:rPr>
          <w:rFonts w:ascii="Sylfaen" w:hAnsi="Sylfaen" w:cs="Arial"/>
          <w:color w:val="000000"/>
          <w:sz w:val="22"/>
          <w:szCs w:val="22"/>
        </w:rPr>
        <w:t xml:space="preserve"> (</w:t>
      </w:r>
      <w:r w:rsidR="0043402E" w:rsidRPr="00670322">
        <w:rPr>
          <w:rFonts w:ascii="Sylfaen" w:hAnsi="Sylfaen" w:cs="Arial"/>
          <w:color w:val="000000"/>
          <w:sz w:val="22"/>
          <w:szCs w:val="22"/>
        </w:rPr>
        <w:t>40.5</w:t>
      </w:r>
      <w:r w:rsidR="00C93C42" w:rsidRPr="00670322">
        <w:rPr>
          <w:rFonts w:ascii="Sylfaen" w:hAnsi="Sylfaen" w:cs="Arial"/>
          <w:color w:val="000000"/>
          <w:sz w:val="22"/>
          <w:szCs w:val="22"/>
        </w:rPr>
        <w:t>%)</w:t>
      </w:r>
      <w:r w:rsidR="008342D6" w:rsidRPr="00670322">
        <w:rPr>
          <w:rFonts w:ascii="Sylfaen" w:hAnsi="Sylfaen" w:cs="Arial"/>
          <w:color w:val="000000"/>
          <w:sz w:val="22"/>
          <w:szCs w:val="22"/>
        </w:rPr>
        <w:t xml:space="preserve"> </w:t>
      </w:r>
      <w:r w:rsidRPr="00670322">
        <w:rPr>
          <w:rFonts w:ascii="Sylfaen" w:hAnsi="Sylfaen" w:cs="Arial"/>
          <w:color w:val="000000"/>
          <w:sz w:val="22"/>
          <w:szCs w:val="22"/>
        </w:rPr>
        <w:t>and lack of work places</w:t>
      </w:r>
      <w:r w:rsidR="00C93C42" w:rsidRPr="00670322">
        <w:rPr>
          <w:rFonts w:ascii="Sylfaen" w:hAnsi="Sylfaen" w:cs="Arial"/>
          <w:color w:val="000000"/>
          <w:sz w:val="22"/>
          <w:szCs w:val="22"/>
        </w:rPr>
        <w:t xml:space="preserve"> (25.9%)</w:t>
      </w:r>
      <w:r w:rsidR="00AA448C" w:rsidRPr="00670322">
        <w:rPr>
          <w:rFonts w:ascii="Sylfaen" w:hAnsi="Sylfaen" w:cs="Arial"/>
          <w:color w:val="000000"/>
          <w:sz w:val="22"/>
          <w:szCs w:val="22"/>
        </w:rPr>
        <w:t>.</w:t>
      </w:r>
      <w:r w:rsidR="00B257FB" w:rsidRPr="00670322">
        <w:rPr>
          <w:rFonts w:ascii="Sylfaen" w:hAnsi="Sylfaen" w:cs="Arial"/>
          <w:color w:val="000000"/>
          <w:sz w:val="22"/>
          <w:szCs w:val="22"/>
        </w:rPr>
        <w:t xml:space="preserve"> </w:t>
      </w:r>
      <w:r w:rsidR="001453B8" w:rsidRPr="00670322">
        <w:rPr>
          <w:rFonts w:ascii="Sylfaen" w:hAnsi="Sylfaen" w:cs="Arial"/>
          <w:color w:val="000000"/>
          <w:sz w:val="22"/>
          <w:szCs w:val="22"/>
        </w:rPr>
        <w:t>The s</w:t>
      </w:r>
      <w:r w:rsidR="009436DE" w:rsidRPr="00670322">
        <w:rPr>
          <w:rFonts w:ascii="Sylfaen" w:hAnsi="Sylfaen" w:cs="Arial"/>
          <w:color w:val="000000"/>
          <w:sz w:val="22"/>
          <w:szCs w:val="22"/>
        </w:rPr>
        <w:t xml:space="preserve">ignificance of the problem related to work places is emphasized as a reason for migration by a higher percentage of men </w:t>
      </w:r>
      <w:r w:rsidR="00B257FB" w:rsidRPr="00670322">
        <w:rPr>
          <w:rFonts w:ascii="Sylfaen" w:hAnsi="Sylfaen" w:cs="Arial"/>
          <w:color w:val="000000"/>
          <w:sz w:val="22"/>
          <w:szCs w:val="22"/>
        </w:rPr>
        <w:t xml:space="preserve">(66.8%) </w:t>
      </w:r>
      <w:r w:rsidR="009436DE" w:rsidRPr="00670322">
        <w:rPr>
          <w:rFonts w:ascii="Sylfaen" w:hAnsi="Sylfaen" w:cs="Arial"/>
          <w:color w:val="000000"/>
          <w:sz w:val="22"/>
          <w:szCs w:val="22"/>
        </w:rPr>
        <w:t xml:space="preserve">than women </w:t>
      </w:r>
      <w:r w:rsidR="00B257FB" w:rsidRPr="00670322">
        <w:rPr>
          <w:rFonts w:ascii="Sylfaen" w:hAnsi="Sylfaen" w:cs="Arial"/>
          <w:color w:val="000000"/>
          <w:sz w:val="22"/>
          <w:szCs w:val="22"/>
        </w:rPr>
        <w:t>(55.4%).</w:t>
      </w:r>
      <w:r w:rsidR="00D409D7" w:rsidRPr="00670322">
        <w:rPr>
          <w:rFonts w:ascii="Sylfaen" w:hAnsi="Sylfaen" w:cs="Arial"/>
          <w:color w:val="000000"/>
          <w:sz w:val="22"/>
          <w:szCs w:val="22"/>
        </w:rPr>
        <w:t xml:space="preserve"> </w:t>
      </w:r>
      <w:r w:rsidR="00B62DC3" w:rsidRPr="00670322">
        <w:rPr>
          <w:rFonts w:ascii="Sylfaen" w:hAnsi="Sylfaen" w:cs="Arial"/>
          <w:color w:val="000000"/>
          <w:sz w:val="22"/>
          <w:szCs w:val="22"/>
        </w:rPr>
        <w:t>The problems related to poverty and work places as provoking factors for migration are significant in all ethnic groups; however, these problems are even more acute in the Azeri community</w:t>
      </w:r>
      <w:r w:rsidR="00D409D7" w:rsidRPr="00670322">
        <w:rPr>
          <w:rFonts w:ascii="Sylfaen" w:hAnsi="Sylfaen" w:cs="Arial"/>
          <w:color w:val="000000"/>
          <w:sz w:val="22"/>
          <w:szCs w:val="22"/>
        </w:rPr>
        <w:t xml:space="preserve"> (</w:t>
      </w:r>
      <w:r w:rsidR="00C54072" w:rsidRPr="00670322">
        <w:rPr>
          <w:rFonts w:ascii="Sylfaen" w:hAnsi="Sylfaen" w:cs="Arial"/>
          <w:color w:val="000000"/>
          <w:sz w:val="22"/>
          <w:szCs w:val="22"/>
        </w:rPr>
        <w:t xml:space="preserve">the figures are </w:t>
      </w:r>
      <w:r w:rsidR="00D409D7" w:rsidRPr="00670322">
        <w:rPr>
          <w:rFonts w:ascii="Sylfaen" w:hAnsi="Sylfaen" w:cs="Arial"/>
          <w:color w:val="000000"/>
          <w:sz w:val="22"/>
          <w:szCs w:val="22"/>
        </w:rPr>
        <w:t xml:space="preserve">83.1% </w:t>
      </w:r>
      <w:r w:rsidR="00B62DC3" w:rsidRPr="00670322">
        <w:rPr>
          <w:rFonts w:ascii="Sylfaen" w:hAnsi="Sylfaen" w:cs="Arial"/>
          <w:color w:val="000000"/>
          <w:sz w:val="22"/>
          <w:szCs w:val="22"/>
        </w:rPr>
        <w:t>and</w:t>
      </w:r>
      <w:r w:rsidR="00D409D7" w:rsidRPr="00670322">
        <w:rPr>
          <w:rFonts w:ascii="Sylfaen" w:hAnsi="Sylfaen" w:cs="Arial"/>
          <w:color w:val="000000"/>
          <w:sz w:val="22"/>
          <w:szCs w:val="22"/>
        </w:rPr>
        <w:t xml:space="preserve"> 86</w:t>
      </w:r>
      <w:r w:rsidR="000B0545" w:rsidRPr="00670322">
        <w:rPr>
          <w:rFonts w:ascii="Sylfaen" w:hAnsi="Sylfaen" w:cs="Arial"/>
          <w:color w:val="000000"/>
          <w:sz w:val="22"/>
          <w:szCs w:val="22"/>
        </w:rPr>
        <w:t>.6%</w:t>
      </w:r>
      <w:r w:rsidR="001453B8" w:rsidRPr="00670322">
        <w:rPr>
          <w:rFonts w:ascii="Sylfaen" w:hAnsi="Sylfaen" w:cs="Arial"/>
          <w:color w:val="000000"/>
          <w:sz w:val="22"/>
          <w:szCs w:val="22"/>
        </w:rPr>
        <w:t>,</w:t>
      </w:r>
      <w:r w:rsidR="00B62DC3" w:rsidRPr="00670322">
        <w:rPr>
          <w:rFonts w:ascii="Sylfaen" w:hAnsi="Sylfaen" w:cs="Arial"/>
          <w:color w:val="000000"/>
          <w:sz w:val="22"/>
          <w:szCs w:val="22"/>
        </w:rPr>
        <w:t xml:space="preserve"> respectively); the problems related to work places are also significant in the Kist community </w:t>
      </w:r>
      <w:r w:rsidR="000B0545" w:rsidRPr="00670322">
        <w:rPr>
          <w:rFonts w:ascii="Sylfaen" w:hAnsi="Sylfaen" w:cs="Arial"/>
          <w:color w:val="000000"/>
          <w:sz w:val="22"/>
          <w:szCs w:val="22"/>
        </w:rPr>
        <w:t>(79.6%)</w:t>
      </w:r>
      <w:r w:rsidR="0042445B" w:rsidRPr="00670322">
        <w:rPr>
          <w:rFonts w:ascii="Sylfaen" w:hAnsi="Sylfaen" w:cs="Arial"/>
          <w:color w:val="000000"/>
          <w:sz w:val="22"/>
          <w:szCs w:val="22"/>
        </w:rPr>
        <w:t>,</w:t>
      </w:r>
      <w:r w:rsidR="00B62DC3" w:rsidRPr="00670322">
        <w:rPr>
          <w:rFonts w:ascii="Sylfaen" w:hAnsi="Sylfaen" w:cs="Arial"/>
          <w:color w:val="000000"/>
          <w:sz w:val="22"/>
          <w:szCs w:val="22"/>
        </w:rPr>
        <w:t xml:space="preserve"> whereas poverty is a significant problem in small sized urban </w:t>
      </w:r>
      <w:r w:rsidR="001C0CF5">
        <w:rPr>
          <w:rFonts w:ascii="Sylfaen" w:hAnsi="Sylfaen" w:cs="Arial"/>
          <w:color w:val="000000"/>
          <w:sz w:val="22"/>
          <w:szCs w:val="22"/>
        </w:rPr>
        <w:t>ethnic groups</w:t>
      </w:r>
      <w:r w:rsidR="00B62DC3" w:rsidRPr="00670322">
        <w:rPr>
          <w:rFonts w:ascii="Sylfaen" w:hAnsi="Sylfaen" w:cs="Arial"/>
          <w:color w:val="000000"/>
          <w:sz w:val="22"/>
          <w:szCs w:val="22"/>
        </w:rPr>
        <w:t xml:space="preserve"> </w:t>
      </w:r>
      <w:r w:rsidR="000B0545" w:rsidRPr="00670322">
        <w:rPr>
          <w:rFonts w:ascii="Sylfaen" w:hAnsi="Sylfaen" w:cs="Arial"/>
          <w:color w:val="000000"/>
          <w:sz w:val="22"/>
          <w:szCs w:val="22"/>
        </w:rPr>
        <w:t>(</w:t>
      </w:r>
      <w:r w:rsidR="00EB3CDB" w:rsidRPr="00670322">
        <w:rPr>
          <w:rFonts w:ascii="Sylfaen" w:hAnsi="Sylfaen" w:cs="Arial"/>
          <w:color w:val="000000"/>
          <w:sz w:val="22"/>
          <w:szCs w:val="22"/>
        </w:rPr>
        <w:t>65</w:t>
      </w:r>
      <w:r w:rsidR="000B0545" w:rsidRPr="00670322">
        <w:rPr>
          <w:rFonts w:ascii="Sylfaen" w:hAnsi="Sylfaen" w:cs="Arial"/>
          <w:color w:val="000000"/>
          <w:sz w:val="22"/>
          <w:szCs w:val="22"/>
        </w:rPr>
        <w:t>%)</w:t>
      </w:r>
      <w:r w:rsidR="00CE1249" w:rsidRPr="00670322">
        <w:rPr>
          <w:rFonts w:ascii="Sylfaen" w:hAnsi="Sylfaen" w:cs="Arial"/>
          <w:color w:val="000000"/>
          <w:sz w:val="22"/>
          <w:szCs w:val="22"/>
        </w:rPr>
        <w:t xml:space="preserve"> </w:t>
      </w:r>
      <w:r w:rsidR="00B62DC3" w:rsidRPr="00670322">
        <w:rPr>
          <w:rFonts w:ascii="Sylfaen" w:hAnsi="Sylfaen" w:cs="Arial"/>
          <w:color w:val="000000"/>
          <w:sz w:val="22"/>
          <w:szCs w:val="22"/>
        </w:rPr>
        <w:t>and Ossetian community</w:t>
      </w:r>
      <w:r w:rsidR="00CE1249" w:rsidRPr="00670322">
        <w:rPr>
          <w:rFonts w:ascii="Sylfaen" w:hAnsi="Sylfaen" w:cs="Arial"/>
          <w:color w:val="000000"/>
          <w:sz w:val="22"/>
          <w:szCs w:val="22"/>
        </w:rPr>
        <w:t xml:space="preserve"> (</w:t>
      </w:r>
      <w:r w:rsidR="00EB3CDB" w:rsidRPr="00670322">
        <w:rPr>
          <w:rFonts w:ascii="Sylfaen" w:hAnsi="Sylfaen" w:cs="Arial"/>
          <w:color w:val="000000"/>
          <w:sz w:val="22"/>
          <w:szCs w:val="22"/>
        </w:rPr>
        <w:t>62.3%)</w:t>
      </w:r>
      <w:r w:rsidR="000B0545" w:rsidRPr="00670322">
        <w:rPr>
          <w:rFonts w:ascii="Sylfaen" w:hAnsi="Sylfaen" w:cs="Arial"/>
          <w:color w:val="000000"/>
          <w:sz w:val="22"/>
          <w:szCs w:val="22"/>
        </w:rPr>
        <w:t>.</w:t>
      </w:r>
    </w:p>
    <w:p w14:paraId="3DB9A987" w14:textId="77777777" w:rsidR="00ED0EDC" w:rsidRPr="00670322" w:rsidRDefault="00ED0EDC" w:rsidP="00ED0EDC">
      <w:pPr>
        <w:rPr>
          <w:rFonts w:ascii="Sylfaen" w:hAnsi="Sylfaen"/>
          <w:bCs/>
          <w:color w:val="FF0000"/>
          <w:sz w:val="22"/>
          <w:szCs w:val="22"/>
        </w:rPr>
      </w:pPr>
    </w:p>
    <w:p w14:paraId="49E58BF3" w14:textId="4E6C0D4F" w:rsidR="00EC3214" w:rsidRPr="00670322" w:rsidRDefault="00120320" w:rsidP="00EC3214">
      <w:pPr>
        <w:spacing w:line="276" w:lineRule="auto"/>
        <w:jc w:val="both"/>
        <w:rPr>
          <w:rFonts w:ascii="Sylfaen" w:hAnsi="Sylfaen"/>
          <w:bCs/>
          <w:color w:val="000000" w:themeColor="text1"/>
          <w:sz w:val="22"/>
          <w:szCs w:val="22"/>
        </w:rPr>
      </w:pPr>
      <w:r w:rsidRPr="00670322">
        <w:rPr>
          <w:rFonts w:ascii="Sylfaen" w:hAnsi="Sylfaen"/>
          <w:bCs/>
          <w:color w:val="000000" w:themeColor="text1"/>
          <w:sz w:val="22"/>
          <w:szCs w:val="22"/>
        </w:rPr>
        <w:t>Knowledge of Georgian as a state language is an important parameter of integration into the dominant society. Various aspects of integration include the following: acquiring higher education, self-realization in career, participation in political life, etc. I</w:t>
      </w:r>
      <w:r w:rsidR="00146560" w:rsidRPr="00670322">
        <w:rPr>
          <w:rFonts w:ascii="Sylfaen" w:hAnsi="Sylfaen"/>
          <w:bCs/>
          <w:color w:val="000000" w:themeColor="text1"/>
          <w:sz w:val="22"/>
          <w:szCs w:val="22"/>
        </w:rPr>
        <w:t>n order to establish the level of knowledge of Georgian language by ethnic minorities, we developed an index with the following variables:</w:t>
      </w:r>
      <w:r w:rsidR="00ED0EDC" w:rsidRPr="00670322">
        <w:rPr>
          <w:rFonts w:ascii="Sylfaen" w:hAnsi="Sylfaen"/>
          <w:bCs/>
          <w:color w:val="000000" w:themeColor="text1"/>
          <w:sz w:val="22"/>
          <w:szCs w:val="22"/>
        </w:rPr>
        <w:t xml:space="preserve"> 1) </w:t>
      </w:r>
      <w:r w:rsidR="00146560" w:rsidRPr="00670322">
        <w:rPr>
          <w:rFonts w:ascii="Sylfaen" w:hAnsi="Sylfaen"/>
          <w:bCs/>
          <w:color w:val="000000" w:themeColor="text1"/>
          <w:sz w:val="22"/>
          <w:szCs w:val="22"/>
        </w:rPr>
        <w:t xml:space="preserve">knowing Georgian alphabet and reading words; </w:t>
      </w:r>
      <w:r w:rsidR="00ED0EDC" w:rsidRPr="00670322">
        <w:rPr>
          <w:rFonts w:ascii="Sylfaen" w:hAnsi="Sylfaen" w:cs="Sylfaen"/>
          <w:color w:val="000000" w:themeColor="text1"/>
          <w:sz w:val="22"/>
          <w:szCs w:val="22"/>
        </w:rPr>
        <w:t xml:space="preserve">2) </w:t>
      </w:r>
      <w:r w:rsidR="00B32C86" w:rsidRPr="00670322">
        <w:rPr>
          <w:rFonts w:ascii="Sylfaen" w:hAnsi="Sylfaen" w:cs="Sylfaen"/>
          <w:color w:val="000000" w:themeColor="text1"/>
          <w:sz w:val="22"/>
          <w:szCs w:val="22"/>
        </w:rPr>
        <w:t xml:space="preserve">establishing communication with a person speaking in Georgian; </w:t>
      </w:r>
      <w:r w:rsidR="00ED0EDC" w:rsidRPr="00670322">
        <w:rPr>
          <w:rFonts w:ascii="Sylfaen" w:eastAsia="Helvetica" w:hAnsi="Sylfaen" w:cs="Sylfaen"/>
          <w:bCs/>
          <w:color w:val="000000" w:themeColor="text1"/>
          <w:sz w:val="22"/>
          <w:szCs w:val="22"/>
        </w:rPr>
        <w:t xml:space="preserve">3) </w:t>
      </w:r>
      <w:r w:rsidR="007564B2" w:rsidRPr="00670322">
        <w:rPr>
          <w:rFonts w:ascii="Sylfaen" w:eastAsia="Helvetica" w:hAnsi="Sylfaen" w:cs="Sylfaen"/>
          <w:bCs/>
          <w:color w:val="000000" w:themeColor="text1"/>
          <w:sz w:val="22"/>
          <w:szCs w:val="22"/>
        </w:rPr>
        <w:t>reading Georgian literature and comprehending the content of the text;</w:t>
      </w:r>
      <w:r w:rsidR="00ED0EDC" w:rsidRPr="00670322">
        <w:rPr>
          <w:rFonts w:ascii="Sylfaen" w:eastAsia="Helvetica" w:hAnsi="Sylfaen" w:cs="Helvetica"/>
          <w:bCs/>
          <w:color w:val="000000" w:themeColor="text1"/>
          <w:sz w:val="22"/>
          <w:szCs w:val="22"/>
        </w:rPr>
        <w:t xml:space="preserve"> 4) </w:t>
      </w:r>
      <w:r w:rsidR="00D81629" w:rsidRPr="00670322">
        <w:rPr>
          <w:rFonts w:ascii="Sylfaen" w:eastAsia="Helvetica" w:hAnsi="Sylfaen" w:cs="Helvetica"/>
          <w:bCs/>
          <w:color w:val="000000" w:themeColor="text1"/>
          <w:sz w:val="22"/>
          <w:szCs w:val="22"/>
        </w:rPr>
        <w:t xml:space="preserve">understanding information broadcast through Georgian television channels; </w:t>
      </w:r>
      <w:r w:rsidR="00C54072" w:rsidRPr="00670322">
        <w:rPr>
          <w:rFonts w:ascii="Sylfaen" w:eastAsia="Helvetica" w:hAnsi="Sylfaen" w:cs="Helvetica"/>
          <w:bCs/>
          <w:color w:val="000000" w:themeColor="text1"/>
          <w:sz w:val="22"/>
          <w:szCs w:val="22"/>
        </w:rPr>
        <w:t xml:space="preserve">and </w:t>
      </w:r>
      <w:r w:rsidR="00ED0EDC" w:rsidRPr="00670322">
        <w:rPr>
          <w:rFonts w:ascii="Sylfaen" w:eastAsia="Helvetica" w:hAnsi="Sylfaen" w:cs="Helvetica"/>
          <w:bCs/>
          <w:color w:val="000000" w:themeColor="text1"/>
          <w:sz w:val="22"/>
          <w:szCs w:val="22"/>
        </w:rPr>
        <w:t xml:space="preserve">5) </w:t>
      </w:r>
      <w:r w:rsidR="002D3760" w:rsidRPr="00670322">
        <w:rPr>
          <w:rFonts w:ascii="Sylfaen" w:eastAsia="Helvetica" w:hAnsi="Sylfaen" w:cs="Helvetica"/>
          <w:bCs/>
          <w:color w:val="000000" w:themeColor="text1"/>
          <w:sz w:val="22"/>
          <w:szCs w:val="22"/>
        </w:rPr>
        <w:t xml:space="preserve">argumentation and expressing one’s opinion </w:t>
      </w:r>
      <w:r w:rsidR="002D3760" w:rsidRPr="00670322">
        <w:rPr>
          <w:rFonts w:ascii="Sylfaen" w:eastAsia="Helvetica" w:hAnsi="Sylfaen" w:cs="Sylfaen"/>
          <w:bCs/>
          <w:color w:val="000000" w:themeColor="text1"/>
          <w:sz w:val="22"/>
          <w:szCs w:val="22"/>
        </w:rPr>
        <w:t xml:space="preserve">in Georgian language. Each parameter </w:t>
      </w:r>
      <w:r w:rsidR="002D3760" w:rsidRPr="00670322">
        <w:rPr>
          <w:rFonts w:ascii="Sylfaen" w:eastAsia="Helvetica" w:hAnsi="Sylfaen" w:cs="Helvetica"/>
          <w:bCs/>
          <w:color w:val="000000" w:themeColor="text1"/>
          <w:sz w:val="22"/>
          <w:szCs w:val="22"/>
        </w:rPr>
        <w:t>was rated by respondents on a 5-point scale as per their ability to implement each of them. On the scale, 1 point stood for “very badly”, 3 points – „on an average level”, and 5 points – “very well”</w:t>
      </w:r>
      <w:r w:rsidR="003364EC" w:rsidRPr="00670322">
        <w:rPr>
          <w:rFonts w:ascii="Sylfaen" w:eastAsia="Helvetica" w:hAnsi="Sylfaen" w:cs="Helvetica"/>
          <w:color w:val="000000" w:themeColor="text1"/>
          <w:sz w:val="22"/>
          <w:szCs w:val="22"/>
        </w:rPr>
        <w:t xml:space="preserve"> (</w:t>
      </w:r>
      <w:r w:rsidR="006A3833" w:rsidRPr="00670322">
        <w:rPr>
          <w:rFonts w:ascii="Sylfaen" w:eastAsia="Helvetica" w:hAnsi="Sylfaen" w:cs="Helvetica"/>
          <w:color w:val="000000" w:themeColor="text1"/>
          <w:sz w:val="22"/>
          <w:szCs w:val="22"/>
        </w:rPr>
        <w:t xml:space="preserve">Responses – “I have difficulty answering the question” and “I refuse to answer the question” – were not included in the index). It was revealed that </w:t>
      </w:r>
      <w:r w:rsidR="00D82E14" w:rsidRPr="00670322">
        <w:rPr>
          <w:rFonts w:ascii="Sylfaen" w:eastAsia="Helvetica" w:hAnsi="Sylfaen" w:cs="Helvetica"/>
          <w:color w:val="000000" w:themeColor="text1"/>
          <w:sz w:val="22"/>
          <w:szCs w:val="22"/>
        </w:rPr>
        <w:t xml:space="preserve">ethnic minorities are best at establishing communication with a person speaking Georgian </w:t>
      </w:r>
      <w:r w:rsidR="00EC3214" w:rsidRPr="00670322">
        <w:rPr>
          <w:rFonts w:ascii="Sylfaen" w:hAnsi="Sylfaen"/>
          <w:bCs/>
          <w:color w:val="000000" w:themeColor="text1"/>
          <w:sz w:val="22"/>
          <w:szCs w:val="22"/>
        </w:rPr>
        <w:t>(</w:t>
      </w:r>
      <w:r w:rsidR="00595F72" w:rsidRPr="00670322">
        <w:rPr>
          <w:rFonts w:ascii="Sylfaen" w:hAnsi="Sylfaen"/>
          <w:bCs/>
          <w:color w:val="000000" w:themeColor="text1"/>
          <w:sz w:val="22"/>
          <w:szCs w:val="22"/>
        </w:rPr>
        <w:t xml:space="preserve">mean </w:t>
      </w:r>
      <w:r w:rsidR="00D82E14" w:rsidRPr="00670322">
        <w:rPr>
          <w:rFonts w:ascii="Sylfaen" w:hAnsi="Sylfaen"/>
          <w:bCs/>
          <w:color w:val="000000" w:themeColor="text1"/>
          <w:sz w:val="22"/>
          <w:szCs w:val="22"/>
        </w:rPr>
        <w:t>score of 3.48 on a 5-point scale) and understanding information broadcast through Georgian television channels</w:t>
      </w:r>
      <w:r w:rsidR="00EC3214" w:rsidRPr="00670322">
        <w:rPr>
          <w:rFonts w:ascii="Sylfaen" w:hAnsi="Sylfaen"/>
          <w:bCs/>
          <w:color w:val="000000" w:themeColor="text1"/>
          <w:sz w:val="22"/>
          <w:szCs w:val="22"/>
        </w:rPr>
        <w:t xml:space="preserve"> (</w:t>
      </w:r>
      <w:r w:rsidR="00595F72" w:rsidRPr="00670322">
        <w:rPr>
          <w:rFonts w:ascii="Sylfaen" w:hAnsi="Sylfaen"/>
          <w:bCs/>
          <w:color w:val="000000" w:themeColor="text1"/>
          <w:sz w:val="22"/>
          <w:szCs w:val="22"/>
        </w:rPr>
        <w:t>mean</w:t>
      </w:r>
      <w:r w:rsidR="00D82E14" w:rsidRPr="00670322">
        <w:rPr>
          <w:rFonts w:ascii="Sylfaen" w:hAnsi="Sylfaen"/>
          <w:bCs/>
          <w:color w:val="000000" w:themeColor="text1"/>
          <w:sz w:val="22"/>
          <w:szCs w:val="22"/>
        </w:rPr>
        <w:t xml:space="preserve"> score of </w:t>
      </w:r>
      <w:r w:rsidR="00EC3214" w:rsidRPr="00670322">
        <w:rPr>
          <w:rFonts w:ascii="Sylfaen" w:hAnsi="Sylfaen"/>
          <w:bCs/>
          <w:color w:val="000000" w:themeColor="text1"/>
          <w:sz w:val="22"/>
          <w:szCs w:val="22"/>
        </w:rPr>
        <w:t xml:space="preserve">3.47). </w:t>
      </w:r>
      <w:r w:rsidR="00C54072" w:rsidRPr="00670322">
        <w:rPr>
          <w:rFonts w:ascii="Sylfaen" w:hAnsi="Sylfaen"/>
          <w:bCs/>
          <w:color w:val="000000" w:themeColor="text1"/>
          <w:sz w:val="22"/>
          <w:szCs w:val="22"/>
        </w:rPr>
        <w:t>The</w:t>
      </w:r>
      <w:r w:rsidR="004B2CFF" w:rsidRPr="00670322">
        <w:rPr>
          <w:rFonts w:ascii="Sylfaen" w:hAnsi="Sylfaen"/>
          <w:bCs/>
          <w:color w:val="000000" w:themeColor="text1"/>
          <w:sz w:val="22"/>
          <w:szCs w:val="22"/>
        </w:rPr>
        <w:t xml:space="preserve">ir abilities are weakest in terms of reading </w:t>
      </w:r>
      <w:r w:rsidR="00AE528D" w:rsidRPr="00670322">
        <w:rPr>
          <w:rFonts w:ascii="Sylfaen" w:hAnsi="Sylfaen"/>
          <w:bCs/>
          <w:color w:val="000000" w:themeColor="text1"/>
          <w:sz w:val="22"/>
          <w:szCs w:val="22"/>
        </w:rPr>
        <w:t>Georgian</w:t>
      </w:r>
      <w:r w:rsidR="004B2CFF" w:rsidRPr="00670322">
        <w:rPr>
          <w:rFonts w:ascii="Sylfaen" w:hAnsi="Sylfaen"/>
          <w:bCs/>
          <w:color w:val="000000" w:themeColor="text1"/>
          <w:sz w:val="22"/>
          <w:szCs w:val="22"/>
        </w:rPr>
        <w:t xml:space="preserve"> literature and </w:t>
      </w:r>
      <w:r w:rsidR="004B2CFF" w:rsidRPr="00670322">
        <w:rPr>
          <w:rFonts w:ascii="Sylfaen" w:hAnsi="Sylfaen"/>
          <w:bCs/>
          <w:color w:val="000000" w:themeColor="text1"/>
          <w:sz w:val="22"/>
          <w:szCs w:val="22"/>
        </w:rPr>
        <w:lastRenderedPageBreak/>
        <w:t>comprehending the content of the text</w:t>
      </w:r>
      <w:r w:rsidR="00EC3214" w:rsidRPr="00670322">
        <w:rPr>
          <w:rFonts w:ascii="Sylfaen" w:hAnsi="Sylfaen"/>
          <w:bCs/>
          <w:color w:val="000000" w:themeColor="text1"/>
          <w:sz w:val="22"/>
          <w:szCs w:val="22"/>
        </w:rPr>
        <w:t xml:space="preserve"> (</w:t>
      </w:r>
      <w:r w:rsidR="00595F72" w:rsidRPr="00670322">
        <w:rPr>
          <w:rFonts w:ascii="Sylfaen" w:hAnsi="Sylfaen"/>
          <w:bCs/>
          <w:color w:val="000000" w:themeColor="text1"/>
          <w:sz w:val="22"/>
          <w:szCs w:val="22"/>
        </w:rPr>
        <w:t>mean</w:t>
      </w:r>
      <w:r w:rsidR="004B2CFF" w:rsidRPr="00670322">
        <w:rPr>
          <w:rFonts w:ascii="Sylfaen" w:hAnsi="Sylfaen"/>
          <w:bCs/>
          <w:color w:val="000000" w:themeColor="text1"/>
          <w:sz w:val="22"/>
          <w:szCs w:val="22"/>
        </w:rPr>
        <w:t xml:space="preserve"> score of </w:t>
      </w:r>
      <w:r w:rsidR="00EC3214" w:rsidRPr="00670322">
        <w:rPr>
          <w:rFonts w:ascii="Sylfaen" w:hAnsi="Sylfaen"/>
          <w:bCs/>
          <w:color w:val="000000" w:themeColor="text1"/>
          <w:sz w:val="22"/>
          <w:szCs w:val="22"/>
        </w:rPr>
        <w:t>3.02).</w:t>
      </w:r>
      <w:r w:rsidR="00547508" w:rsidRPr="00670322">
        <w:rPr>
          <w:rFonts w:ascii="Sylfaen" w:hAnsi="Sylfaen"/>
          <w:bCs/>
          <w:color w:val="000000" w:themeColor="text1"/>
          <w:sz w:val="22"/>
          <w:szCs w:val="22"/>
        </w:rPr>
        <w:t xml:space="preserve"> </w:t>
      </w:r>
      <w:r w:rsidR="00BE38FC" w:rsidRPr="00670322">
        <w:rPr>
          <w:rFonts w:ascii="Sylfaen" w:hAnsi="Sylfaen"/>
          <w:bCs/>
          <w:color w:val="000000" w:themeColor="text1"/>
          <w:sz w:val="22"/>
          <w:szCs w:val="22"/>
        </w:rPr>
        <w:t xml:space="preserve">We analyzed the index of the knowledge of Georgian language </w:t>
      </w:r>
      <w:r w:rsidR="00BE38FC" w:rsidRPr="00670322">
        <w:rPr>
          <w:rFonts w:ascii="Sylfaen" w:eastAsia="Helvetica" w:hAnsi="Sylfaen" w:cs="Helvetica"/>
          <w:color w:val="000000" w:themeColor="text1"/>
          <w:sz w:val="22"/>
          <w:szCs w:val="22"/>
        </w:rPr>
        <w:t xml:space="preserve">in relation to </w:t>
      </w:r>
      <w:r w:rsidR="00C54072" w:rsidRPr="00670322">
        <w:rPr>
          <w:rFonts w:ascii="Sylfaen" w:eastAsia="Helvetica" w:hAnsi="Sylfaen" w:cs="Helvetica"/>
          <w:color w:val="000000" w:themeColor="text1"/>
          <w:sz w:val="22"/>
          <w:szCs w:val="22"/>
        </w:rPr>
        <w:t>different</w:t>
      </w:r>
      <w:r w:rsidR="00BE38FC" w:rsidRPr="00670322">
        <w:rPr>
          <w:rFonts w:ascii="Sylfaen" w:eastAsia="Helvetica" w:hAnsi="Sylfaen" w:cs="Helvetica"/>
          <w:color w:val="000000" w:themeColor="text1"/>
          <w:sz w:val="22"/>
          <w:szCs w:val="22"/>
        </w:rPr>
        <w:t xml:space="preserve"> variables in order to see the linkage between this and other factors more clearly.</w:t>
      </w:r>
    </w:p>
    <w:p w14:paraId="4D113C99" w14:textId="77777777" w:rsidR="00EC3214" w:rsidRPr="00670322" w:rsidRDefault="00EC3214" w:rsidP="00EC3214">
      <w:pPr>
        <w:spacing w:line="276" w:lineRule="auto"/>
        <w:jc w:val="both"/>
        <w:rPr>
          <w:rFonts w:ascii="Sylfaen" w:hAnsi="Sylfaen"/>
          <w:bCs/>
          <w:color w:val="000000" w:themeColor="text1"/>
          <w:sz w:val="22"/>
          <w:szCs w:val="22"/>
        </w:rPr>
      </w:pPr>
    </w:p>
    <w:p w14:paraId="220C93C3" w14:textId="27F6F4F7" w:rsidR="00636AFC" w:rsidRPr="00670322" w:rsidRDefault="003E6993" w:rsidP="00636AFC">
      <w:pPr>
        <w:spacing w:line="276" w:lineRule="auto"/>
        <w:jc w:val="both"/>
        <w:rPr>
          <w:rFonts w:ascii="Sylfaen" w:hAnsi="Sylfaen" w:cs="Arial"/>
          <w:color w:val="000000"/>
          <w:sz w:val="22"/>
          <w:szCs w:val="22"/>
        </w:rPr>
      </w:pPr>
      <w:r w:rsidRPr="00670322">
        <w:rPr>
          <w:rFonts w:ascii="Sylfaen" w:hAnsi="Sylfaen"/>
          <w:bCs/>
          <w:color w:val="000000" w:themeColor="text1"/>
          <w:sz w:val="22"/>
          <w:szCs w:val="22"/>
        </w:rPr>
        <w:t>It has to be noted that the level of the knowledge of Georgian language is the highest among the respondents in the age range of</w:t>
      </w:r>
      <w:r w:rsidR="00ED0EDC" w:rsidRPr="00670322">
        <w:rPr>
          <w:rFonts w:ascii="Sylfaen" w:hAnsi="Sylfaen"/>
          <w:bCs/>
          <w:color w:val="000000" w:themeColor="text1"/>
          <w:sz w:val="22"/>
          <w:szCs w:val="22"/>
        </w:rPr>
        <w:t xml:space="preserve"> 18-24 (</w:t>
      </w:r>
      <w:r w:rsidR="00595F72" w:rsidRPr="00670322">
        <w:rPr>
          <w:rFonts w:ascii="Sylfaen" w:hAnsi="Sylfaen"/>
          <w:bCs/>
          <w:color w:val="000000" w:themeColor="text1"/>
          <w:sz w:val="22"/>
          <w:szCs w:val="22"/>
        </w:rPr>
        <w:t>mean</w:t>
      </w:r>
      <w:r w:rsidR="00FB1330" w:rsidRPr="00670322">
        <w:rPr>
          <w:rFonts w:ascii="Sylfaen" w:hAnsi="Sylfaen"/>
          <w:bCs/>
          <w:color w:val="000000" w:themeColor="text1"/>
          <w:sz w:val="22"/>
          <w:szCs w:val="22"/>
        </w:rPr>
        <w:t xml:space="preserve"> score on the index is 20.19 out of 25) and decreases with the increase in the age:</w:t>
      </w:r>
      <w:r w:rsidR="00ED0EDC" w:rsidRPr="00670322">
        <w:rPr>
          <w:rFonts w:ascii="Sylfaen" w:hAnsi="Sylfaen"/>
          <w:bCs/>
          <w:color w:val="000000" w:themeColor="text1"/>
          <w:sz w:val="22"/>
          <w:szCs w:val="22"/>
        </w:rPr>
        <w:t xml:space="preserve"> </w:t>
      </w:r>
      <w:r w:rsidR="00FB1330" w:rsidRPr="00670322">
        <w:rPr>
          <w:rFonts w:ascii="Sylfaen" w:hAnsi="Sylfaen"/>
          <w:bCs/>
          <w:color w:val="000000" w:themeColor="text1"/>
          <w:sz w:val="22"/>
          <w:szCs w:val="22"/>
        </w:rPr>
        <w:t xml:space="preserve">for the age range of </w:t>
      </w:r>
      <w:r w:rsidR="00ED0EDC" w:rsidRPr="00670322">
        <w:rPr>
          <w:rFonts w:ascii="Sylfaen" w:hAnsi="Sylfaen"/>
          <w:bCs/>
          <w:color w:val="000000" w:themeColor="text1"/>
          <w:sz w:val="22"/>
          <w:szCs w:val="22"/>
        </w:rPr>
        <w:t xml:space="preserve">25-34 </w:t>
      </w:r>
      <w:r w:rsidR="00FB1330" w:rsidRPr="00670322">
        <w:rPr>
          <w:rFonts w:ascii="Sylfaen" w:hAnsi="Sylfaen"/>
          <w:bCs/>
          <w:color w:val="000000" w:themeColor="text1"/>
          <w:sz w:val="22"/>
          <w:szCs w:val="22"/>
        </w:rPr>
        <w:t>–</w:t>
      </w:r>
      <w:r w:rsidR="00531598" w:rsidRPr="00670322">
        <w:rPr>
          <w:rFonts w:ascii="Sylfaen" w:hAnsi="Sylfaen"/>
          <w:bCs/>
          <w:color w:val="000000" w:themeColor="text1"/>
          <w:sz w:val="22"/>
          <w:szCs w:val="22"/>
        </w:rPr>
        <w:t xml:space="preserve"> </w:t>
      </w:r>
      <w:r w:rsidR="00FB1330" w:rsidRPr="00670322">
        <w:rPr>
          <w:rFonts w:ascii="Sylfaen" w:hAnsi="Sylfaen"/>
          <w:bCs/>
          <w:color w:val="000000" w:themeColor="text1"/>
          <w:sz w:val="22"/>
          <w:szCs w:val="22"/>
        </w:rPr>
        <w:t xml:space="preserve">the </w:t>
      </w:r>
      <w:r w:rsidR="00595F72" w:rsidRPr="00670322">
        <w:rPr>
          <w:rFonts w:ascii="Sylfaen" w:hAnsi="Sylfaen"/>
          <w:bCs/>
          <w:color w:val="000000" w:themeColor="text1"/>
          <w:sz w:val="22"/>
          <w:szCs w:val="22"/>
        </w:rPr>
        <w:t>mean</w:t>
      </w:r>
      <w:r w:rsidR="00FB1330" w:rsidRPr="00670322">
        <w:rPr>
          <w:rFonts w:ascii="Sylfaen" w:hAnsi="Sylfaen"/>
          <w:bCs/>
          <w:color w:val="000000" w:themeColor="text1"/>
          <w:sz w:val="22"/>
          <w:szCs w:val="22"/>
        </w:rPr>
        <w:t xml:space="preserve"> score on the index is </w:t>
      </w:r>
      <w:r w:rsidR="00ED0EDC" w:rsidRPr="00670322">
        <w:rPr>
          <w:rFonts w:ascii="Sylfaen" w:hAnsi="Sylfaen"/>
          <w:bCs/>
          <w:color w:val="000000" w:themeColor="text1"/>
          <w:sz w:val="22"/>
          <w:szCs w:val="22"/>
        </w:rPr>
        <w:t xml:space="preserve">17.41, </w:t>
      </w:r>
      <w:r w:rsidR="00FB1330" w:rsidRPr="00670322">
        <w:rPr>
          <w:rFonts w:ascii="Sylfaen" w:hAnsi="Sylfaen"/>
          <w:bCs/>
          <w:color w:val="000000" w:themeColor="text1"/>
          <w:sz w:val="22"/>
          <w:szCs w:val="22"/>
        </w:rPr>
        <w:t xml:space="preserve">for the age range of </w:t>
      </w:r>
      <w:r w:rsidR="00ED0EDC" w:rsidRPr="00670322">
        <w:rPr>
          <w:rFonts w:ascii="Sylfaen" w:hAnsi="Sylfaen"/>
          <w:bCs/>
          <w:color w:val="000000" w:themeColor="text1"/>
          <w:sz w:val="22"/>
          <w:szCs w:val="22"/>
        </w:rPr>
        <w:t xml:space="preserve">35-44 - 16.64, </w:t>
      </w:r>
      <w:r w:rsidR="00FB1330" w:rsidRPr="00670322">
        <w:rPr>
          <w:rFonts w:ascii="Sylfaen" w:hAnsi="Sylfaen"/>
          <w:bCs/>
          <w:color w:val="000000" w:themeColor="text1"/>
          <w:sz w:val="22"/>
          <w:szCs w:val="22"/>
        </w:rPr>
        <w:t xml:space="preserve">for the age range of </w:t>
      </w:r>
      <w:r w:rsidR="00ED0EDC" w:rsidRPr="00670322">
        <w:rPr>
          <w:rFonts w:ascii="Sylfaen" w:hAnsi="Sylfaen"/>
          <w:bCs/>
          <w:color w:val="000000" w:themeColor="text1"/>
          <w:sz w:val="22"/>
          <w:szCs w:val="22"/>
        </w:rPr>
        <w:t xml:space="preserve">45-54 - 16.23, </w:t>
      </w:r>
      <w:r w:rsidR="00FB1330" w:rsidRPr="00670322">
        <w:rPr>
          <w:rFonts w:ascii="Sylfaen" w:hAnsi="Sylfaen"/>
          <w:bCs/>
          <w:color w:val="000000" w:themeColor="text1"/>
          <w:sz w:val="22"/>
          <w:szCs w:val="22"/>
        </w:rPr>
        <w:t xml:space="preserve">for the age range of </w:t>
      </w:r>
      <w:r w:rsidR="00ED0EDC" w:rsidRPr="00670322">
        <w:rPr>
          <w:rFonts w:ascii="Sylfaen" w:hAnsi="Sylfaen"/>
          <w:bCs/>
          <w:color w:val="000000" w:themeColor="text1"/>
          <w:sz w:val="22"/>
          <w:szCs w:val="22"/>
        </w:rPr>
        <w:t xml:space="preserve">55-64 - 15.21, </w:t>
      </w:r>
      <w:r w:rsidR="00FB1330" w:rsidRPr="00670322">
        <w:rPr>
          <w:rFonts w:ascii="Sylfaen" w:hAnsi="Sylfaen"/>
          <w:bCs/>
          <w:color w:val="000000" w:themeColor="text1"/>
          <w:sz w:val="22"/>
          <w:szCs w:val="22"/>
        </w:rPr>
        <w:t xml:space="preserve">and for persons 65 years old and older </w:t>
      </w:r>
      <w:r w:rsidR="00ED0EDC" w:rsidRPr="00670322">
        <w:rPr>
          <w:rFonts w:ascii="Sylfaen" w:hAnsi="Sylfaen"/>
          <w:bCs/>
          <w:color w:val="000000" w:themeColor="text1"/>
          <w:sz w:val="22"/>
          <w:szCs w:val="22"/>
        </w:rPr>
        <w:t>- 14.91</w:t>
      </w:r>
      <w:r w:rsidR="00591DBC" w:rsidRPr="00670322">
        <w:rPr>
          <w:rFonts w:ascii="Sylfaen" w:hAnsi="Sylfaen"/>
          <w:bCs/>
          <w:color w:val="000000" w:themeColor="text1"/>
          <w:sz w:val="22"/>
          <w:szCs w:val="22"/>
        </w:rPr>
        <w:t xml:space="preserve"> </w:t>
      </w:r>
      <w:r w:rsidR="00591DBC" w:rsidRPr="00670322">
        <w:rPr>
          <w:rFonts w:ascii="Sylfaen" w:hAnsi="Sylfaen"/>
          <w:sz w:val="22"/>
          <w:szCs w:val="22"/>
        </w:rPr>
        <w:t>(</w:t>
      </w:r>
      <w:r w:rsidR="00FB1330" w:rsidRPr="00670322">
        <w:rPr>
          <w:rFonts w:ascii="Sylfaen" w:hAnsi="Sylfaen"/>
          <w:sz w:val="22"/>
          <w:szCs w:val="22"/>
        </w:rPr>
        <w:t>see Diagram</w:t>
      </w:r>
      <w:r w:rsidR="00591DBC" w:rsidRPr="00670322">
        <w:rPr>
          <w:rFonts w:ascii="Sylfaen" w:hAnsi="Sylfaen"/>
          <w:sz w:val="22"/>
          <w:szCs w:val="22"/>
        </w:rPr>
        <w:t xml:space="preserve"> N</w:t>
      </w:r>
      <w:r w:rsidR="00F8306C" w:rsidRPr="00670322">
        <w:rPr>
          <w:rFonts w:ascii="Sylfaen" w:hAnsi="Sylfaen"/>
          <w:sz w:val="22"/>
          <w:szCs w:val="22"/>
        </w:rPr>
        <w:t>1</w:t>
      </w:r>
      <w:r w:rsidR="003B3F89" w:rsidRPr="00670322">
        <w:rPr>
          <w:rFonts w:ascii="Sylfaen" w:hAnsi="Sylfaen"/>
          <w:sz w:val="22"/>
          <w:szCs w:val="22"/>
        </w:rPr>
        <w:t>5</w:t>
      </w:r>
      <w:r w:rsidR="00591DBC" w:rsidRPr="00670322">
        <w:rPr>
          <w:rFonts w:ascii="Sylfaen" w:hAnsi="Sylfaen"/>
          <w:sz w:val="22"/>
          <w:szCs w:val="22"/>
        </w:rPr>
        <w:t>).</w:t>
      </w:r>
      <w:r w:rsidR="00ED0EDC" w:rsidRPr="00670322">
        <w:rPr>
          <w:rFonts w:ascii="Sylfaen" w:hAnsi="Sylfaen"/>
          <w:bCs/>
          <w:color w:val="000000" w:themeColor="text1"/>
          <w:sz w:val="22"/>
          <w:szCs w:val="22"/>
        </w:rPr>
        <w:t xml:space="preserve"> </w:t>
      </w:r>
      <w:r w:rsidR="00FB1330" w:rsidRPr="00670322">
        <w:rPr>
          <w:rFonts w:ascii="Sylfaen" w:hAnsi="Sylfaen"/>
          <w:bCs/>
          <w:color w:val="000000" w:themeColor="text1"/>
          <w:sz w:val="22"/>
          <w:szCs w:val="22"/>
        </w:rPr>
        <w:t xml:space="preserve">The </w:t>
      </w:r>
      <w:r w:rsidR="00595F72" w:rsidRPr="00670322">
        <w:rPr>
          <w:rFonts w:ascii="Sylfaen" w:hAnsi="Sylfaen"/>
          <w:bCs/>
          <w:color w:val="000000" w:themeColor="text1"/>
          <w:sz w:val="22"/>
          <w:szCs w:val="22"/>
        </w:rPr>
        <w:t>mean</w:t>
      </w:r>
      <w:r w:rsidR="00FB1330" w:rsidRPr="00670322">
        <w:rPr>
          <w:rFonts w:ascii="Sylfaen" w:hAnsi="Sylfaen"/>
          <w:bCs/>
          <w:color w:val="000000" w:themeColor="text1"/>
          <w:sz w:val="22"/>
          <w:szCs w:val="22"/>
        </w:rPr>
        <w:t xml:space="preserve"> </w:t>
      </w:r>
      <w:r w:rsidR="00265EB3" w:rsidRPr="00670322">
        <w:rPr>
          <w:rFonts w:ascii="Sylfaen" w:hAnsi="Sylfaen"/>
          <w:bCs/>
          <w:color w:val="000000" w:themeColor="text1"/>
          <w:sz w:val="22"/>
          <w:szCs w:val="22"/>
        </w:rPr>
        <w:t>score on the index of knowledge of Georgian language is somewhat higher in case of women</w:t>
      </w:r>
      <w:r w:rsidR="0048486F" w:rsidRPr="00670322">
        <w:rPr>
          <w:rFonts w:ascii="Sylfaen" w:hAnsi="Sylfaen"/>
          <w:bCs/>
          <w:color w:val="000000" w:themeColor="text1"/>
          <w:sz w:val="22"/>
          <w:szCs w:val="22"/>
        </w:rPr>
        <w:t xml:space="preserve"> (16.8)</w:t>
      </w:r>
      <w:r w:rsidR="00265EB3" w:rsidRPr="00670322">
        <w:rPr>
          <w:rFonts w:ascii="Sylfaen" w:hAnsi="Sylfaen"/>
          <w:bCs/>
          <w:color w:val="000000" w:themeColor="text1"/>
          <w:sz w:val="22"/>
          <w:szCs w:val="22"/>
        </w:rPr>
        <w:t xml:space="preserve"> in comparison with men</w:t>
      </w:r>
      <w:r w:rsidR="0048486F" w:rsidRPr="00670322">
        <w:rPr>
          <w:rFonts w:ascii="Sylfaen" w:hAnsi="Sylfaen"/>
          <w:bCs/>
          <w:color w:val="000000" w:themeColor="text1"/>
          <w:sz w:val="22"/>
          <w:szCs w:val="22"/>
        </w:rPr>
        <w:t xml:space="preserve"> (16.0)</w:t>
      </w:r>
      <w:r w:rsidR="00E55C38" w:rsidRPr="00670322">
        <w:rPr>
          <w:rFonts w:ascii="Sylfaen" w:hAnsi="Sylfaen"/>
          <w:bCs/>
          <w:color w:val="000000" w:themeColor="text1"/>
          <w:sz w:val="22"/>
          <w:szCs w:val="22"/>
        </w:rPr>
        <w:t>.</w:t>
      </w:r>
    </w:p>
    <w:p w14:paraId="6583F0A1" w14:textId="77777777" w:rsidR="00F8306C" w:rsidRPr="00670322" w:rsidRDefault="00F8306C" w:rsidP="00636AFC">
      <w:pPr>
        <w:spacing w:line="276" w:lineRule="auto"/>
        <w:jc w:val="both"/>
        <w:rPr>
          <w:rFonts w:ascii="Sylfaen" w:hAnsi="Sylfaen"/>
          <w:b/>
          <w:sz w:val="22"/>
          <w:szCs w:val="22"/>
        </w:rPr>
      </w:pPr>
    </w:p>
    <w:p w14:paraId="6C39C7D3" w14:textId="485CBA39" w:rsidR="00636AFC" w:rsidRPr="00670322" w:rsidRDefault="00A12E07" w:rsidP="00B502F8">
      <w:pPr>
        <w:spacing w:line="276" w:lineRule="auto"/>
        <w:jc w:val="both"/>
        <w:rPr>
          <w:rFonts w:ascii="Sylfaen" w:hAnsi="Sylfaen"/>
          <w:b/>
          <w:sz w:val="22"/>
          <w:szCs w:val="22"/>
        </w:rPr>
      </w:pPr>
      <w:r w:rsidRPr="00670322">
        <w:rPr>
          <w:rFonts w:ascii="Sylfaen" w:hAnsi="Sylfaen"/>
          <w:b/>
          <w:sz w:val="22"/>
          <w:szCs w:val="22"/>
        </w:rPr>
        <w:t>Diagram</w:t>
      </w:r>
      <w:r w:rsidR="00636AFC" w:rsidRPr="00670322">
        <w:rPr>
          <w:rFonts w:ascii="Sylfaen" w:hAnsi="Sylfaen"/>
          <w:b/>
          <w:sz w:val="22"/>
          <w:szCs w:val="22"/>
        </w:rPr>
        <w:t xml:space="preserve"> N</w:t>
      </w:r>
      <w:r w:rsidR="00F8306C" w:rsidRPr="00670322">
        <w:rPr>
          <w:rFonts w:ascii="Sylfaen" w:hAnsi="Sylfaen"/>
          <w:b/>
          <w:sz w:val="22"/>
          <w:szCs w:val="22"/>
        </w:rPr>
        <w:t>1</w:t>
      </w:r>
      <w:r w:rsidR="003B3F89" w:rsidRPr="00670322">
        <w:rPr>
          <w:rFonts w:ascii="Sylfaen" w:hAnsi="Sylfaen"/>
          <w:b/>
          <w:sz w:val="22"/>
          <w:szCs w:val="22"/>
        </w:rPr>
        <w:t>5</w:t>
      </w:r>
      <w:r w:rsidR="00636AFC" w:rsidRPr="00670322">
        <w:rPr>
          <w:rFonts w:ascii="Sylfaen" w:hAnsi="Sylfaen"/>
          <w:b/>
          <w:sz w:val="22"/>
          <w:szCs w:val="22"/>
        </w:rPr>
        <w:t>:</w:t>
      </w:r>
    </w:p>
    <w:p w14:paraId="056C2451" w14:textId="6543BA62" w:rsidR="00D12FCC" w:rsidRPr="00670322" w:rsidRDefault="00636AFC" w:rsidP="00B502F8">
      <w:pPr>
        <w:spacing w:line="276" w:lineRule="auto"/>
        <w:jc w:val="both"/>
        <w:rPr>
          <w:rFonts w:ascii="Sylfaen" w:hAnsi="Sylfaen"/>
          <w:bCs/>
          <w:color w:val="000000" w:themeColor="text1"/>
          <w:sz w:val="22"/>
          <w:szCs w:val="22"/>
        </w:rPr>
      </w:pPr>
      <w:r w:rsidRPr="00670322">
        <w:rPr>
          <w:rFonts w:ascii="Sylfaen" w:hAnsi="Sylfaen"/>
          <w:bCs/>
          <w:noProof/>
          <w:color w:val="000000" w:themeColor="text1"/>
          <w:sz w:val="22"/>
          <w:szCs w:val="22"/>
        </w:rPr>
        <w:drawing>
          <wp:inline distT="0" distB="0" distL="0" distR="0" wp14:anchorId="7019DB2A" wp14:editId="18FE667F">
            <wp:extent cx="6301105" cy="3253153"/>
            <wp:effectExtent l="0" t="0" r="4445" b="4445"/>
            <wp:docPr id="44" name="Chart 44">
              <a:extLst xmlns:a="http://schemas.openxmlformats.org/drawingml/2006/main">
                <a:ext uri="{FF2B5EF4-FFF2-40B4-BE49-F238E27FC236}">
                  <a16:creationId xmlns:a16="http://schemas.microsoft.com/office/drawing/2014/main" id="{07060514-12B4-4B61-B43C-6FEC9FD75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9218995" w14:textId="77777777" w:rsidR="003F61D6" w:rsidRPr="00670322" w:rsidRDefault="003F61D6" w:rsidP="00591DBC">
      <w:pPr>
        <w:spacing w:line="276" w:lineRule="auto"/>
        <w:jc w:val="both"/>
        <w:rPr>
          <w:rFonts w:ascii="Sylfaen" w:hAnsi="Sylfaen"/>
          <w:bCs/>
          <w:color w:val="000000" w:themeColor="text1"/>
          <w:sz w:val="22"/>
          <w:szCs w:val="22"/>
        </w:rPr>
      </w:pPr>
    </w:p>
    <w:p w14:paraId="33DD8549" w14:textId="4C088611" w:rsidR="00591DBC" w:rsidRPr="00670322" w:rsidRDefault="00A12E07" w:rsidP="00591DBC">
      <w:pPr>
        <w:spacing w:line="276" w:lineRule="auto"/>
        <w:jc w:val="both"/>
        <w:rPr>
          <w:rFonts w:ascii="Sylfaen" w:hAnsi="Sylfaen"/>
          <w:sz w:val="22"/>
          <w:szCs w:val="22"/>
        </w:rPr>
      </w:pPr>
      <w:r w:rsidRPr="00670322">
        <w:rPr>
          <w:rFonts w:ascii="Sylfaen" w:hAnsi="Sylfaen"/>
          <w:bCs/>
          <w:color w:val="000000" w:themeColor="text1"/>
          <w:sz w:val="22"/>
          <w:szCs w:val="22"/>
        </w:rPr>
        <w:t xml:space="preserve">As for </w:t>
      </w:r>
      <w:r w:rsidR="008F01A3" w:rsidRPr="00670322">
        <w:rPr>
          <w:rFonts w:ascii="Sylfaen" w:hAnsi="Sylfaen"/>
          <w:bCs/>
          <w:color w:val="000000" w:themeColor="text1"/>
          <w:sz w:val="22"/>
          <w:szCs w:val="22"/>
        </w:rPr>
        <w:t xml:space="preserve">the level of knowledge of Georgian language within ethnic minority groups, the </w:t>
      </w:r>
      <w:r w:rsidR="00595F72" w:rsidRPr="00670322">
        <w:rPr>
          <w:rFonts w:ascii="Sylfaen" w:hAnsi="Sylfaen"/>
          <w:bCs/>
          <w:color w:val="000000" w:themeColor="text1"/>
          <w:sz w:val="22"/>
          <w:szCs w:val="22"/>
        </w:rPr>
        <w:t>mean</w:t>
      </w:r>
      <w:r w:rsidR="008F01A3" w:rsidRPr="00670322">
        <w:rPr>
          <w:rFonts w:ascii="Sylfaen" w:hAnsi="Sylfaen"/>
          <w:bCs/>
          <w:color w:val="000000" w:themeColor="text1"/>
          <w:sz w:val="22"/>
          <w:szCs w:val="22"/>
        </w:rPr>
        <w:t xml:space="preserve"> indicator of the index on the knowledge of the state language is the highest among the Kists </w:t>
      </w:r>
      <w:r w:rsidR="00C56530" w:rsidRPr="00670322">
        <w:rPr>
          <w:rFonts w:ascii="Sylfaen" w:hAnsi="Sylfaen"/>
          <w:bCs/>
          <w:color w:val="000000" w:themeColor="text1"/>
          <w:sz w:val="22"/>
          <w:szCs w:val="22"/>
        </w:rPr>
        <w:t>(</w:t>
      </w:r>
      <w:r w:rsidR="00414BCB" w:rsidRPr="00670322">
        <w:rPr>
          <w:rFonts w:ascii="Sylfaen" w:hAnsi="Sylfaen"/>
          <w:bCs/>
          <w:color w:val="000000" w:themeColor="text1"/>
          <w:sz w:val="22"/>
          <w:szCs w:val="22"/>
        </w:rPr>
        <w:t>out of</w:t>
      </w:r>
      <w:r w:rsidR="008F01A3" w:rsidRPr="00670322">
        <w:rPr>
          <w:rFonts w:ascii="Sylfaen" w:hAnsi="Sylfaen"/>
          <w:bCs/>
          <w:color w:val="000000" w:themeColor="text1"/>
          <w:sz w:val="22"/>
          <w:szCs w:val="22"/>
        </w:rPr>
        <w:t xml:space="preserve"> </w:t>
      </w:r>
      <w:r w:rsidR="00C56530" w:rsidRPr="00670322">
        <w:rPr>
          <w:rFonts w:ascii="Sylfaen" w:hAnsi="Sylfaen"/>
          <w:bCs/>
          <w:color w:val="000000" w:themeColor="text1"/>
          <w:sz w:val="22"/>
          <w:szCs w:val="22"/>
        </w:rPr>
        <w:t>22.11</w:t>
      </w:r>
      <w:r w:rsidR="008F01A3" w:rsidRPr="00670322">
        <w:rPr>
          <w:rFonts w:ascii="Sylfaen" w:hAnsi="Sylfaen"/>
          <w:bCs/>
          <w:color w:val="000000" w:themeColor="text1"/>
          <w:sz w:val="22"/>
          <w:szCs w:val="22"/>
        </w:rPr>
        <w:t>-</w:t>
      </w:r>
      <w:r w:rsidR="00381A70" w:rsidRPr="00670322">
        <w:rPr>
          <w:rFonts w:ascii="Sylfaen" w:hAnsi="Sylfaen"/>
          <w:bCs/>
          <w:color w:val="000000" w:themeColor="text1"/>
          <w:sz w:val="22"/>
          <w:szCs w:val="22"/>
        </w:rPr>
        <w:t xml:space="preserve">25 </w:t>
      </w:r>
      <w:r w:rsidR="008F01A3" w:rsidRPr="00670322">
        <w:rPr>
          <w:rFonts w:ascii="Sylfaen" w:hAnsi="Sylfaen"/>
          <w:bCs/>
          <w:color w:val="000000" w:themeColor="text1"/>
          <w:sz w:val="22"/>
          <w:szCs w:val="22"/>
        </w:rPr>
        <w:t>points</w:t>
      </w:r>
      <w:r w:rsidR="00C56530" w:rsidRPr="00670322">
        <w:rPr>
          <w:rFonts w:ascii="Sylfaen" w:hAnsi="Sylfaen"/>
          <w:bCs/>
          <w:color w:val="000000" w:themeColor="text1"/>
          <w:sz w:val="22"/>
          <w:szCs w:val="22"/>
        </w:rPr>
        <w:t xml:space="preserve">), </w:t>
      </w:r>
      <w:r w:rsidR="00C90FF5" w:rsidRPr="00670322">
        <w:rPr>
          <w:rFonts w:ascii="Sylfaen" w:hAnsi="Sylfaen"/>
          <w:bCs/>
          <w:color w:val="000000" w:themeColor="text1"/>
          <w:sz w:val="22"/>
          <w:szCs w:val="22"/>
        </w:rPr>
        <w:t xml:space="preserve">with the next positions occupied by the Ossetians with the </w:t>
      </w:r>
      <w:r w:rsidR="00595F72" w:rsidRPr="00670322">
        <w:rPr>
          <w:rFonts w:ascii="Sylfaen" w:hAnsi="Sylfaen"/>
          <w:bCs/>
          <w:color w:val="000000" w:themeColor="text1"/>
          <w:sz w:val="22"/>
          <w:szCs w:val="22"/>
        </w:rPr>
        <w:t>mean</w:t>
      </w:r>
      <w:r w:rsidR="00C90FF5" w:rsidRPr="00670322">
        <w:rPr>
          <w:rFonts w:ascii="Sylfaen" w:hAnsi="Sylfaen"/>
          <w:bCs/>
          <w:color w:val="000000" w:themeColor="text1"/>
          <w:sz w:val="22"/>
          <w:szCs w:val="22"/>
        </w:rPr>
        <w:t xml:space="preserve"> score of </w:t>
      </w:r>
      <w:r w:rsidR="00AB55B5" w:rsidRPr="00670322">
        <w:rPr>
          <w:rFonts w:ascii="Sylfaen" w:hAnsi="Sylfaen"/>
          <w:bCs/>
          <w:color w:val="000000" w:themeColor="text1"/>
          <w:sz w:val="22"/>
          <w:szCs w:val="22"/>
        </w:rPr>
        <w:t xml:space="preserve">21.67, and, within small urban </w:t>
      </w:r>
      <w:r w:rsidR="001C0CF5">
        <w:rPr>
          <w:rFonts w:ascii="Sylfaen" w:hAnsi="Sylfaen"/>
          <w:bCs/>
          <w:color w:val="000000" w:themeColor="text1"/>
          <w:sz w:val="22"/>
          <w:szCs w:val="22"/>
        </w:rPr>
        <w:t>ethnic groups</w:t>
      </w:r>
      <w:r w:rsidR="00AB55B5" w:rsidRPr="00670322">
        <w:rPr>
          <w:rFonts w:ascii="Sylfaen" w:hAnsi="Sylfaen"/>
          <w:bCs/>
          <w:color w:val="000000" w:themeColor="text1"/>
          <w:sz w:val="22"/>
          <w:szCs w:val="22"/>
        </w:rPr>
        <w:t>, the Armenians with the score of 10.56 and the Azeris with the score of 9.67</w:t>
      </w:r>
      <w:r w:rsidR="00591DBC" w:rsidRPr="00670322">
        <w:rPr>
          <w:rFonts w:ascii="Sylfaen" w:hAnsi="Sylfaen"/>
          <w:bCs/>
          <w:color w:val="000000" w:themeColor="text1"/>
          <w:sz w:val="22"/>
          <w:szCs w:val="22"/>
        </w:rPr>
        <w:t xml:space="preserve"> </w:t>
      </w:r>
      <w:r w:rsidR="00C90FF5" w:rsidRPr="00670322">
        <w:rPr>
          <w:rFonts w:ascii="Sylfaen" w:hAnsi="Sylfaen"/>
          <w:sz w:val="22"/>
          <w:szCs w:val="22"/>
        </w:rPr>
        <w:t>(see Diagram</w:t>
      </w:r>
      <w:r w:rsidR="00591DBC" w:rsidRPr="00670322">
        <w:rPr>
          <w:rFonts w:ascii="Sylfaen" w:hAnsi="Sylfaen"/>
          <w:sz w:val="22"/>
          <w:szCs w:val="22"/>
        </w:rPr>
        <w:t xml:space="preserve"> N</w:t>
      </w:r>
      <w:r w:rsidR="00F8306C" w:rsidRPr="00670322">
        <w:rPr>
          <w:rFonts w:ascii="Sylfaen" w:hAnsi="Sylfaen"/>
          <w:sz w:val="22"/>
          <w:szCs w:val="22"/>
        </w:rPr>
        <w:t>1</w:t>
      </w:r>
      <w:r w:rsidR="005212D3" w:rsidRPr="00670322">
        <w:rPr>
          <w:rFonts w:ascii="Sylfaen" w:hAnsi="Sylfaen"/>
          <w:sz w:val="22"/>
          <w:szCs w:val="22"/>
        </w:rPr>
        <w:t>6</w:t>
      </w:r>
      <w:r w:rsidR="00591DBC" w:rsidRPr="00670322">
        <w:rPr>
          <w:rFonts w:ascii="Sylfaen" w:hAnsi="Sylfaen"/>
          <w:sz w:val="22"/>
          <w:szCs w:val="22"/>
        </w:rPr>
        <w:t>)</w:t>
      </w:r>
      <w:r w:rsidR="00C90FF5" w:rsidRPr="00670322">
        <w:rPr>
          <w:rFonts w:ascii="Sylfaen" w:hAnsi="Sylfaen"/>
          <w:sz w:val="22"/>
          <w:szCs w:val="22"/>
        </w:rPr>
        <w:t>.</w:t>
      </w:r>
    </w:p>
    <w:p w14:paraId="62550075" w14:textId="77777777" w:rsidR="00351900" w:rsidRPr="00670322" w:rsidRDefault="00351900" w:rsidP="00591DBC">
      <w:pPr>
        <w:spacing w:line="276" w:lineRule="auto"/>
        <w:jc w:val="both"/>
        <w:rPr>
          <w:rFonts w:ascii="Sylfaen" w:hAnsi="Sylfaen" w:cs="Arial"/>
          <w:color w:val="000000"/>
          <w:sz w:val="22"/>
          <w:szCs w:val="22"/>
        </w:rPr>
      </w:pPr>
    </w:p>
    <w:p w14:paraId="0DD8D81C" w14:textId="13AF6891" w:rsidR="00351900" w:rsidRPr="00670322" w:rsidRDefault="00265EB3" w:rsidP="00C56168">
      <w:pPr>
        <w:spacing w:line="276" w:lineRule="auto"/>
        <w:rPr>
          <w:rFonts w:ascii="Sylfaen" w:hAnsi="Sylfaen"/>
          <w:b/>
          <w:sz w:val="22"/>
          <w:szCs w:val="22"/>
        </w:rPr>
      </w:pPr>
      <w:r w:rsidRPr="00670322">
        <w:rPr>
          <w:rFonts w:ascii="Sylfaen" w:hAnsi="Sylfaen"/>
          <w:b/>
          <w:sz w:val="22"/>
          <w:szCs w:val="22"/>
        </w:rPr>
        <w:lastRenderedPageBreak/>
        <w:t>Diagram</w:t>
      </w:r>
      <w:r w:rsidR="00591DBC" w:rsidRPr="00670322">
        <w:rPr>
          <w:rFonts w:ascii="Sylfaen" w:hAnsi="Sylfaen"/>
          <w:b/>
          <w:sz w:val="22"/>
          <w:szCs w:val="22"/>
        </w:rPr>
        <w:t xml:space="preserve"> N</w:t>
      </w:r>
      <w:r w:rsidR="00F8306C" w:rsidRPr="00670322">
        <w:rPr>
          <w:rFonts w:ascii="Sylfaen" w:hAnsi="Sylfaen"/>
          <w:b/>
          <w:sz w:val="22"/>
          <w:szCs w:val="22"/>
        </w:rPr>
        <w:t>1</w:t>
      </w:r>
      <w:r w:rsidR="005212D3" w:rsidRPr="00670322">
        <w:rPr>
          <w:rFonts w:ascii="Sylfaen" w:hAnsi="Sylfaen"/>
          <w:b/>
          <w:sz w:val="22"/>
          <w:szCs w:val="22"/>
        </w:rPr>
        <w:t>6</w:t>
      </w:r>
      <w:r w:rsidR="00591DBC" w:rsidRPr="00670322">
        <w:rPr>
          <w:rFonts w:ascii="Sylfaen" w:hAnsi="Sylfaen"/>
          <w:b/>
          <w:sz w:val="22"/>
          <w:szCs w:val="22"/>
        </w:rPr>
        <w:t>:</w:t>
      </w:r>
      <w:r w:rsidR="00011D8D" w:rsidRPr="00670322">
        <w:rPr>
          <w:rFonts w:ascii="Sylfaen" w:hAnsi="Sylfaen"/>
          <w:noProof/>
        </w:rPr>
        <w:drawing>
          <wp:inline distT="0" distB="0" distL="0" distR="0" wp14:anchorId="334ACC91" wp14:editId="3674C208">
            <wp:extent cx="6301105" cy="3314700"/>
            <wp:effectExtent l="0" t="0" r="4445" b="0"/>
            <wp:docPr id="50" name="Chart 50">
              <a:extLst xmlns:a="http://schemas.openxmlformats.org/drawingml/2006/main">
                <a:ext uri="{FF2B5EF4-FFF2-40B4-BE49-F238E27FC236}">
                  <a16:creationId xmlns:a16="http://schemas.microsoft.com/office/drawing/2014/main" id="{07060514-12B4-4B61-B43C-6FEC9FD75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10157C6" w14:textId="77777777" w:rsidR="00573F5D" w:rsidRPr="00670322" w:rsidRDefault="00573F5D" w:rsidP="005A5A54">
      <w:pPr>
        <w:pStyle w:val="Heading2"/>
        <w:rPr>
          <w:rFonts w:ascii="Sylfaen" w:hAnsi="Sylfaen"/>
          <w:sz w:val="24"/>
        </w:rPr>
      </w:pPr>
    </w:p>
    <w:p w14:paraId="18BFFC85" w14:textId="7EB84B55" w:rsidR="0068364A" w:rsidRPr="00670322" w:rsidRDefault="00265EB3" w:rsidP="00C77684">
      <w:pPr>
        <w:pStyle w:val="Heading2"/>
        <w:jc w:val="center"/>
        <w:rPr>
          <w:sz w:val="24"/>
        </w:rPr>
      </w:pPr>
      <w:bookmarkStart w:id="9" w:name="_Toc4413441"/>
      <w:r w:rsidRPr="00670322">
        <w:rPr>
          <w:sz w:val="24"/>
        </w:rPr>
        <w:t xml:space="preserve">5.2 </w:t>
      </w:r>
      <w:r w:rsidR="00C3727B" w:rsidRPr="00670322">
        <w:rPr>
          <w:sz w:val="24"/>
        </w:rPr>
        <w:t>R</w:t>
      </w:r>
      <w:r w:rsidRPr="00670322">
        <w:rPr>
          <w:sz w:val="24"/>
        </w:rPr>
        <w:t>ole of Mass Media</w:t>
      </w:r>
      <w:bookmarkEnd w:id="9"/>
    </w:p>
    <w:p w14:paraId="184747DF" w14:textId="77777777" w:rsidR="0068364A" w:rsidRPr="00670322" w:rsidRDefault="0068364A" w:rsidP="00B502F8">
      <w:pPr>
        <w:spacing w:line="276" w:lineRule="auto"/>
        <w:jc w:val="both"/>
        <w:rPr>
          <w:rFonts w:ascii="Sylfaen" w:hAnsi="Sylfaen"/>
          <w:sz w:val="22"/>
          <w:szCs w:val="22"/>
        </w:rPr>
      </w:pPr>
    </w:p>
    <w:p w14:paraId="019CE96B" w14:textId="1FC8EC7C" w:rsidR="0068364A" w:rsidRPr="00670322" w:rsidRDefault="00EF1CB4" w:rsidP="00B502F8">
      <w:pPr>
        <w:spacing w:line="276" w:lineRule="auto"/>
        <w:jc w:val="both"/>
        <w:rPr>
          <w:rFonts w:ascii="Sylfaen" w:hAnsi="Sylfaen"/>
          <w:sz w:val="22"/>
          <w:szCs w:val="22"/>
        </w:rPr>
      </w:pPr>
      <w:r w:rsidRPr="00670322">
        <w:rPr>
          <w:rFonts w:ascii="Sylfaen" w:hAnsi="Sylfaen"/>
          <w:sz w:val="22"/>
          <w:szCs w:val="22"/>
        </w:rPr>
        <w:t xml:space="preserve">Media plays an important role in enhancing political participation of ethnic minorities as it serves as a medium between the public and the government/local self-government/political parties. It is interesting whether the ethnic minorities living in Georgia have access to media, which sources they receive various types of information from, whether they trust the information received from the existing media, whether media supports enhancement of political participation of ethnic minorities, etc. The study revealed that the level of trust towards media </w:t>
      </w:r>
      <w:r w:rsidR="00C72A35" w:rsidRPr="00670322">
        <w:rPr>
          <w:rFonts w:ascii="Sylfaen" w:hAnsi="Sylfaen"/>
          <w:sz w:val="22"/>
          <w:szCs w:val="22"/>
        </w:rPr>
        <w:t xml:space="preserve">is not high among </w:t>
      </w:r>
      <w:r w:rsidR="001670D2" w:rsidRPr="00670322">
        <w:rPr>
          <w:rFonts w:ascii="Sylfaen" w:hAnsi="Sylfaen"/>
          <w:sz w:val="22"/>
          <w:szCs w:val="22"/>
        </w:rPr>
        <w:t>representatives of ethnic minorities. Only 2</w:t>
      </w:r>
      <w:r w:rsidR="00801A5C" w:rsidRPr="00670322">
        <w:rPr>
          <w:rFonts w:ascii="Sylfaen" w:hAnsi="Sylfaen"/>
          <w:sz w:val="22"/>
          <w:szCs w:val="22"/>
        </w:rPr>
        <w:t>8.3%</w:t>
      </w:r>
      <w:r w:rsidR="001670D2" w:rsidRPr="00670322">
        <w:rPr>
          <w:rFonts w:ascii="Sylfaen" w:hAnsi="Sylfaen"/>
          <w:sz w:val="22"/>
          <w:szCs w:val="22"/>
        </w:rPr>
        <w:t xml:space="preserve"> trust (fully or mostly) mass media.</w:t>
      </w:r>
    </w:p>
    <w:p w14:paraId="24987C41" w14:textId="77777777" w:rsidR="00C200F2" w:rsidRPr="00670322" w:rsidRDefault="00C200F2" w:rsidP="00B502F8">
      <w:pPr>
        <w:spacing w:line="276" w:lineRule="auto"/>
        <w:jc w:val="both"/>
        <w:rPr>
          <w:rFonts w:ascii="Sylfaen" w:hAnsi="Sylfaen"/>
          <w:sz w:val="22"/>
          <w:szCs w:val="22"/>
        </w:rPr>
      </w:pPr>
    </w:p>
    <w:p w14:paraId="5E7983EA" w14:textId="14FF4F61" w:rsidR="00F8306C" w:rsidRPr="00670322" w:rsidRDefault="00713E04" w:rsidP="00060FBA">
      <w:pPr>
        <w:spacing w:line="276" w:lineRule="auto"/>
        <w:jc w:val="both"/>
        <w:rPr>
          <w:rFonts w:ascii="Sylfaen" w:hAnsi="Sylfaen"/>
          <w:color w:val="000000" w:themeColor="text1"/>
          <w:sz w:val="22"/>
          <w:szCs w:val="22"/>
        </w:rPr>
      </w:pPr>
      <w:r w:rsidRPr="00670322">
        <w:rPr>
          <w:rFonts w:ascii="Sylfaen" w:hAnsi="Sylfaen"/>
          <w:sz w:val="22"/>
          <w:szCs w:val="22"/>
        </w:rPr>
        <w:t xml:space="preserve">Initially, it was interesting to find out </w:t>
      </w:r>
      <w:r w:rsidR="008A0374" w:rsidRPr="00670322">
        <w:rPr>
          <w:rFonts w:ascii="Sylfaen" w:hAnsi="Sylfaen"/>
          <w:sz w:val="22"/>
          <w:szCs w:val="22"/>
        </w:rPr>
        <w:t>the frequency with which information is received by ethnic minorities on the socio-political developments in Georgia.</w:t>
      </w:r>
      <w:r w:rsidR="0068364A" w:rsidRPr="00670322">
        <w:rPr>
          <w:rFonts w:ascii="Sylfaen" w:hAnsi="Sylfaen"/>
          <w:sz w:val="22"/>
          <w:szCs w:val="22"/>
        </w:rPr>
        <w:t xml:space="preserve"> </w:t>
      </w:r>
      <w:r w:rsidR="00AE528D" w:rsidRPr="00670322">
        <w:rPr>
          <w:rFonts w:ascii="Sylfaen" w:hAnsi="Sylfaen"/>
          <w:sz w:val="22"/>
          <w:szCs w:val="22"/>
        </w:rPr>
        <w:t>Almost</w:t>
      </w:r>
      <w:r w:rsidR="008A0374" w:rsidRPr="00670322">
        <w:rPr>
          <w:rFonts w:ascii="Sylfaen" w:hAnsi="Sylfaen"/>
          <w:sz w:val="22"/>
          <w:szCs w:val="22"/>
        </w:rPr>
        <w:t xml:space="preserve"> every second </w:t>
      </w:r>
      <w:r w:rsidR="00AE528D" w:rsidRPr="00670322">
        <w:rPr>
          <w:rFonts w:ascii="Sylfaen" w:hAnsi="Sylfaen"/>
          <w:sz w:val="22"/>
          <w:szCs w:val="22"/>
        </w:rPr>
        <w:t>respondent</w:t>
      </w:r>
      <w:r w:rsidR="008A0374" w:rsidRPr="00670322">
        <w:rPr>
          <w:rFonts w:ascii="Sylfaen" w:hAnsi="Sylfaen"/>
          <w:sz w:val="22"/>
          <w:szCs w:val="22"/>
        </w:rPr>
        <w:t xml:space="preserve"> </w:t>
      </w:r>
      <w:r w:rsidR="00C200F2" w:rsidRPr="00670322">
        <w:rPr>
          <w:rFonts w:ascii="Sylfaen" w:hAnsi="Sylfaen"/>
          <w:sz w:val="22"/>
          <w:szCs w:val="22"/>
        </w:rPr>
        <w:t>(</w:t>
      </w:r>
      <w:r w:rsidR="0068364A" w:rsidRPr="00670322">
        <w:rPr>
          <w:rFonts w:ascii="Sylfaen" w:hAnsi="Sylfaen"/>
          <w:sz w:val="22"/>
          <w:szCs w:val="22"/>
        </w:rPr>
        <w:t>49.7%</w:t>
      </w:r>
      <w:r w:rsidR="00C200F2" w:rsidRPr="00670322">
        <w:rPr>
          <w:rFonts w:ascii="Sylfaen" w:hAnsi="Sylfaen"/>
          <w:sz w:val="22"/>
          <w:szCs w:val="22"/>
        </w:rPr>
        <w:t>)</w:t>
      </w:r>
      <w:r w:rsidR="008A0374" w:rsidRPr="00670322">
        <w:rPr>
          <w:rFonts w:ascii="Sylfaen" w:hAnsi="Sylfaen"/>
          <w:sz w:val="22"/>
          <w:szCs w:val="22"/>
        </w:rPr>
        <w:t xml:space="preserve"> receives such information on an almost daily basis</w:t>
      </w:r>
      <w:r w:rsidR="0068364A" w:rsidRPr="00670322">
        <w:rPr>
          <w:rFonts w:ascii="Sylfaen" w:hAnsi="Sylfaen"/>
          <w:sz w:val="22"/>
          <w:szCs w:val="22"/>
        </w:rPr>
        <w:t xml:space="preserve">, 17.1% - </w:t>
      </w:r>
      <w:r w:rsidR="008A0374" w:rsidRPr="00670322">
        <w:rPr>
          <w:rFonts w:ascii="Sylfaen" w:hAnsi="Sylfaen"/>
          <w:sz w:val="22"/>
          <w:szCs w:val="22"/>
        </w:rPr>
        <w:t>several times a week,</w:t>
      </w:r>
      <w:r w:rsidR="0068364A" w:rsidRPr="00670322">
        <w:rPr>
          <w:rFonts w:ascii="Sylfaen" w:hAnsi="Sylfaen"/>
          <w:sz w:val="22"/>
          <w:szCs w:val="22"/>
        </w:rPr>
        <w:t xml:space="preserve"> </w:t>
      </w:r>
      <w:r w:rsidR="008A0374" w:rsidRPr="00670322">
        <w:rPr>
          <w:rFonts w:ascii="Sylfaen" w:hAnsi="Sylfaen"/>
          <w:sz w:val="22"/>
          <w:szCs w:val="22"/>
        </w:rPr>
        <w:t xml:space="preserve">while </w:t>
      </w:r>
      <w:r w:rsidR="0068364A" w:rsidRPr="00670322">
        <w:rPr>
          <w:rFonts w:ascii="Sylfaen" w:hAnsi="Sylfaen"/>
          <w:sz w:val="22"/>
          <w:szCs w:val="22"/>
        </w:rPr>
        <w:t xml:space="preserve">17.8% </w:t>
      </w:r>
      <w:r w:rsidR="008A0374" w:rsidRPr="00670322">
        <w:rPr>
          <w:rFonts w:ascii="Sylfaen" w:hAnsi="Sylfaen"/>
          <w:sz w:val="22"/>
          <w:szCs w:val="22"/>
        </w:rPr>
        <w:t xml:space="preserve">do not receive/do not get acquainted with socio-political news at all. </w:t>
      </w:r>
      <w:r w:rsidR="00C72A35" w:rsidRPr="00670322">
        <w:rPr>
          <w:rFonts w:ascii="Sylfaen" w:hAnsi="Sylfaen"/>
          <w:sz w:val="22"/>
          <w:szCs w:val="22"/>
        </w:rPr>
        <w:t>A</w:t>
      </w:r>
      <w:r w:rsidR="008A0374" w:rsidRPr="00670322">
        <w:rPr>
          <w:rFonts w:ascii="Sylfaen" w:hAnsi="Sylfaen"/>
          <w:sz w:val="22"/>
          <w:szCs w:val="22"/>
        </w:rPr>
        <w:t xml:space="preserve">nalysis in terms of ethnicity reveals that </w:t>
      </w:r>
      <w:r w:rsidR="005E6CDD" w:rsidRPr="00670322">
        <w:rPr>
          <w:rFonts w:ascii="Sylfaen" w:hAnsi="Sylfaen"/>
          <w:color w:val="000000" w:themeColor="text1"/>
          <w:sz w:val="22"/>
          <w:szCs w:val="22"/>
        </w:rPr>
        <w:t>83.9% of the Ossetian respondents receive information on the developments in the country a</w:t>
      </w:r>
      <w:r w:rsidR="009C47A0" w:rsidRPr="00670322">
        <w:rPr>
          <w:rFonts w:ascii="Sylfaen" w:hAnsi="Sylfaen"/>
          <w:color w:val="000000" w:themeColor="text1"/>
          <w:sz w:val="22"/>
          <w:szCs w:val="22"/>
        </w:rPr>
        <w:t>l</w:t>
      </w:r>
      <w:r w:rsidR="005E6CDD" w:rsidRPr="00670322">
        <w:rPr>
          <w:rFonts w:ascii="Sylfaen" w:hAnsi="Sylfaen"/>
          <w:color w:val="000000" w:themeColor="text1"/>
          <w:sz w:val="22"/>
          <w:szCs w:val="22"/>
        </w:rPr>
        <w:t xml:space="preserve">most daily, whereas the relevant figure in case of the Kists is 80.5%, in case of small sized urban </w:t>
      </w:r>
      <w:r w:rsidR="00B64DD7">
        <w:rPr>
          <w:rFonts w:ascii="Sylfaen" w:hAnsi="Sylfaen"/>
          <w:color w:val="000000" w:themeColor="text1"/>
          <w:sz w:val="22"/>
          <w:szCs w:val="22"/>
        </w:rPr>
        <w:t>ethnic groups</w:t>
      </w:r>
      <w:r w:rsidR="005E6CDD" w:rsidRPr="00670322">
        <w:rPr>
          <w:rFonts w:ascii="Sylfaen" w:hAnsi="Sylfaen"/>
          <w:color w:val="000000" w:themeColor="text1"/>
          <w:sz w:val="22"/>
          <w:szCs w:val="22"/>
        </w:rPr>
        <w:t xml:space="preserve"> - </w:t>
      </w:r>
      <w:r w:rsidR="0015735E" w:rsidRPr="00670322">
        <w:rPr>
          <w:rFonts w:ascii="Sylfaen" w:hAnsi="Sylfaen"/>
          <w:color w:val="000000" w:themeColor="text1"/>
          <w:sz w:val="22"/>
          <w:szCs w:val="22"/>
        </w:rPr>
        <w:t>5</w:t>
      </w:r>
      <w:r w:rsidR="00190864" w:rsidRPr="00670322">
        <w:rPr>
          <w:rFonts w:ascii="Sylfaen" w:hAnsi="Sylfaen"/>
          <w:color w:val="000000" w:themeColor="text1"/>
          <w:sz w:val="22"/>
          <w:szCs w:val="22"/>
        </w:rPr>
        <w:t>1</w:t>
      </w:r>
      <w:r w:rsidR="0015735E" w:rsidRPr="00670322">
        <w:rPr>
          <w:rFonts w:ascii="Sylfaen" w:hAnsi="Sylfaen"/>
          <w:color w:val="000000" w:themeColor="text1"/>
          <w:sz w:val="22"/>
          <w:szCs w:val="22"/>
        </w:rPr>
        <w:t xml:space="preserve">%, </w:t>
      </w:r>
      <w:r w:rsidR="005E6CDD" w:rsidRPr="00670322">
        <w:rPr>
          <w:rFonts w:ascii="Sylfaen" w:hAnsi="Sylfaen"/>
          <w:color w:val="000000" w:themeColor="text1"/>
          <w:sz w:val="22"/>
          <w:szCs w:val="22"/>
        </w:rPr>
        <w:t xml:space="preserve">in case of Armenians - </w:t>
      </w:r>
      <w:r w:rsidR="0015735E" w:rsidRPr="00670322">
        <w:rPr>
          <w:rFonts w:ascii="Sylfaen" w:hAnsi="Sylfaen"/>
          <w:color w:val="000000" w:themeColor="text1"/>
          <w:sz w:val="22"/>
          <w:szCs w:val="22"/>
        </w:rPr>
        <w:t xml:space="preserve">21.4% </w:t>
      </w:r>
      <w:r w:rsidR="005E6CDD" w:rsidRPr="00670322">
        <w:rPr>
          <w:rFonts w:ascii="Sylfaen" w:hAnsi="Sylfaen"/>
          <w:color w:val="000000" w:themeColor="text1"/>
          <w:sz w:val="22"/>
          <w:szCs w:val="22"/>
        </w:rPr>
        <w:t>and in case of Azeris -</w:t>
      </w:r>
      <w:r w:rsidR="0015735E" w:rsidRPr="00670322">
        <w:rPr>
          <w:rFonts w:ascii="Sylfaen" w:hAnsi="Sylfaen"/>
          <w:color w:val="000000" w:themeColor="text1"/>
          <w:sz w:val="22"/>
          <w:szCs w:val="22"/>
        </w:rPr>
        <w:t xml:space="preserve"> 13.7%</w:t>
      </w:r>
      <w:r w:rsidR="00060FBA" w:rsidRPr="00670322">
        <w:rPr>
          <w:rFonts w:ascii="Sylfaen" w:hAnsi="Sylfaen"/>
          <w:color w:val="000000" w:themeColor="text1"/>
          <w:sz w:val="22"/>
          <w:szCs w:val="22"/>
        </w:rPr>
        <w:t>.</w:t>
      </w:r>
      <w:r w:rsidR="00F56CEF" w:rsidRPr="00670322">
        <w:rPr>
          <w:rFonts w:ascii="Sylfaen" w:hAnsi="Sylfaen"/>
          <w:color w:val="000000" w:themeColor="text1"/>
          <w:sz w:val="22"/>
          <w:szCs w:val="22"/>
        </w:rPr>
        <w:t xml:space="preserve"> </w:t>
      </w:r>
      <w:r w:rsidR="005E6CDD" w:rsidRPr="00670322">
        <w:rPr>
          <w:rFonts w:ascii="Sylfaen" w:hAnsi="Sylfaen"/>
          <w:color w:val="000000" w:themeColor="text1"/>
          <w:sz w:val="22"/>
          <w:szCs w:val="22"/>
        </w:rPr>
        <w:t xml:space="preserve">In terms of the analysis in regards to the age of respondents, it is notable that </w:t>
      </w:r>
      <w:r w:rsidR="00C96CEA" w:rsidRPr="00670322">
        <w:rPr>
          <w:rFonts w:ascii="Sylfaen" w:hAnsi="Sylfaen"/>
          <w:color w:val="000000" w:themeColor="text1"/>
          <w:sz w:val="22"/>
          <w:szCs w:val="22"/>
        </w:rPr>
        <w:t xml:space="preserve">the percentage of respondents who do not at all receive information on the processes going on in the country is the lowest in the age group of </w:t>
      </w:r>
      <w:r w:rsidR="00060FBA" w:rsidRPr="00670322">
        <w:rPr>
          <w:rFonts w:ascii="Sylfaen" w:hAnsi="Sylfaen"/>
          <w:color w:val="000000" w:themeColor="text1"/>
          <w:sz w:val="22"/>
          <w:szCs w:val="22"/>
        </w:rPr>
        <w:t xml:space="preserve">18-24 (9%), </w:t>
      </w:r>
      <w:r w:rsidR="00C96CEA" w:rsidRPr="00670322">
        <w:rPr>
          <w:rFonts w:ascii="Sylfaen" w:hAnsi="Sylfaen"/>
          <w:color w:val="000000" w:themeColor="text1"/>
          <w:sz w:val="22"/>
          <w:szCs w:val="22"/>
        </w:rPr>
        <w:t xml:space="preserve">whereas 21% of the respondents in the age range of 25-34 do not get acquainted with such news </w:t>
      </w:r>
      <w:r w:rsidR="00060FBA" w:rsidRPr="00670322">
        <w:rPr>
          <w:rFonts w:ascii="Sylfaen" w:hAnsi="Sylfaen"/>
          <w:sz w:val="22"/>
          <w:szCs w:val="22"/>
        </w:rPr>
        <w:t>(</w:t>
      </w:r>
      <w:r w:rsidR="00C96CEA" w:rsidRPr="00670322">
        <w:rPr>
          <w:rFonts w:ascii="Sylfaen" w:hAnsi="Sylfaen"/>
          <w:sz w:val="22"/>
          <w:szCs w:val="22"/>
        </w:rPr>
        <w:t>see Diagram</w:t>
      </w:r>
      <w:r w:rsidR="00060FBA" w:rsidRPr="00670322">
        <w:rPr>
          <w:rFonts w:ascii="Sylfaen" w:hAnsi="Sylfaen"/>
          <w:sz w:val="22"/>
          <w:szCs w:val="22"/>
        </w:rPr>
        <w:t xml:space="preserve"> N</w:t>
      </w:r>
      <w:r w:rsidR="00F8306C" w:rsidRPr="00670322">
        <w:rPr>
          <w:rFonts w:ascii="Sylfaen" w:hAnsi="Sylfaen"/>
          <w:sz w:val="22"/>
          <w:szCs w:val="22"/>
        </w:rPr>
        <w:t>1</w:t>
      </w:r>
      <w:r w:rsidR="005212D3" w:rsidRPr="00670322">
        <w:rPr>
          <w:rFonts w:ascii="Sylfaen" w:hAnsi="Sylfaen"/>
          <w:sz w:val="22"/>
          <w:szCs w:val="22"/>
        </w:rPr>
        <w:t>7</w:t>
      </w:r>
      <w:r w:rsidR="00060FBA" w:rsidRPr="00670322">
        <w:rPr>
          <w:rFonts w:ascii="Sylfaen" w:hAnsi="Sylfaen"/>
          <w:sz w:val="22"/>
          <w:szCs w:val="22"/>
        </w:rPr>
        <w:t>).</w:t>
      </w:r>
    </w:p>
    <w:p w14:paraId="718DF38B" w14:textId="77777777" w:rsidR="00A2324A" w:rsidRPr="00670322" w:rsidRDefault="00A2324A" w:rsidP="00060FBA">
      <w:pPr>
        <w:spacing w:line="276" w:lineRule="auto"/>
        <w:jc w:val="both"/>
        <w:rPr>
          <w:rFonts w:ascii="Sylfaen" w:hAnsi="Sylfaen" w:cs="Arial"/>
          <w:color w:val="000000"/>
          <w:sz w:val="22"/>
          <w:szCs w:val="22"/>
        </w:rPr>
      </w:pPr>
    </w:p>
    <w:p w14:paraId="785A33EA" w14:textId="04CB0A76" w:rsidR="0085769D" w:rsidRPr="00670322" w:rsidRDefault="00951431" w:rsidP="00F8187E">
      <w:pPr>
        <w:spacing w:line="276" w:lineRule="auto"/>
        <w:jc w:val="both"/>
        <w:rPr>
          <w:rFonts w:ascii="Sylfaen" w:hAnsi="Sylfaen"/>
          <w:b/>
          <w:sz w:val="22"/>
          <w:szCs w:val="22"/>
        </w:rPr>
      </w:pPr>
      <w:r w:rsidRPr="00670322">
        <w:rPr>
          <w:rFonts w:ascii="Sylfaen" w:hAnsi="Sylfaen"/>
          <w:b/>
          <w:sz w:val="22"/>
          <w:szCs w:val="22"/>
        </w:rPr>
        <w:t>Diagram</w:t>
      </w:r>
      <w:r w:rsidR="00060FBA" w:rsidRPr="00670322">
        <w:rPr>
          <w:rFonts w:ascii="Sylfaen" w:hAnsi="Sylfaen"/>
          <w:b/>
          <w:sz w:val="22"/>
          <w:szCs w:val="22"/>
        </w:rPr>
        <w:t xml:space="preserve"> N</w:t>
      </w:r>
      <w:r w:rsidR="00F8306C" w:rsidRPr="00670322">
        <w:rPr>
          <w:rFonts w:ascii="Sylfaen" w:hAnsi="Sylfaen"/>
          <w:b/>
          <w:sz w:val="22"/>
          <w:szCs w:val="22"/>
        </w:rPr>
        <w:t>1</w:t>
      </w:r>
      <w:r w:rsidR="005212D3" w:rsidRPr="00670322">
        <w:rPr>
          <w:rFonts w:ascii="Sylfaen" w:hAnsi="Sylfaen"/>
          <w:b/>
          <w:sz w:val="22"/>
          <w:szCs w:val="22"/>
        </w:rPr>
        <w:t>7</w:t>
      </w:r>
      <w:r w:rsidR="00060FBA" w:rsidRPr="00670322">
        <w:rPr>
          <w:rFonts w:ascii="Sylfaen" w:hAnsi="Sylfaen"/>
          <w:b/>
          <w:sz w:val="22"/>
          <w:szCs w:val="22"/>
        </w:rPr>
        <w:t>:</w:t>
      </w:r>
    </w:p>
    <w:p w14:paraId="7F51C025" w14:textId="30B942B2" w:rsidR="0085769D" w:rsidRPr="00670322" w:rsidRDefault="0085769D" w:rsidP="00F8187E">
      <w:pPr>
        <w:spacing w:line="276" w:lineRule="auto"/>
        <w:jc w:val="both"/>
        <w:rPr>
          <w:rFonts w:ascii="Sylfaen" w:hAnsi="Sylfaen"/>
          <w:color w:val="000000" w:themeColor="text1"/>
          <w:sz w:val="22"/>
          <w:szCs w:val="22"/>
        </w:rPr>
      </w:pPr>
      <w:r w:rsidRPr="00670322">
        <w:rPr>
          <w:rFonts w:ascii="Sylfaen" w:hAnsi="Sylfaen"/>
          <w:noProof/>
          <w:color w:val="000000" w:themeColor="text1"/>
          <w:sz w:val="22"/>
          <w:szCs w:val="22"/>
        </w:rPr>
        <w:drawing>
          <wp:inline distT="0" distB="0" distL="0" distR="0" wp14:anchorId="4E406ED2" wp14:editId="2D0A4CCC">
            <wp:extent cx="6301105" cy="4193931"/>
            <wp:effectExtent l="0" t="0" r="4445" b="16510"/>
            <wp:docPr id="15" name="Chart 15">
              <a:extLst xmlns:a="http://schemas.openxmlformats.org/drawingml/2006/main">
                <a:ext uri="{FF2B5EF4-FFF2-40B4-BE49-F238E27FC236}">
                  <a16:creationId xmlns:a16="http://schemas.microsoft.com/office/drawing/2014/main" id="{07060514-12B4-4B61-B43C-6FEC9FD75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39BF01B" w14:textId="77777777" w:rsidR="00326243" w:rsidRPr="00670322" w:rsidRDefault="00326243" w:rsidP="00F8187E">
      <w:pPr>
        <w:spacing w:line="276" w:lineRule="auto"/>
        <w:jc w:val="both"/>
        <w:rPr>
          <w:rFonts w:ascii="Sylfaen" w:hAnsi="Sylfaen"/>
          <w:sz w:val="22"/>
          <w:szCs w:val="22"/>
        </w:rPr>
      </w:pPr>
    </w:p>
    <w:p w14:paraId="172F2AD6" w14:textId="274179B0" w:rsidR="001C756F" w:rsidRPr="00670322" w:rsidRDefault="00951431" w:rsidP="00F8187E">
      <w:pPr>
        <w:spacing w:line="276" w:lineRule="auto"/>
        <w:jc w:val="both"/>
        <w:rPr>
          <w:rFonts w:ascii="Sylfaen" w:hAnsi="Sylfaen" w:cs="Arial"/>
          <w:color w:val="000000"/>
          <w:sz w:val="22"/>
          <w:szCs w:val="22"/>
        </w:rPr>
      </w:pPr>
      <w:r w:rsidRPr="00670322">
        <w:rPr>
          <w:rFonts w:ascii="Sylfaen" w:hAnsi="Sylfaen"/>
          <w:sz w:val="22"/>
          <w:szCs w:val="22"/>
        </w:rPr>
        <w:t xml:space="preserve">As for the frequency with which respondents receive information on the socio-political developments in Armenia, 12.9% receive such </w:t>
      </w:r>
      <w:r w:rsidR="00AE528D" w:rsidRPr="00670322">
        <w:rPr>
          <w:rFonts w:ascii="Sylfaen" w:hAnsi="Sylfaen"/>
          <w:sz w:val="22"/>
          <w:szCs w:val="22"/>
        </w:rPr>
        <w:t>information</w:t>
      </w:r>
      <w:r w:rsidRPr="00670322">
        <w:rPr>
          <w:rFonts w:ascii="Sylfaen" w:hAnsi="Sylfaen"/>
          <w:sz w:val="22"/>
          <w:szCs w:val="22"/>
        </w:rPr>
        <w:t xml:space="preserve"> almost daily, </w:t>
      </w:r>
      <w:r w:rsidR="0068364A" w:rsidRPr="00670322">
        <w:rPr>
          <w:rFonts w:ascii="Sylfaen" w:hAnsi="Sylfaen"/>
          <w:sz w:val="22"/>
          <w:szCs w:val="22"/>
        </w:rPr>
        <w:t xml:space="preserve">10.1% </w:t>
      </w:r>
      <w:r w:rsidRPr="00670322">
        <w:rPr>
          <w:rFonts w:ascii="Sylfaen" w:hAnsi="Sylfaen"/>
          <w:sz w:val="22"/>
          <w:szCs w:val="22"/>
        </w:rPr>
        <w:t>receive such information less frequently than once a month, whereas the majority of respondents (</w:t>
      </w:r>
      <w:r w:rsidR="0068364A" w:rsidRPr="00670322">
        <w:rPr>
          <w:rFonts w:ascii="Sylfaen" w:hAnsi="Sylfaen"/>
          <w:sz w:val="22"/>
          <w:szCs w:val="22"/>
        </w:rPr>
        <w:t>64.7%</w:t>
      </w:r>
      <w:r w:rsidRPr="00670322">
        <w:rPr>
          <w:rFonts w:ascii="Sylfaen" w:hAnsi="Sylfaen"/>
          <w:sz w:val="22"/>
          <w:szCs w:val="22"/>
        </w:rPr>
        <w:t xml:space="preserve">) do not receive/do not get acquainted with such news. </w:t>
      </w:r>
      <w:r w:rsidR="007671AC" w:rsidRPr="00670322">
        <w:rPr>
          <w:rFonts w:ascii="Sylfaen" w:hAnsi="Sylfaen"/>
          <w:sz w:val="22"/>
          <w:szCs w:val="22"/>
        </w:rPr>
        <w:t xml:space="preserve">74.6% of the Armenian-speaking citizens of </w:t>
      </w:r>
      <w:r w:rsidR="00AE528D" w:rsidRPr="00670322">
        <w:rPr>
          <w:rFonts w:ascii="Sylfaen" w:hAnsi="Sylfaen"/>
          <w:sz w:val="22"/>
          <w:szCs w:val="22"/>
        </w:rPr>
        <w:t>Georgia</w:t>
      </w:r>
      <w:r w:rsidR="007671AC" w:rsidRPr="00670322">
        <w:rPr>
          <w:rFonts w:ascii="Sylfaen" w:hAnsi="Sylfaen"/>
          <w:sz w:val="22"/>
          <w:szCs w:val="22"/>
        </w:rPr>
        <w:t xml:space="preserve"> receive information on the developments in Armenia almost daily, 1</w:t>
      </w:r>
      <w:r w:rsidR="008758D2" w:rsidRPr="00670322">
        <w:rPr>
          <w:rFonts w:ascii="Sylfaen" w:hAnsi="Sylfaen"/>
          <w:sz w:val="22"/>
          <w:szCs w:val="22"/>
        </w:rPr>
        <w:t>5.7</w:t>
      </w:r>
      <w:r w:rsidR="00C63B02" w:rsidRPr="00670322">
        <w:rPr>
          <w:rFonts w:ascii="Sylfaen" w:hAnsi="Sylfaen"/>
          <w:sz w:val="22"/>
          <w:szCs w:val="22"/>
        </w:rPr>
        <w:t>%</w:t>
      </w:r>
      <w:r w:rsidR="007671AC" w:rsidRPr="00670322">
        <w:rPr>
          <w:rFonts w:ascii="Sylfaen" w:hAnsi="Sylfaen"/>
          <w:sz w:val="22"/>
          <w:szCs w:val="22"/>
        </w:rPr>
        <w:t xml:space="preserve"> - several times a week, while 8.1% do not receive information at all on the processes going on in Armenia </w:t>
      </w:r>
      <w:r w:rsidR="006A0A02" w:rsidRPr="00670322">
        <w:rPr>
          <w:rFonts w:ascii="Sylfaen" w:hAnsi="Sylfaen"/>
          <w:sz w:val="22"/>
          <w:szCs w:val="22"/>
        </w:rPr>
        <w:t>(see Diagram</w:t>
      </w:r>
      <w:r w:rsidR="00571AE0" w:rsidRPr="00670322">
        <w:rPr>
          <w:rFonts w:ascii="Sylfaen" w:hAnsi="Sylfaen"/>
          <w:sz w:val="22"/>
          <w:szCs w:val="22"/>
        </w:rPr>
        <w:t xml:space="preserve"> N</w:t>
      </w:r>
      <w:r w:rsidR="008758D2" w:rsidRPr="00670322">
        <w:rPr>
          <w:rFonts w:ascii="Sylfaen" w:hAnsi="Sylfaen"/>
          <w:sz w:val="22"/>
          <w:szCs w:val="22"/>
        </w:rPr>
        <w:t>1</w:t>
      </w:r>
      <w:r w:rsidR="005212D3" w:rsidRPr="00670322">
        <w:rPr>
          <w:rFonts w:ascii="Sylfaen" w:hAnsi="Sylfaen"/>
          <w:sz w:val="22"/>
          <w:szCs w:val="22"/>
        </w:rPr>
        <w:t>8</w:t>
      </w:r>
      <w:r w:rsidR="00571AE0" w:rsidRPr="00670322">
        <w:rPr>
          <w:rFonts w:ascii="Sylfaen" w:hAnsi="Sylfaen"/>
          <w:sz w:val="22"/>
          <w:szCs w:val="22"/>
        </w:rPr>
        <w:t>).</w:t>
      </w:r>
    </w:p>
    <w:p w14:paraId="36FF92D8" w14:textId="77777777" w:rsidR="00AE325A" w:rsidRPr="00670322" w:rsidRDefault="00AE325A" w:rsidP="00F8187E">
      <w:pPr>
        <w:spacing w:line="276" w:lineRule="auto"/>
        <w:jc w:val="both"/>
        <w:rPr>
          <w:rFonts w:ascii="Sylfaen" w:hAnsi="Sylfaen"/>
          <w:b/>
          <w:sz w:val="22"/>
          <w:szCs w:val="22"/>
        </w:rPr>
      </w:pPr>
    </w:p>
    <w:p w14:paraId="7FCE356C" w14:textId="53F9796B" w:rsidR="00AA3311" w:rsidRPr="00670322" w:rsidRDefault="00AA3311" w:rsidP="00F8187E">
      <w:pPr>
        <w:spacing w:line="276" w:lineRule="auto"/>
        <w:jc w:val="both"/>
        <w:rPr>
          <w:rFonts w:ascii="Sylfaen" w:hAnsi="Sylfaen"/>
          <w:b/>
          <w:sz w:val="22"/>
          <w:szCs w:val="22"/>
        </w:rPr>
      </w:pPr>
    </w:p>
    <w:p w14:paraId="24B3E234" w14:textId="23F9A0AF" w:rsidR="00E55C38" w:rsidRPr="00670322" w:rsidRDefault="00E55C38" w:rsidP="00F8187E">
      <w:pPr>
        <w:spacing w:line="276" w:lineRule="auto"/>
        <w:jc w:val="both"/>
        <w:rPr>
          <w:rFonts w:ascii="Sylfaen" w:hAnsi="Sylfaen"/>
          <w:b/>
          <w:sz w:val="22"/>
          <w:szCs w:val="22"/>
        </w:rPr>
      </w:pPr>
    </w:p>
    <w:p w14:paraId="3A963177" w14:textId="2EF47E8B" w:rsidR="00E55C38" w:rsidRPr="00670322" w:rsidRDefault="00E55C38" w:rsidP="00F8187E">
      <w:pPr>
        <w:spacing w:line="276" w:lineRule="auto"/>
        <w:jc w:val="both"/>
        <w:rPr>
          <w:rFonts w:ascii="Sylfaen" w:hAnsi="Sylfaen"/>
          <w:b/>
          <w:sz w:val="22"/>
          <w:szCs w:val="22"/>
        </w:rPr>
      </w:pPr>
    </w:p>
    <w:p w14:paraId="74A76BF1" w14:textId="77777777" w:rsidR="00E55C38" w:rsidRPr="00670322" w:rsidRDefault="00E55C38" w:rsidP="00F8187E">
      <w:pPr>
        <w:spacing w:line="276" w:lineRule="auto"/>
        <w:jc w:val="both"/>
        <w:rPr>
          <w:rFonts w:ascii="Sylfaen" w:hAnsi="Sylfaen"/>
          <w:b/>
          <w:sz w:val="22"/>
          <w:szCs w:val="22"/>
        </w:rPr>
      </w:pPr>
    </w:p>
    <w:p w14:paraId="0D3351B7" w14:textId="77777777" w:rsidR="00C25F1B" w:rsidRPr="00670322" w:rsidRDefault="00C25F1B" w:rsidP="00F8187E">
      <w:pPr>
        <w:spacing w:line="276" w:lineRule="auto"/>
        <w:jc w:val="both"/>
        <w:rPr>
          <w:rFonts w:ascii="Sylfaen" w:hAnsi="Sylfaen"/>
          <w:b/>
          <w:sz w:val="22"/>
          <w:szCs w:val="22"/>
        </w:rPr>
      </w:pPr>
    </w:p>
    <w:p w14:paraId="6FED890B" w14:textId="1D6F2D49" w:rsidR="0085769D" w:rsidRPr="00670322" w:rsidRDefault="00951431" w:rsidP="00F8187E">
      <w:pPr>
        <w:spacing w:line="276" w:lineRule="auto"/>
        <w:jc w:val="both"/>
        <w:rPr>
          <w:rFonts w:ascii="Sylfaen" w:hAnsi="Sylfaen"/>
          <w:b/>
          <w:sz w:val="22"/>
          <w:szCs w:val="22"/>
        </w:rPr>
      </w:pPr>
      <w:r w:rsidRPr="00670322">
        <w:rPr>
          <w:rFonts w:ascii="Sylfaen" w:hAnsi="Sylfaen"/>
          <w:b/>
          <w:sz w:val="22"/>
          <w:szCs w:val="22"/>
        </w:rPr>
        <w:t>Diagram</w:t>
      </w:r>
      <w:r w:rsidR="00571AE0" w:rsidRPr="00670322">
        <w:rPr>
          <w:rFonts w:ascii="Sylfaen" w:hAnsi="Sylfaen"/>
          <w:b/>
          <w:sz w:val="22"/>
          <w:szCs w:val="22"/>
        </w:rPr>
        <w:t xml:space="preserve"> N</w:t>
      </w:r>
      <w:r w:rsidR="008758D2" w:rsidRPr="00670322">
        <w:rPr>
          <w:rFonts w:ascii="Sylfaen" w:hAnsi="Sylfaen"/>
          <w:b/>
          <w:sz w:val="22"/>
          <w:szCs w:val="22"/>
        </w:rPr>
        <w:t>1</w:t>
      </w:r>
      <w:r w:rsidR="005212D3" w:rsidRPr="00670322">
        <w:rPr>
          <w:rFonts w:ascii="Sylfaen" w:hAnsi="Sylfaen"/>
          <w:b/>
          <w:sz w:val="22"/>
          <w:szCs w:val="22"/>
        </w:rPr>
        <w:t>8</w:t>
      </w:r>
      <w:r w:rsidR="00571AE0" w:rsidRPr="00670322">
        <w:rPr>
          <w:rFonts w:ascii="Sylfaen" w:hAnsi="Sylfaen"/>
          <w:b/>
          <w:sz w:val="22"/>
          <w:szCs w:val="22"/>
        </w:rPr>
        <w:t>:</w:t>
      </w:r>
    </w:p>
    <w:p w14:paraId="1E89C3B9" w14:textId="090B7D02" w:rsidR="0085769D" w:rsidRPr="00670322" w:rsidRDefault="009614E9" w:rsidP="009B5CBE">
      <w:pPr>
        <w:spacing w:line="276" w:lineRule="auto"/>
        <w:jc w:val="center"/>
        <w:rPr>
          <w:rFonts w:ascii="Sylfaen" w:hAnsi="Sylfaen"/>
          <w:sz w:val="22"/>
          <w:szCs w:val="22"/>
        </w:rPr>
      </w:pPr>
      <w:r w:rsidRPr="00670322">
        <w:rPr>
          <w:rFonts w:ascii="Sylfaen" w:hAnsi="Sylfaen"/>
          <w:noProof/>
          <w:sz w:val="22"/>
          <w:szCs w:val="22"/>
        </w:rPr>
        <w:lastRenderedPageBreak/>
        <w:drawing>
          <wp:inline distT="0" distB="0" distL="0" distR="0" wp14:anchorId="18C76A67" wp14:editId="5A088C02">
            <wp:extent cx="6301105" cy="3077308"/>
            <wp:effectExtent l="0" t="0" r="4445" b="8890"/>
            <wp:docPr id="19" name="Chart 19">
              <a:extLst xmlns:a="http://schemas.openxmlformats.org/drawingml/2006/main">
                <a:ext uri="{FF2B5EF4-FFF2-40B4-BE49-F238E27FC236}">
                  <a16:creationId xmlns:a16="http://schemas.microsoft.com/office/drawing/2014/main" id="{0C1B771C-6EAE-429A-A2AD-8EFBCA482F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5BCD43C" w14:textId="6B9E91AE" w:rsidR="007B38FA" w:rsidRPr="00670322" w:rsidRDefault="008F50F7" w:rsidP="00571AE0">
      <w:pPr>
        <w:spacing w:line="276" w:lineRule="auto"/>
        <w:jc w:val="both"/>
        <w:rPr>
          <w:rFonts w:ascii="Sylfaen" w:hAnsi="Sylfaen"/>
          <w:sz w:val="22"/>
          <w:szCs w:val="22"/>
        </w:rPr>
      </w:pPr>
      <w:r w:rsidRPr="00670322">
        <w:rPr>
          <w:rFonts w:ascii="Sylfaen" w:hAnsi="Sylfaen"/>
          <w:sz w:val="22"/>
          <w:szCs w:val="22"/>
        </w:rPr>
        <w:t xml:space="preserve">11.0% of the respondents receive information on the socio-political developments in Azerbaijan almost daily, </w:t>
      </w:r>
      <w:r w:rsidR="0068364A" w:rsidRPr="00670322">
        <w:rPr>
          <w:rFonts w:ascii="Sylfaen" w:hAnsi="Sylfaen"/>
          <w:sz w:val="22"/>
          <w:szCs w:val="22"/>
        </w:rPr>
        <w:t xml:space="preserve">9.7% - </w:t>
      </w:r>
      <w:r w:rsidRPr="00670322">
        <w:rPr>
          <w:rFonts w:ascii="Sylfaen" w:hAnsi="Sylfaen"/>
          <w:sz w:val="22"/>
          <w:szCs w:val="22"/>
        </w:rPr>
        <w:t>less frequently than once a month, while 64.4% do not receive/do not get acquainted with the information on the developments in Azerbaijan. It is interesting to analyze the situation in this regard among the Azeri-</w:t>
      </w:r>
      <w:r w:rsidR="00423244" w:rsidRPr="00670322">
        <w:rPr>
          <w:rFonts w:ascii="Sylfaen" w:hAnsi="Sylfaen"/>
          <w:sz w:val="22"/>
          <w:szCs w:val="22"/>
        </w:rPr>
        <w:t>speaking</w:t>
      </w:r>
      <w:r w:rsidRPr="00670322">
        <w:rPr>
          <w:rFonts w:ascii="Sylfaen" w:hAnsi="Sylfaen"/>
          <w:sz w:val="22"/>
          <w:szCs w:val="22"/>
        </w:rPr>
        <w:t xml:space="preserve"> population.</w:t>
      </w:r>
      <w:r w:rsidR="00A17E3D" w:rsidRPr="00670322">
        <w:rPr>
          <w:rFonts w:ascii="Sylfaen" w:hAnsi="Sylfaen"/>
          <w:sz w:val="22"/>
          <w:szCs w:val="22"/>
        </w:rPr>
        <w:t xml:space="preserve"> </w:t>
      </w:r>
      <w:r w:rsidR="008758D2" w:rsidRPr="00670322">
        <w:rPr>
          <w:rFonts w:ascii="Sylfaen" w:hAnsi="Sylfaen"/>
          <w:sz w:val="22"/>
          <w:szCs w:val="22"/>
        </w:rPr>
        <w:t>71.6</w:t>
      </w:r>
      <w:r w:rsidR="00A17E3D" w:rsidRPr="00670322">
        <w:rPr>
          <w:rFonts w:ascii="Sylfaen" w:hAnsi="Sylfaen"/>
          <w:sz w:val="22"/>
          <w:szCs w:val="22"/>
        </w:rPr>
        <w:t>%</w:t>
      </w:r>
      <w:r w:rsidRPr="00670322">
        <w:rPr>
          <w:rFonts w:ascii="Sylfaen" w:hAnsi="Sylfaen"/>
          <w:sz w:val="22"/>
          <w:szCs w:val="22"/>
        </w:rPr>
        <w:t xml:space="preserve"> get</w:t>
      </w:r>
      <w:r w:rsidR="00423244" w:rsidRPr="00670322">
        <w:rPr>
          <w:rFonts w:ascii="Sylfaen" w:hAnsi="Sylfaen"/>
          <w:sz w:val="22"/>
          <w:szCs w:val="22"/>
        </w:rPr>
        <w:t>s</w:t>
      </w:r>
      <w:r w:rsidRPr="00670322">
        <w:rPr>
          <w:rFonts w:ascii="Sylfaen" w:hAnsi="Sylfaen"/>
          <w:sz w:val="22"/>
          <w:szCs w:val="22"/>
        </w:rPr>
        <w:t xml:space="preserve"> acquainted with the socio-political processes in Azerbaijan almost daily, </w:t>
      </w:r>
      <w:r w:rsidR="00C61E3E" w:rsidRPr="00670322">
        <w:rPr>
          <w:rFonts w:ascii="Sylfaen" w:hAnsi="Sylfaen"/>
          <w:sz w:val="22"/>
          <w:szCs w:val="22"/>
        </w:rPr>
        <w:t>1</w:t>
      </w:r>
      <w:r w:rsidR="008758D2" w:rsidRPr="00670322">
        <w:rPr>
          <w:rFonts w:ascii="Sylfaen" w:hAnsi="Sylfaen"/>
          <w:sz w:val="22"/>
          <w:szCs w:val="22"/>
        </w:rPr>
        <w:t>9.8</w:t>
      </w:r>
      <w:r w:rsidR="00C61E3E" w:rsidRPr="00670322">
        <w:rPr>
          <w:rFonts w:ascii="Sylfaen" w:hAnsi="Sylfaen"/>
          <w:sz w:val="22"/>
          <w:szCs w:val="22"/>
        </w:rPr>
        <w:t>%</w:t>
      </w:r>
      <w:r w:rsidRPr="00670322">
        <w:rPr>
          <w:rFonts w:ascii="Sylfaen" w:hAnsi="Sylfaen"/>
          <w:sz w:val="22"/>
          <w:szCs w:val="22"/>
        </w:rPr>
        <w:t xml:space="preserve"> - several times a week, while 13.8% do not receive information on these developments</w:t>
      </w:r>
      <w:r w:rsidR="00571AE0" w:rsidRPr="00670322">
        <w:rPr>
          <w:rFonts w:ascii="Sylfaen" w:hAnsi="Sylfaen"/>
          <w:sz w:val="22"/>
          <w:szCs w:val="22"/>
        </w:rPr>
        <w:t xml:space="preserve"> (</w:t>
      </w:r>
      <w:r w:rsidRPr="00670322">
        <w:rPr>
          <w:rFonts w:ascii="Sylfaen" w:hAnsi="Sylfaen"/>
          <w:sz w:val="22"/>
          <w:szCs w:val="22"/>
        </w:rPr>
        <w:t xml:space="preserve">see Diagram </w:t>
      </w:r>
      <w:r w:rsidR="00571AE0" w:rsidRPr="00670322">
        <w:rPr>
          <w:rFonts w:ascii="Sylfaen" w:hAnsi="Sylfaen"/>
          <w:sz w:val="22"/>
          <w:szCs w:val="22"/>
        </w:rPr>
        <w:t>N</w:t>
      </w:r>
      <w:r w:rsidR="008758D2" w:rsidRPr="00670322">
        <w:rPr>
          <w:rFonts w:ascii="Sylfaen" w:hAnsi="Sylfaen"/>
          <w:sz w:val="22"/>
          <w:szCs w:val="22"/>
        </w:rPr>
        <w:t>1</w:t>
      </w:r>
      <w:r w:rsidR="005212D3" w:rsidRPr="00670322">
        <w:rPr>
          <w:rFonts w:ascii="Sylfaen" w:hAnsi="Sylfaen"/>
          <w:sz w:val="22"/>
          <w:szCs w:val="22"/>
        </w:rPr>
        <w:t>9</w:t>
      </w:r>
      <w:r w:rsidR="00571AE0" w:rsidRPr="00670322">
        <w:rPr>
          <w:rFonts w:ascii="Sylfaen" w:hAnsi="Sylfaen"/>
          <w:sz w:val="22"/>
          <w:szCs w:val="22"/>
        </w:rPr>
        <w:t>).</w:t>
      </w:r>
    </w:p>
    <w:p w14:paraId="3F622E61" w14:textId="256BDE75" w:rsidR="0068364A" w:rsidRPr="00670322" w:rsidRDefault="008F50F7" w:rsidP="00F8187E">
      <w:pPr>
        <w:spacing w:line="276" w:lineRule="auto"/>
        <w:jc w:val="both"/>
        <w:rPr>
          <w:rFonts w:ascii="Sylfaen" w:hAnsi="Sylfaen"/>
          <w:b/>
          <w:sz w:val="22"/>
          <w:szCs w:val="22"/>
        </w:rPr>
      </w:pPr>
      <w:r w:rsidRPr="00670322">
        <w:rPr>
          <w:rFonts w:ascii="Sylfaen" w:hAnsi="Sylfaen"/>
          <w:b/>
          <w:sz w:val="22"/>
          <w:szCs w:val="22"/>
        </w:rPr>
        <w:t>Diagram</w:t>
      </w:r>
      <w:r w:rsidR="00571AE0" w:rsidRPr="00670322">
        <w:rPr>
          <w:rFonts w:ascii="Sylfaen" w:hAnsi="Sylfaen"/>
          <w:b/>
          <w:sz w:val="22"/>
          <w:szCs w:val="22"/>
        </w:rPr>
        <w:t xml:space="preserve"> N</w:t>
      </w:r>
      <w:r w:rsidR="008758D2" w:rsidRPr="00670322">
        <w:rPr>
          <w:rFonts w:ascii="Sylfaen" w:hAnsi="Sylfaen"/>
          <w:b/>
          <w:sz w:val="22"/>
          <w:szCs w:val="22"/>
        </w:rPr>
        <w:t>1</w:t>
      </w:r>
      <w:r w:rsidR="005212D3" w:rsidRPr="00670322">
        <w:rPr>
          <w:rFonts w:ascii="Sylfaen" w:hAnsi="Sylfaen"/>
          <w:b/>
          <w:sz w:val="22"/>
          <w:szCs w:val="22"/>
        </w:rPr>
        <w:t>9</w:t>
      </w:r>
      <w:r w:rsidR="008758D2" w:rsidRPr="00670322">
        <w:rPr>
          <w:rFonts w:ascii="Sylfaen" w:hAnsi="Sylfaen"/>
          <w:b/>
          <w:sz w:val="22"/>
          <w:szCs w:val="22"/>
        </w:rPr>
        <w:t>:</w:t>
      </w:r>
    </w:p>
    <w:p w14:paraId="33B895C2" w14:textId="0443E344" w:rsidR="00A17E3D" w:rsidRPr="00670322" w:rsidRDefault="009614E9" w:rsidP="00117282">
      <w:pPr>
        <w:spacing w:line="276" w:lineRule="auto"/>
        <w:jc w:val="center"/>
        <w:rPr>
          <w:rFonts w:ascii="Sylfaen" w:hAnsi="Sylfaen"/>
          <w:sz w:val="22"/>
          <w:szCs w:val="22"/>
        </w:rPr>
      </w:pPr>
      <w:r w:rsidRPr="00670322">
        <w:rPr>
          <w:rFonts w:ascii="Sylfaen" w:hAnsi="Sylfaen"/>
          <w:noProof/>
          <w:sz w:val="22"/>
          <w:szCs w:val="22"/>
        </w:rPr>
        <w:drawing>
          <wp:inline distT="0" distB="0" distL="0" distR="0" wp14:anchorId="3123774A" wp14:editId="594DD3D1">
            <wp:extent cx="6301105" cy="3182815"/>
            <wp:effectExtent l="0" t="0" r="4445" b="17780"/>
            <wp:docPr id="20" name="Chart 20">
              <a:extLst xmlns:a="http://schemas.openxmlformats.org/drawingml/2006/main">
                <a:ext uri="{FF2B5EF4-FFF2-40B4-BE49-F238E27FC236}">
                  <a16:creationId xmlns:a16="http://schemas.microsoft.com/office/drawing/2014/main" id="{0C1B771C-6EAE-429A-A2AD-8EFBCA482F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86D6CE6" w14:textId="02E11E49" w:rsidR="00326243" w:rsidRPr="00670322" w:rsidRDefault="00315BC5" w:rsidP="00B502F8">
      <w:pPr>
        <w:spacing w:line="276" w:lineRule="auto"/>
        <w:jc w:val="both"/>
        <w:rPr>
          <w:rFonts w:ascii="Sylfaen" w:hAnsi="Sylfaen"/>
          <w:color w:val="000000" w:themeColor="text1"/>
          <w:sz w:val="22"/>
          <w:szCs w:val="22"/>
        </w:rPr>
      </w:pPr>
      <w:r w:rsidRPr="00670322">
        <w:rPr>
          <w:rFonts w:ascii="Sylfaen" w:hAnsi="Sylfaen"/>
          <w:color w:val="000000" w:themeColor="text1"/>
          <w:sz w:val="22"/>
          <w:szCs w:val="22"/>
        </w:rPr>
        <w:t xml:space="preserve">Statistically important </w:t>
      </w:r>
      <w:r w:rsidR="00A00F1E" w:rsidRPr="00670322">
        <w:rPr>
          <w:rFonts w:ascii="Sylfaen" w:hAnsi="Sylfaen"/>
          <w:color w:val="000000" w:themeColor="text1"/>
          <w:sz w:val="22"/>
          <w:szCs w:val="22"/>
        </w:rPr>
        <w:t>interrelation</w:t>
      </w:r>
      <w:r w:rsidRPr="00670322">
        <w:rPr>
          <w:rFonts w:ascii="Sylfaen" w:hAnsi="Sylfaen"/>
          <w:color w:val="000000" w:themeColor="text1"/>
          <w:sz w:val="22"/>
          <w:szCs w:val="22"/>
        </w:rPr>
        <w:t xml:space="preserve"> is established between the variables of the knowledge of Georgian language and the receipt of the </w:t>
      </w:r>
      <w:r w:rsidR="00AE528D" w:rsidRPr="00670322">
        <w:rPr>
          <w:rFonts w:ascii="Sylfaen" w:hAnsi="Sylfaen"/>
          <w:color w:val="000000" w:themeColor="text1"/>
          <w:sz w:val="22"/>
          <w:szCs w:val="22"/>
        </w:rPr>
        <w:t>information</w:t>
      </w:r>
      <w:r w:rsidRPr="00670322">
        <w:rPr>
          <w:rFonts w:ascii="Sylfaen" w:hAnsi="Sylfaen"/>
          <w:color w:val="000000" w:themeColor="text1"/>
          <w:sz w:val="22"/>
          <w:szCs w:val="22"/>
        </w:rPr>
        <w:t xml:space="preserve"> on new developments.</w:t>
      </w:r>
      <w:r w:rsidR="003A1C41" w:rsidRPr="00670322">
        <w:rPr>
          <w:rFonts w:ascii="Sylfaen" w:hAnsi="Sylfaen"/>
          <w:color w:val="000000" w:themeColor="text1"/>
          <w:sz w:val="22"/>
          <w:szCs w:val="22"/>
        </w:rPr>
        <w:t xml:space="preserve"> </w:t>
      </w:r>
      <w:r w:rsidR="002C2545" w:rsidRPr="00670322">
        <w:rPr>
          <w:rFonts w:ascii="Sylfaen" w:hAnsi="Sylfaen"/>
          <w:color w:val="000000" w:themeColor="text1"/>
          <w:sz w:val="22"/>
          <w:szCs w:val="22"/>
        </w:rPr>
        <w:t xml:space="preserve">The respondents whose level of </w:t>
      </w:r>
      <w:r w:rsidR="002C2545" w:rsidRPr="00670322">
        <w:rPr>
          <w:rFonts w:ascii="Sylfaen" w:hAnsi="Sylfaen"/>
          <w:color w:val="000000" w:themeColor="text1"/>
          <w:sz w:val="22"/>
          <w:szCs w:val="22"/>
        </w:rPr>
        <w:lastRenderedPageBreak/>
        <w:t>knowledge of Georgian language is the highest (</w:t>
      </w:r>
      <w:r w:rsidR="00595F72" w:rsidRPr="00670322">
        <w:rPr>
          <w:rFonts w:ascii="Sylfaen" w:hAnsi="Sylfaen"/>
          <w:color w:val="000000" w:themeColor="text1"/>
          <w:sz w:val="22"/>
          <w:szCs w:val="22"/>
        </w:rPr>
        <w:t>mean</w:t>
      </w:r>
      <w:r w:rsidR="002C2545" w:rsidRPr="00670322">
        <w:rPr>
          <w:rFonts w:ascii="Sylfaen" w:hAnsi="Sylfaen"/>
          <w:color w:val="000000" w:themeColor="text1"/>
          <w:sz w:val="22"/>
          <w:szCs w:val="22"/>
        </w:rPr>
        <w:t xml:space="preserve"> score on </w:t>
      </w:r>
      <w:r w:rsidR="000822F1" w:rsidRPr="00670322">
        <w:rPr>
          <w:rFonts w:ascii="Sylfaen" w:hAnsi="Sylfaen"/>
          <w:color w:val="000000" w:themeColor="text1"/>
          <w:sz w:val="22"/>
          <w:szCs w:val="22"/>
        </w:rPr>
        <w:t>t</w:t>
      </w:r>
      <w:r w:rsidR="002C2545" w:rsidRPr="00670322">
        <w:rPr>
          <w:rFonts w:ascii="Sylfaen" w:hAnsi="Sylfaen"/>
          <w:color w:val="000000" w:themeColor="text1"/>
          <w:sz w:val="22"/>
          <w:szCs w:val="22"/>
        </w:rPr>
        <w:t>he index of the knowledge of Georgian language – 20.35) receive information on the socio-political developments in Georgia on a daily basis, while those respondents whose level of knowle</w:t>
      </w:r>
      <w:r w:rsidR="00E11619" w:rsidRPr="00670322">
        <w:rPr>
          <w:rFonts w:ascii="Sylfaen" w:hAnsi="Sylfaen"/>
          <w:color w:val="000000" w:themeColor="text1"/>
          <w:sz w:val="22"/>
          <w:szCs w:val="22"/>
        </w:rPr>
        <w:t xml:space="preserve">dge of Georgian language is low mainly receive information on the socio-political developments in Armenia, Azerbaijan and Turkey on an almost daily basis (the </w:t>
      </w:r>
      <w:r w:rsidR="00595F72" w:rsidRPr="00670322">
        <w:rPr>
          <w:rFonts w:ascii="Sylfaen" w:hAnsi="Sylfaen"/>
          <w:color w:val="000000" w:themeColor="text1"/>
          <w:sz w:val="22"/>
          <w:szCs w:val="22"/>
        </w:rPr>
        <w:t>mean</w:t>
      </w:r>
      <w:r w:rsidR="00E11619" w:rsidRPr="00670322">
        <w:rPr>
          <w:rFonts w:ascii="Sylfaen" w:hAnsi="Sylfaen"/>
          <w:color w:val="000000" w:themeColor="text1"/>
          <w:sz w:val="22"/>
          <w:szCs w:val="22"/>
        </w:rPr>
        <w:t xml:space="preserve"> indicators on the index are, respectively, </w:t>
      </w:r>
      <w:r w:rsidR="00B47158" w:rsidRPr="00670322">
        <w:rPr>
          <w:rFonts w:ascii="Sylfaen" w:hAnsi="Sylfaen"/>
          <w:color w:val="000000" w:themeColor="text1"/>
          <w:sz w:val="22"/>
          <w:szCs w:val="22"/>
        </w:rPr>
        <w:t>10.32</w:t>
      </w:r>
      <w:r w:rsidR="00507843" w:rsidRPr="00670322">
        <w:rPr>
          <w:rFonts w:ascii="Sylfaen" w:hAnsi="Sylfaen"/>
          <w:color w:val="000000" w:themeColor="text1"/>
          <w:sz w:val="22"/>
          <w:szCs w:val="22"/>
        </w:rPr>
        <w:t xml:space="preserve">, </w:t>
      </w:r>
      <w:r w:rsidR="00B47158" w:rsidRPr="00670322">
        <w:rPr>
          <w:rFonts w:ascii="Sylfaen" w:hAnsi="Sylfaen"/>
          <w:color w:val="000000" w:themeColor="text1"/>
          <w:sz w:val="22"/>
          <w:szCs w:val="22"/>
        </w:rPr>
        <w:t>9.59</w:t>
      </w:r>
      <w:r w:rsidR="00E11619" w:rsidRPr="00670322">
        <w:rPr>
          <w:rFonts w:ascii="Sylfaen" w:hAnsi="Sylfaen"/>
          <w:color w:val="000000" w:themeColor="text1"/>
          <w:sz w:val="22"/>
          <w:szCs w:val="22"/>
        </w:rPr>
        <w:t xml:space="preserve"> and</w:t>
      </w:r>
      <w:r w:rsidR="00507843" w:rsidRPr="00670322">
        <w:rPr>
          <w:rFonts w:ascii="Sylfaen" w:hAnsi="Sylfaen"/>
          <w:color w:val="000000" w:themeColor="text1"/>
          <w:sz w:val="22"/>
          <w:szCs w:val="22"/>
        </w:rPr>
        <w:t xml:space="preserve"> 10.48</w:t>
      </w:r>
      <w:r w:rsidR="00B47158" w:rsidRPr="00670322">
        <w:rPr>
          <w:rFonts w:ascii="Sylfaen" w:hAnsi="Sylfaen"/>
          <w:color w:val="000000" w:themeColor="text1"/>
          <w:sz w:val="22"/>
          <w:szCs w:val="22"/>
        </w:rPr>
        <w:t xml:space="preserve">). </w:t>
      </w:r>
      <w:r w:rsidR="00E11619" w:rsidRPr="00670322">
        <w:rPr>
          <w:rFonts w:ascii="Sylfaen" w:hAnsi="Sylfaen"/>
          <w:color w:val="000000" w:themeColor="text1"/>
          <w:sz w:val="22"/>
          <w:szCs w:val="22"/>
        </w:rPr>
        <w:t>For example, those who receive informatio</w:t>
      </w:r>
      <w:r w:rsidR="000822F1" w:rsidRPr="00670322">
        <w:rPr>
          <w:rFonts w:ascii="Sylfaen" w:hAnsi="Sylfaen"/>
          <w:color w:val="000000" w:themeColor="text1"/>
          <w:sz w:val="22"/>
          <w:szCs w:val="22"/>
        </w:rPr>
        <w:t>n about Azerbaijan almost daily</w:t>
      </w:r>
      <w:r w:rsidR="00AE528D">
        <w:rPr>
          <w:rFonts w:ascii="Sylfaen" w:hAnsi="Sylfaen"/>
          <w:color w:val="000000" w:themeColor="text1"/>
          <w:sz w:val="22"/>
          <w:szCs w:val="22"/>
        </w:rPr>
        <w:t xml:space="preserve"> have a</w:t>
      </w:r>
      <w:r w:rsidR="00E11619" w:rsidRPr="00670322">
        <w:rPr>
          <w:rFonts w:ascii="Sylfaen" w:hAnsi="Sylfaen"/>
          <w:color w:val="000000" w:themeColor="text1"/>
          <w:sz w:val="22"/>
          <w:szCs w:val="22"/>
        </w:rPr>
        <w:t xml:space="preserve"> </w:t>
      </w:r>
      <w:r w:rsidR="00595F72" w:rsidRPr="00670322">
        <w:rPr>
          <w:rFonts w:ascii="Sylfaen" w:hAnsi="Sylfaen"/>
          <w:color w:val="000000" w:themeColor="text1"/>
          <w:sz w:val="22"/>
          <w:szCs w:val="22"/>
        </w:rPr>
        <w:t>mean</w:t>
      </w:r>
      <w:r w:rsidR="00E11619" w:rsidRPr="00670322">
        <w:rPr>
          <w:rFonts w:ascii="Sylfaen" w:hAnsi="Sylfaen"/>
          <w:color w:val="000000" w:themeColor="text1"/>
          <w:sz w:val="22"/>
          <w:szCs w:val="22"/>
        </w:rPr>
        <w:t xml:space="preserve"> score of 9.59 on the index of the knowledge of Georgian language, whereas the index score increases as the frequency </w:t>
      </w:r>
      <w:r w:rsidR="000822F1" w:rsidRPr="00670322">
        <w:rPr>
          <w:rFonts w:ascii="Sylfaen" w:hAnsi="Sylfaen"/>
          <w:color w:val="000000" w:themeColor="text1"/>
          <w:sz w:val="22"/>
          <w:szCs w:val="22"/>
        </w:rPr>
        <w:t>of the receipt of</w:t>
      </w:r>
      <w:r w:rsidR="00E11619" w:rsidRPr="00670322">
        <w:rPr>
          <w:rFonts w:ascii="Sylfaen" w:hAnsi="Sylfaen"/>
          <w:color w:val="000000" w:themeColor="text1"/>
          <w:sz w:val="22"/>
          <w:szCs w:val="22"/>
        </w:rPr>
        <w:t xml:space="preserve"> this information decreases.</w:t>
      </w:r>
      <w:r w:rsidR="00EC5C28" w:rsidRPr="00670322">
        <w:rPr>
          <w:rFonts w:ascii="Sylfaen" w:hAnsi="Sylfaen"/>
          <w:color w:val="000000" w:themeColor="text1"/>
          <w:sz w:val="22"/>
          <w:szCs w:val="22"/>
        </w:rPr>
        <w:t xml:space="preserve"> </w:t>
      </w:r>
      <w:r w:rsidR="00E11619" w:rsidRPr="00670322">
        <w:rPr>
          <w:rFonts w:ascii="Sylfaen" w:hAnsi="Sylfaen"/>
          <w:color w:val="000000" w:themeColor="text1"/>
          <w:sz w:val="22"/>
          <w:szCs w:val="22"/>
        </w:rPr>
        <w:t>Those respondents who receive the above noted information on socio-political developments less frequently than once</w:t>
      </w:r>
      <w:r w:rsidR="00595F72" w:rsidRPr="00670322">
        <w:rPr>
          <w:rFonts w:ascii="Sylfaen" w:hAnsi="Sylfaen"/>
          <w:color w:val="000000" w:themeColor="text1"/>
          <w:sz w:val="22"/>
          <w:szCs w:val="22"/>
        </w:rPr>
        <w:t xml:space="preserve"> a month have a</w:t>
      </w:r>
      <w:r w:rsidR="00E11619" w:rsidRPr="00670322">
        <w:rPr>
          <w:rFonts w:ascii="Sylfaen" w:hAnsi="Sylfaen"/>
          <w:color w:val="000000" w:themeColor="text1"/>
          <w:sz w:val="22"/>
          <w:szCs w:val="22"/>
        </w:rPr>
        <w:t xml:space="preserve"> </w:t>
      </w:r>
      <w:r w:rsidR="00595F72" w:rsidRPr="00670322">
        <w:rPr>
          <w:rFonts w:ascii="Sylfaen" w:hAnsi="Sylfaen"/>
          <w:color w:val="000000" w:themeColor="text1"/>
          <w:sz w:val="22"/>
          <w:szCs w:val="22"/>
        </w:rPr>
        <w:t>mean</w:t>
      </w:r>
      <w:r w:rsidR="00E11619" w:rsidRPr="00670322">
        <w:rPr>
          <w:rFonts w:ascii="Sylfaen" w:hAnsi="Sylfaen"/>
          <w:color w:val="000000" w:themeColor="text1"/>
          <w:sz w:val="22"/>
          <w:szCs w:val="22"/>
        </w:rPr>
        <w:t xml:space="preserve"> score of 21.27 on the index of the knowledge of Georgian.</w:t>
      </w:r>
    </w:p>
    <w:p w14:paraId="1F5DEAFE" w14:textId="77777777" w:rsidR="005A456F" w:rsidRPr="00670322" w:rsidRDefault="005A456F" w:rsidP="00B502F8">
      <w:pPr>
        <w:spacing w:line="276" w:lineRule="auto"/>
        <w:jc w:val="both"/>
        <w:rPr>
          <w:rFonts w:ascii="Sylfaen" w:hAnsi="Sylfaen"/>
          <w:sz w:val="22"/>
          <w:szCs w:val="22"/>
        </w:rPr>
      </w:pPr>
    </w:p>
    <w:p w14:paraId="45C56FC9" w14:textId="603A3956" w:rsidR="00117282" w:rsidRPr="00670322" w:rsidRDefault="003457D0" w:rsidP="00117282">
      <w:pPr>
        <w:spacing w:line="276" w:lineRule="auto"/>
        <w:jc w:val="both"/>
        <w:rPr>
          <w:rFonts w:ascii="Sylfaen" w:hAnsi="Sylfaen"/>
          <w:sz w:val="22"/>
          <w:szCs w:val="22"/>
        </w:rPr>
      </w:pPr>
      <w:r w:rsidRPr="00670322">
        <w:rPr>
          <w:rFonts w:ascii="Sylfaen" w:hAnsi="Sylfaen"/>
          <w:sz w:val="22"/>
          <w:szCs w:val="22"/>
        </w:rPr>
        <w:t xml:space="preserve">It was also important </w:t>
      </w:r>
      <w:r w:rsidR="004929D8" w:rsidRPr="00670322">
        <w:rPr>
          <w:rFonts w:ascii="Sylfaen" w:hAnsi="Sylfaen"/>
          <w:sz w:val="22"/>
          <w:szCs w:val="22"/>
        </w:rPr>
        <w:t xml:space="preserve">to find out the frequency with which respondents receive information on the socio-political </w:t>
      </w:r>
      <w:r w:rsidR="0098626D" w:rsidRPr="00670322">
        <w:rPr>
          <w:rFonts w:ascii="Sylfaen" w:hAnsi="Sylfaen"/>
          <w:sz w:val="22"/>
          <w:szCs w:val="22"/>
        </w:rPr>
        <w:t>developments in Russia (</w:t>
      </w:r>
      <w:r w:rsidR="00584662" w:rsidRPr="00670322">
        <w:rPr>
          <w:rFonts w:ascii="Sylfaen" w:hAnsi="Sylfaen"/>
          <w:sz w:val="22"/>
          <w:szCs w:val="22"/>
        </w:rPr>
        <w:t>Chechen Republic and</w:t>
      </w:r>
      <w:r w:rsidR="0098626D" w:rsidRPr="00670322">
        <w:rPr>
          <w:rFonts w:ascii="Sylfaen" w:hAnsi="Sylfaen"/>
          <w:sz w:val="22"/>
          <w:szCs w:val="22"/>
        </w:rPr>
        <w:t xml:space="preserve"> Northern Ossetia)</w:t>
      </w:r>
      <w:r w:rsidR="00FC5C2F" w:rsidRPr="00670322">
        <w:rPr>
          <w:rFonts w:ascii="Sylfaen" w:hAnsi="Sylfaen"/>
          <w:sz w:val="22"/>
          <w:szCs w:val="22"/>
        </w:rPr>
        <w:t xml:space="preserve">. </w:t>
      </w:r>
      <w:r w:rsidR="0098626D" w:rsidRPr="00670322">
        <w:rPr>
          <w:rFonts w:ascii="Sylfaen" w:hAnsi="Sylfaen"/>
          <w:sz w:val="22"/>
          <w:szCs w:val="22"/>
        </w:rPr>
        <w:t xml:space="preserve">17.3% of the total number of respondents </w:t>
      </w:r>
      <w:r w:rsidR="00FC5C2F" w:rsidRPr="00670322">
        <w:rPr>
          <w:rFonts w:ascii="Sylfaen" w:hAnsi="Sylfaen"/>
          <w:sz w:val="22"/>
          <w:szCs w:val="22"/>
        </w:rPr>
        <w:t>receive such information almost daily, 1</w:t>
      </w:r>
      <w:r w:rsidR="0068364A" w:rsidRPr="00670322">
        <w:rPr>
          <w:rFonts w:ascii="Sylfaen" w:hAnsi="Sylfaen"/>
          <w:sz w:val="22"/>
          <w:szCs w:val="22"/>
        </w:rPr>
        <w:t xml:space="preserve">7.5% </w:t>
      </w:r>
      <w:r w:rsidR="007677D2" w:rsidRPr="00670322">
        <w:rPr>
          <w:rFonts w:ascii="Sylfaen" w:hAnsi="Sylfaen"/>
          <w:sz w:val="22"/>
          <w:szCs w:val="22"/>
        </w:rPr>
        <w:t xml:space="preserve">- </w:t>
      </w:r>
      <w:r w:rsidR="00FC5C2F" w:rsidRPr="00670322">
        <w:rPr>
          <w:rFonts w:ascii="Sylfaen" w:hAnsi="Sylfaen"/>
          <w:sz w:val="22"/>
          <w:szCs w:val="22"/>
        </w:rPr>
        <w:t xml:space="preserve">several times a week, </w:t>
      </w:r>
      <w:r w:rsidR="0068364A" w:rsidRPr="00670322">
        <w:rPr>
          <w:rFonts w:ascii="Sylfaen" w:hAnsi="Sylfaen"/>
          <w:sz w:val="22"/>
          <w:szCs w:val="22"/>
        </w:rPr>
        <w:t xml:space="preserve">12.5% - </w:t>
      </w:r>
      <w:r w:rsidR="00FC5C2F" w:rsidRPr="00670322">
        <w:rPr>
          <w:rFonts w:ascii="Sylfaen" w:hAnsi="Sylfaen"/>
          <w:sz w:val="22"/>
          <w:szCs w:val="22"/>
        </w:rPr>
        <w:t>at least once a week,</w:t>
      </w:r>
      <w:r w:rsidR="0068364A" w:rsidRPr="00670322">
        <w:rPr>
          <w:rFonts w:ascii="Sylfaen" w:hAnsi="Sylfaen"/>
          <w:sz w:val="22"/>
          <w:szCs w:val="22"/>
        </w:rPr>
        <w:t xml:space="preserve"> </w:t>
      </w:r>
      <w:r w:rsidR="00FC5C2F" w:rsidRPr="00670322">
        <w:rPr>
          <w:rFonts w:ascii="Sylfaen" w:hAnsi="Sylfaen"/>
          <w:sz w:val="22"/>
          <w:szCs w:val="22"/>
        </w:rPr>
        <w:t xml:space="preserve">whereas </w:t>
      </w:r>
      <w:r w:rsidR="0068364A" w:rsidRPr="00670322">
        <w:rPr>
          <w:rFonts w:ascii="Sylfaen" w:hAnsi="Sylfaen"/>
          <w:sz w:val="22"/>
          <w:szCs w:val="22"/>
        </w:rPr>
        <w:t xml:space="preserve">33.3% </w:t>
      </w:r>
      <w:r w:rsidR="00FC5C2F" w:rsidRPr="00670322">
        <w:rPr>
          <w:rFonts w:ascii="Sylfaen" w:hAnsi="Sylfaen"/>
          <w:sz w:val="22"/>
          <w:szCs w:val="22"/>
        </w:rPr>
        <w:t>do not receive/do not get acquainted with such news/</w:t>
      </w:r>
      <w:r w:rsidR="00AE528D" w:rsidRPr="00670322">
        <w:rPr>
          <w:rFonts w:ascii="Sylfaen" w:hAnsi="Sylfaen"/>
          <w:sz w:val="22"/>
          <w:szCs w:val="22"/>
        </w:rPr>
        <w:t>information</w:t>
      </w:r>
      <w:r w:rsidR="00FC5C2F" w:rsidRPr="00670322">
        <w:rPr>
          <w:rFonts w:ascii="Sylfaen" w:hAnsi="Sylfaen"/>
          <w:sz w:val="22"/>
          <w:szCs w:val="22"/>
        </w:rPr>
        <w:t xml:space="preserve"> at all. </w:t>
      </w:r>
      <w:r w:rsidR="00704220" w:rsidRPr="00670322">
        <w:rPr>
          <w:rFonts w:ascii="Sylfaen" w:hAnsi="Sylfaen"/>
          <w:sz w:val="22"/>
          <w:szCs w:val="22"/>
        </w:rPr>
        <w:t xml:space="preserve">Within ethnic groups, every fourth representative of Armenian (25.6%) and small urban </w:t>
      </w:r>
      <w:r w:rsidR="00B64DD7">
        <w:rPr>
          <w:rFonts w:ascii="Sylfaen" w:hAnsi="Sylfaen"/>
          <w:sz w:val="22"/>
          <w:szCs w:val="22"/>
        </w:rPr>
        <w:t>ethnic groups</w:t>
      </w:r>
      <w:r w:rsidR="00704220" w:rsidRPr="00670322">
        <w:rPr>
          <w:rFonts w:ascii="Sylfaen" w:hAnsi="Sylfaen"/>
          <w:sz w:val="22"/>
          <w:szCs w:val="22"/>
        </w:rPr>
        <w:t xml:space="preserve"> (25.1%) </w:t>
      </w:r>
      <w:r w:rsidR="00F56193" w:rsidRPr="00670322">
        <w:rPr>
          <w:rFonts w:ascii="Sylfaen" w:hAnsi="Sylfaen"/>
          <w:sz w:val="22"/>
          <w:szCs w:val="22"/>
        </w:rPr>
        <w:t>get</w:t>
      </w:r>
      <w:r w:rsidR="00A93FA9" w:rsidRPr="00670322">
        <w:rPr>
          <w:rFonts w:ascii="Sylfaen" w:hAnsi="Sylfaen"/>
          <w:sz w:val="22"/>
          <w:szCs w:val="22"/>
        </w:rPr>
        <w:t>s</w:t>
      </w:r>
      <w:r w:rsidR="00F56193" w:rsidRPr="00670322">
        <w:rPr>
          <w:rFonts w:ascii="Sylfaen" w:hAnsi="Sylfaen"/>
          <w:sz w:val="22"/>
          <w:szCs w:val="22"/>
        </w:rPr>
        <w:t xml:space="preserve"> acquainted with </w:t>
      </w:r>
      <w:r w:rsidR="006A54ED" w:rsidRPr="00670322">
        <w:rPr>
          <w:rFonts w:ascii="Sylfaen" w:hAnsi="Sylfaen"/>
          <w:sz w:val="22"/>
          <w:szCs w:val="22"/>
        </w:rPr>
        <w:t>the processes going on in Russia almost</w:t>
      </w:r>
      <w:r w:rsidR="00346356" w:rsidRPr="00670322">
        <w:rPr>
          <w:rFonts w:ascii="Sylfaen" w:hAnsi="Sylfaen"/>
          <w:sz w:val="22"/>
          <w:szCs w:val="22"/>
        </w:rPr>
        <w:t xml:space="preserve"> daily, whereas other groups </w:t>
      </w:r>
      <w:r w:rsidR="006533B8" w:rsidRPr="00670322">
        <w:rPr>
          <w:rFonts w:ascii="Sylfaen" w:hAnsi="Sylfaen"/>
          <w:sz w:val="22"/>
          <w:szCs w:val="22"/>
        </w:rPr>
        <w:t xml:space="preserve">receive information about this country even more rarely </w:t>
      </w:r>
      <w:r w:rsidR="00117282" w:rsidRPr="00670322">
        <w:rPr>
          <w:rFonts w:ascii="Sylfaen" w:hAnsi="Sylfaen"/>
          <w:sz w:val="22"/>
          <w:szCs w:val="22"/>
        </w:rPr>
        <w:t>(</w:t>
      </w:r>
      <w:r w:rsidR="006533B8" w:rsidRPr="00670322">
        <w:rPr>
          <w:rFonts w:ascii="Sylfaen" w:hAnsi="Sylfaen"/>
          <w:sz w:val="22"/>
          <w:szCs w:val="22"/>
        </w:rPr>
        <w:t>see Diagram</w:t>
      </w:r>
      <w:r w:rsidR="00117282" w:rsidRPr="00670322">
        <w:rPr>
          <w:rFonts w:ascii="Sylfaen" w:hAnsi="Sylfaen"/>
          <w:sz w:val="22"/>
          <w:szCs w:val="22"/>
        </w:rPr>
        <w:t xml:space="preserve"> N</w:t>
      </w:r>
      <w:r w:rsidR="005212D3" w:rsidRPr="00670322">
        <w:rPr>
          <w:rFonts w:ascii="Sylfaen" w:hAnsi="Sylfaen"/>
          <w:sz w:val="22"/>
          <w:szCs w:val="22"/>
        </w:rPr>
        <w:t>20</w:t>
      </w:r>
      <w:r w:rsidR="00117282" w:rsidRPr="00670322">
        <w:rPr>
          <w:rFonts w:ascii="Sylfaen" w:hAnsi="Sylfaen"/>
          <w:sz w:val="22"/>
          <w:szCs w:val="22"/>
        </w:rPr>
        <w:t>).</w:t>
      </w:r>
    </w:p>
    <w:p w14:paraId="54D91905" w14:textId="77777777" w:rsidR="0082706F" w:rsidRPr="00670322" w:rsidRDefault="0082706F" w:rsidP="00117282">
      <w:pPr>
        <w:spacing w:line="276" w:lineRule="auto"/>
        <w:jc w:val="both"/>
        <w:rPr>
          <w:rFonts w:ascii="Sylfaen" w:hAnsi="Sylfaen"/>
          <w:b/>
          <w:sz w:val="22"/>
          <w:szCs w:val="22"/>
        </w:rPr>
      </w:pPr>
    </w:p>
    <w:p w14:paraId="0F12E640" w14:textId="3F024F57" w:rsidR="0082706F" w:rsidRPr="00670322" w:rsidRDefault="002C2545" w:rsidP="00117282">
      <w:pPr>
        <w:spacing w:line="276" w:lineRule="auto"/>
        <w:jc w:val="both"/>
        <w:rPr>
          <w:rFonts w:ascii="Sylfaen" w:hAnsi="Sylfaen"/>
          <w:b/>
          <w:sz w:val="22"/>
          <w:szCs w:val="22"/>
        </w:rPr>
      </w:pPr>
      <w:r w:rsidRPr="00670322">
        <w:rPr>
          <w:rFonts w:ascii="Sylfaen" w:hAnsi="Sylfaen"/>
          <w:b/>
          <w:sz w:val="22"/>
          <w:szCs w:val="22"/>
        </w:rPr>
        <w:t>Diagram</w:t>
      </w:r>
      <w:r w:rsidR="00117282" w:rsidRPr="00670322">
        <w:rPr>
          <w:rFonts w:ascii="Sylfaen" w:hAnsi="Sylfaen"/>
          <w:b/>
          <w:sz w:val="22"/>
          <w:szCs w:val="22"/>
        </w:rPr>
        <w:t xml:space="preserve"> N</w:t>
      </w:r>
      <w:r w:rsidR="0082706F" w:rsidRPr="00670322">
        <w:rPr>
          <w:rFonts w:ascii="Sylfaen" w:hAnsi="Sylfaen"/>
          <w:b/>
          <w:sz w:val="22"/>
          <w:szCs w:val="22"/>
        </w:rPr>
        <w:t>20</w:t>
      </w:r>
      <w:r w:rsidR="00117282" w:rsidRPr="00670322">
        <w:rPr>
          <w:rFonts w:ascii="Sylfaen" w:hAnsi="Sylfaen"/>
          <w:b/>
          <w:sz w:val="22"/>
          <w:szCs w:val="22"/>
        </w:rPr>
        <w:t>:</w:t>
      </w:r>
    </w:p>
    <w:p w14:paraId="3C17E6D9" w14:textId="7F9C9370" w:rsidR="004903D1" w:rsidRPr="00670322" w:rsidRDefault="004903D1" w:rsidP="00571AE0">
      <w:pPr>
        <w:spacing w:line="276" w:lineRule="auto"/>
        <w:jc w:val="both"/>
        <w:rPr>
          <w:rFonts w:ascii="Sylfaen" w:hAnsi="Sylfaen" w:cs="Arial"/>
          <w:color w:val="000000"/>
          <w:sz w:val="22"/>
          <w:szCs w:val="22"/>
        </w:rPr>
      </w:pPr>
      <w:r w:rsidRPr="00670322">
        <w:rPr>
          <w:noProof/>
        </w:rPr>
        <w:drawing>
          <wp:inline distT="0" distB="0" distL="0" distR="0" wp14:anchorId="34D12148" wp14:editId="633B2236">
            <wp:extent cx="6152515" cy="3343275"/>
            <wp:effectExtent l="0" t="0" r="635" b="9525"/>
            <wp:docPr id="86" name="Chart 86">
              <a:extLst xmlns:a="http://schemas.openxmlformats.org/drawingml/2006/main">
                <a:ext uri="{FF2B5EF4-FFF2-40B4-BE49-F238E27FC236}">
                  <a16:creationId xmlns:a16="http://schemas.microsoft.com/office/drawing/2014/main" id="{07060514-12B4-4B61-B43C-6FEC9FD75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573A316" w14:textId="5F54ED56" w:rsidR="00491838" w:rsidRPr="00670322" w:rsidRDefault="004D1324" w:rsidP="00B502F8">
      <w:pPr>
        <w:spacing w:line="276" w:lineRule="auto"/>
        <w:jc w:val="both"/>
        <w:rPr>
          <w:rFonts w:ascii="Sylfaen" w:hAnsi="Sylfaen"/>
          <w:sz w:val="22"/>
          <w:szCs w:val="22"/>
        </w:rPr>
      </w:pPr>
      <w:r w:rsidRPr="00670322">
        <w:rPr>
          <w:rFonts w:ascii="Sylfaen" w:hAnsi="Sylfaen"/>
          <w:sz w:val="22"/>
          <w:szCs w:val="22"/>
        </w:rPr>
        <w:t xml:space="preserve">14% of respondents receive information on the socio-political developments in the self-declared Southern Ossetia one a month or more rarely, whereas </w:t>
      </w:r>
      <w:r w:rsidR="0068364A" w:rsidRPr="00670322">
        <w:rPr>
          <w:rFonts w:ascii="Sylfaen" w:hAnsi="Sylfaen"/>
          <w:sz w:val="22"/>
          <w:szCs w:val="22"/>
        </w:rPr>
        <w:t>75.5%</w:t>
      </w:r>
      <w:r w:rsidRPr="00670322">
        <w:rPr>
          <w:rFonts w:ascii="Sylfaen" w:hAnsi="Sylfaen"/>
          <w:sz w:val="22"/>
          <w:szCs w:val="22"/>
        </w:rPr>
        <w:t xml:space="preserve"> </w:t>
      </w:r>
      <w:r w:rsidR="00451F27" w:rsidRPr="00670322">
        <w:rPr>
          <w:rFonts w:ascii="Sylfaen" w:hAnsi="Sylfaen"/>
          <w:sz w:val="22"/>
          <w:szCs w:val="22"/>
        </w:rPr>
        <w:t>do not receive/do not get acquainted with such news. It also has to be noted that</w:t>
      </w:r>
      <w:r w:rsidR="00ED4B31" w:rsidRPr="00670322">
        <w:rPr>
          <w:rFonts w:ascii="Sylfaen" w:hAnsi="Sylfaen"/>
          <w:color w:val="000000" w:themeColor="text1"/>
          <w:sz w:val="22"/>
          <w:szCs w:val="22"/>
        </w:rPr>
        <w:t xml:space="preserve"> </w:t>
      </w:r>
      <w:r w:rsidR="00167141" w:rsidRPr="00670322">
        <w:rPr>
          <w:rFonts w:ascii="Sylfaen" w:hAnsi="Sylfaen"/>
          <w:color w:val="000000" w:themeColor="text1"/>
          <w:sz w:val="22"/>
          <w:szCs w:val="22"/>
        </w:rPr>
        <w:t xml:space="preserve">the </w:t>
      </w:r>
      <w:r w:rsidR="004A350A" w:rsidRPr="00670322">
        <w:rPr>
          <w:rFonts w:ascii="Sylfaen" w:hAnsi="Sylfaen"/>
          <w:color w:val="000000" w:themeColor="text1"/>
          <w:sz w:val="22"/>
          <w:szCs w:val="22"/>
        </w:rPr>
        <w:t xml:space="preserve">frequency of receiving information </w:t>
      </w:r>
      <w:r w:rsidR="00147626" w:rsidRPr="00670322">
        <w:rPr>
          <w:rFonts w:ascii="Sylfaen" w:hAnsi="Sylfaen"/>
          <w:color w:val="000000" w:themeColor="text1"/>
          <w:sz w:val="22"/>
          <w:szCs w:val="22"/>
        </w:rPr>
        <w:t xml:space="preserve">on Russia (Chechen Republic and Northern Ossetia) is </w:t>
      </w:r>
      <w:r w:rsidR="00D04CFF" w:rsidRPr="00670322">
        <w:rPr>
          <w:rFonts w:ascii="Sylfaen" w:hAnsi="Sylfaen"/>
          <w:color w:val="000000" w:themeColor="text1"/>
          <w:sz w:val="22"/>
          <w:szCs w:val="22"/>
        </w:rPr>
        <w:t xml:space="preserve">less related to </w:t>
      </w:r>
      <w:r w:rsidR="00AC63AD" w:rsidRPr="00670322">
        <w:rPr>
          <w:rFonts w:ascii="Sylfaen" w:hAnsi="Sylfaen"/>
          <w:color w:val="000000" w:themeColor="text1"/>
          <w:sz w:val="22"/>
          <w:szCs w:val="22"/>
        </w:rPr>
        <w:t>the knowledge of Georgian langu</w:t>
      </w:r>
      <w:r w:rsidR="00953660" w:rsidRPr="00670322">
        <w:rPr>
          <w:rFonts w:ascii="Sylfaen" w:hAnsi="Sylfaen"/>
          <w:color w:val="000000" w:themeColor="text1"/>
          <w:sz w:val="22"/>
          <w:szCs w:val="22"/>
        </w:rPr>
        <w:t>a</w:t>
      </w:r>
      <w:r w:rsidR="00AC63AD" w:rsidRPr="00670322">
        <w:rPr>
          <w:rFonts w:ascii="Sylfaen" w:hAnsi="Sylfaen"/>
          <w:color w:val="000000" w:themeColor="text1"/>
          <w:sz w:val="22"/>
          <w:szCs w:val="22"/>
        </w:rPr>
        <w:t>ge</w:t>
      </w:r>
      <w:r w:rsidR="00A93FA9" w:rsidRPr="00670322">
        <w:rPr>
          <w:rFonts w:ascii="Sylfaen" w:hAnsi="Sylfaen"/>
          <w:color w:val="000000" w:themeColor="text1"/>
          <w:sz w:val="22"/>
          <w:szCs w:val="22"/>
        </w:rPr>
        <w:t>,</w:t>
      </w:r>
      <w:r w:rsidR="00ED4B31" w:rsidRPr="00670322">
        <w:rPr>
          <w:rFonts w:ascii="Sylfaen" w:hAnsi="Sylfaen"/>
          <w:color w:val="000000" w:themeColor="text1"/>
          <w:sz w:val="22"/>
          <w:szCs w:val="22"/>
        </w:rPr>
        <w:t xml:space="preserve"> </w:t>
      </w:r>
      <w:r w:rsidR="0096395F" w:rsidRPr="00670322">
        <w:rPr>
          <w:rFonts w:ascii="Sylfaen" w:hAnsi="Sylfaen"/>
          <w:color w:val="000000" w:themeColor="text1"/>
          <w:sz w:val="22"/>
          <w:szCs w:val="22"/>
        </w:rPr>
        <w:t xml:space="preserve">as </w:t>
      </w:r>
      <w:r w:rsidR="00E522B4" w:rsidRPr="00670322">
        <w:rPr>
          <w:rFonts w:ascii="Sylfaen" w:hAnsi="Sylfaen"/>
          <w:color w:val="000000" w:themeColor="text1"/>
          <w:sz w:val="22"/>
          <w:szCs w:val="22"/>
        </w:rPr>
        <w:t xml:space="preserve">there is almost </w:t>
      </w:r>
      <w:r w:rsidR="001E4233" w:rsidRPr="00670322">
        <w:rPr>
          <w:rFonts w:ascii="Sylfaen" w:hAnsi="Sylfaen"/>
          <w:color w:val="000000" w:themeColor="text1"/>
          <w:sz w:val="22"/>
          <w:szCs w:val="22"/>
        </w:rPr>
        <w:t xml:space="preserve">the same </w:t>
      </w:r>
      <w:r w:rsidR="00595F72" w:rsidRPr="00670322">
        <w:rPr>
          <w:rFonts w:ascii="Sylfaen" w:hAnsi="Sylfaen"/>
          <w:color w:val="000000" w:themeColor="text1"/>
          <w:sz w:val="22"/>
          <w:szCs w:val="22"/>
        </w:rPr>
        <w:t>mean</w:t>
      </w:r>
      <w:r w:rsidR="007F1C70" w:rsidRPr="00670322">
        <w:rPr>
          <w:rFonts w:ascii="Sylfaen" w:hAnsi="Sylfaen"/>
          <w:color w:val="000000" w:themeColor="text1"/>
          <w:sz w:val="22"/>
          <w:szCs w:val="22"/>
        </w:rPr>
        <w:t xml:space="preserve"> </w:t>
      </w:r>
      <w:r w:rsidR="00A93FA9" w:rsidRPr="00670322">
        <w:rPr>
          <w:rFonts w:ascii="Sylfaen" w:hAnsi="Sylfaen"/>
          <w:color w:val="000000" w:themeColor="text1"/>
          <w:sz w:val="22"/>
          <w:szCs w:val="22"/>
        </w:rPr>
        <w:t>indicator</w:t>
      </w:r>
      <w:r w:rsidR="007F1C70" w:rsidRPr="00670322">
        <w:rPr>
          <w:rFonts w:ascii="Sylfaen" w:hAnsi="Sylfaen"/>
          <w:color w:val="000000" w:themeColor="text1"/>
          <w:sz w:val="22"/>
          <w:szCs w:val="22"/>
        </w:rPr>
        <w:t xml:space="preserve"> </w:t>
      </w:r>
      <w:r w:rsidR="00A93FA9" w:rsidRPr="00670322">
        <w:rPr>
          <w:rFonts w:ascii="Sylfaen" w:hAnsi="Sylfaen"/>
          <w:color w:val="000000" w:themeColor="text1"/>
          <w:sz w:val="22"/>
          <w:szCs w:val="22"/>
        </w:rPr>
        <w:t xml:space="preserve">on </w:t>
      </w:r>
      <w:r w:rsidR="00A93FA9" w:rsidRPr="00670322">
        <w:rPr>
          <w:rFonts w:ascii="Sylfaen" w:hAnsi="Sylfaen"/>
          <w:color w:val="000000" w:themeColor="text1"/>
          <w:sz w:val="22"/>
          <w:szCs w:val="22"/>
        </w:rPr>
        <w:lastRenderedPageBreak/>
        <w:t>the</w:t>
      </w:r>
      <w:r w:rsidR="007F1C70" w:rsidRPr="00670322">
        <w:rPr>
          <w:rFonts w:ascii="Sylfaen" w:hAnsi="Sylfaen"/>
          <w:color w:val="000000" w:themeColor="text1"/>
          <w:sz w:val="22"/>
          <w:szCs w:val="22"/>
        </w:rPr>
        <w:t xml:space="preserve"> knowledge of Georgian language with almost all </w:t>
      </w:r>
      <w:r w:rsidR="00A93FA9" w:rsidRPr="00670322">
        <w:rPr>
          <w:rFonts w:ascii="Sylfaen" w:hAnsi="Sylfaen"/>
          <w:color w:val="000000" w:themeColor="text1"/>
          <w:sz w:val="22"/>
          <w:szCs w:val="22"/>
        </w:rPr>
        <w:t xml:space="preserve">responses related to the </w:t>
      </w:r>
      <w:r w:rsidR="007F1C70" w:rsidRPr="00670322">
        <w:rPr>
          <w:rFonts w:ascii="Sylfaen" w:hAnsi="Sylfaen"/>
          <w:color w:val="000000" w:themeColor="text1"/>
          <w:sz w:val="22"/>
          <w:szCs w:val="22"/>
        </w:rPr>
        <w:t>frequenc</w:t>
      </w:r>
      <w:r w:rsidR="00A93FA9" w:rsidRPr="00670322">
        <w:rPr>
          <w:rFonts w:ascii="Sylfaen" w:hAnsi="Sylfaen"/>
          <w:color w:val="000000" w:themeColor="text1"/>
          <w:sz w:val="22"/>
          <w:szCs w:val="22"/>
        </w:rPr>
        <w:t>y of receiving information.</w:t>
      </w:r>
      <w:r w:rsidR="007F1C70" w:rsidRPr="00670322">
        <w:rPr>
          <w:rFonts w:ascii="Sylfaen" w:hAnsi="Sylfaen"/>
          <w:color w:val="000000" w:themeColor="text1"/>
          <w:sz w:val="22"/>
          <w:szCs w:val="22"/>
        </w:rPr>
        <w:t xml:space="preserve"> </w:t>
      </w:r>
      <w:r w:rsidR="004821F6" w:rsidRPr="00670322">
        <w:rPr>
          <w:rFonts w:ascii="Sylfaen" w:hAnsi="Sylfaen"/>
          <w:sz w:val="22"/>
          <w:szCs w:val="22"/>
        </w:rPr>
        <w:t>Finally, as for the socio-p</w:t>
      </w:r>
      <w:r w:rsidR="001735AB" w:rsidRPr="00670322">
        <w:rPr>
          <w:rFonts w:ascii="Sylfaen" w:hAnsi="Sylfaen"/>
          <w:sz w:val="22"/>
          <w:szCs w:val="22"/>
        </w:rPr>
        <w:t>olitical developments in T</w:t>
      </w:r>
      <w:r w:rsidR="00960A3A" w:rsidRPr="00670322">
        <w:rPr>
          <w:rFonts w:ascii="Sylfaen" w:hAnsi="Sylfaen"/>
          <w:sz w:val="22"/>
          <w:szCs w:val="22"/>
        </w:rPr>
        <w:t>urkey, 12.6% of the respondents get acquainted with this information once a month or more rarely, while 68.5% do not get acquainted with/do not receive this information</w:t>
      </w:r>
      <w:r w:rsidR="0068364A" w:rsidRPr="00670322">
        <w:rPr>
          <w:rFonts w:ascii="Sylfaen" w:hAnsi="Sylfaen"/>
          <w:sz w:val="22"/>
          <w:szCs w:val="22"/>
        </w:rPr>
        <w:t xml:space="preserve">. </w:t>
      </w:r>
      <w:r w:rsidR="00343289" w:rsidRPr="00670322">
        <w:rPr>
          <w:rFonts w:ascii="Sylfaen" w:hAnsi="Sylfaen"/>
          <w:sz w:val="22"/>
          <w:szCs w:val="22"/>
        </w:rPr>
        <w:t xml:space="preserve">Mainly only Azeri population gets acquainted with the information on this country. </w:t>
      </w:r>
      <w:r w:rsidR="00982F63" w:rsidRPr="00670322">
        <w:rPr>
          <w:rFonts w:ascii="Sylfaen" w:hAnsi="Sylfaen"/>
          <w:sz w:val="22"/>
          <w:szCs w:val="22"/>
        </w:rPr>
        <w:t xml:space="preserve">22.3% </w:t>
      </w:r>
      <w:r w:rsidR="00340636" w:rsidRPr="00670322">
        <w:rPr>
          <w:rFonts w:ascii="Sylfaen" w:hAnsi="Sylfaen"/>
          <w:sz w:val="22"/>
          <w:szCs w:val="22"/>
        </w:rPr>
        <w:t>get acquainted with these news almost daily and</w:t>
      </w:r>
      <w:r w:rsidR="00982F63" w:rsidRPr="00670322">
        <w:rPr>
          <w:rFonts w:ascii="Sylfaen" w:hAnsi="Sylfaen"/>
          <w:sz w:val="22"/>
          <w:szCs w:val="22"/>
        </w:rPr>
        <w:t xml:space="preserve"> 20.4%</w:t>
      </w:r>
      <w:r w:rsidR="00340636" w:rsidRPr="00670322">
        <w:rPr>
          <w:rFonts w:ascii="Sylfaen" w:hAnsi="Sylfaen"/>
          <w:sz w:val="22"/>
          <w:szCs w:val="22"/>
        </w:rPr>
        <w:t xml:space="preserve"> - several times a week.</w:t>
      </w:r>
    </w:p>
    <w:p w14:paraId="08620FDC" w14:textId="77777777" w:rsidR="00870E69" w:rsidRPr="00670322" w:rsidRDefault="00870E69" w:rsidP="00B502F8">
      <w:pPr>
        <w:spacing w:line="276" w:lineRule="auto"/>
        <w:jc w:val="both"/>
        <w:rPr>
          <w:rFonts w:ascii="Sylfaen" w:hAnsi="Sylfaen"/>
          <w:sz w:val="22"/>
          <w:szCs w:val="22"/>
        </w:rPr>
      </w:pPr>
    </w:p>
    <w:p w14:paraId="52EC4873" w14:textId="79E88BFE" w:rsidR="00E326B5" w:rsidRPr="00670322" w:rsidRDefault="0088779B" w:rsidP="00B502F8">
      <w:pPr>
        <w:spacing w:line="276" w:lineRule="auto"/>
        <w:jc w:val="both"/>
        <w:rPr>
          <w:rFonts w:ascii="Sylfaen" w:hAnsi="Sylfaen"/>
          <w:sz w:val="22"/>
          <w:szCs w:val="22"/>
        </w:rPr>
      </w:pPr>
      <w:r w:rsidRPr="00670322">
        <w:rPr>
          <w:rFonts w:ascii="Sylfaen" w:hAnsi="Sylfaen"/>
          <w:sz w:val="22"/>
          <w:szCs w:val="22"/>
        </w:rPr>
        <w:t>Respondents receive information on the developments in Georgia in several languages</w:t>
      </w:r>
      <w:r w:rsidR="0068364A" w:rsidRPr="00670322">
        <w:rPr>
          <w:rFonts w:ascii="Sylfaen" w:hAnsi="Sylfaen"/>
          <w:sz w:val="22"/>
          <w:szCs w:val="22"/>
        </w:rPr>
        <w:t>.</w:t>
      </w:r>
      <w:r w:rsidR="00381985" w:rsidRPr="00670322">
        <w:rPr>
          <w:rFonts w:ascii="Sylfaen" w:hAnsi="Sylfaen"/>
          <w:sz w:val="22"/>
          <w:szCs w:val="22"/>
        </w:rPr>
        <w:t xml:space="preserve"> </w:t>
      </w:r>
      <w:r w:rsidR="001F6539" w:rsidRPr="00670322">
        <w:rPr>
          <w:rFonts w:ascii="Sylfaen" w:hAnsi="Sylfaen"/>
          <w:sz w:val="22"/>
          <w:szCs w:val="22"/>
        </w:rPr>
        <w:t>Georgian was named as t</w:t>
      </w:r>
      <w:r w:rsidR="005B037C" w:rsidRPr="00670322">
        <w:rPr>
          <w:rFonts w:ascii="Sylfaen" w:hAnsi="Sylfaen"/>
          <w:sz w:val="22"/>
          <w:szCs w:val="22"/>
        </w:rPr>
        <w:t xml:space="preserve">he first language for receiving information </w:t>
      </w:r>
      <w:r w:rsidR="00381985" w:rsidRPr="00670322">
        <w:rPr>
          <w:rFonts w:ascii="Sylfaen" w:hAnsi="Sylfaen"/>
          <w:sz w:val="22"/>
          <w:szCs w:val="22"/>
        </w:rPr>
        <w:t>(</w:t>
      </w:r>
      <w:r w:rsidR="0068364A" w:rsidRPr="00670322">
        <w:rPr>
          <w:rFonts w:ascii="Sylfaen" w:hAnsi="Sylfaen"/>
          <w:sz w:val="22"/>
          <w:szCs w:val="22"/>
        </w:rPr>
        <w:t>8</w:t>
      </w:r>
      <w:r w:rsidR="004855B7" w:rsidRPr="00670322">
        <w:rPr>
          <w:rFonts w:ascii="Sylfaen" w:hAnsi="Sylfaen"/>
          <w:sz w:val="22"/>
          <w:szCs w:val="22"/>
        </w:rPr>
        <w:t>5.6</w:t>
      </w:r>
      <w:r w:rsidR="0068364A" w:rsidRPr="00670322">
        <w:rPr>
          <w:rFonts w:ascii="Sylfaen" w:hAnsi="Sylfaen"/>
          <w:sz w:val="22"/>
          <w:szCs w:val="22"/>
        </w:rPr>
        <w:t>%</w:t>
      </w:r>
      <w:r w:rsidR="00381985" w:rsidRPr="00670322">
        <w:rPr>
          <w:rFonts w:ascii="Sylfaen" w:hAnsi="Sylfaen"/>
          <w:sz w:val="22"/>
          <w:szCs w:val="22"/>
        </w:rPr>
        <w:t>),</w:t>
      </w:r>
      <w:r w:rsidR="001F6539" w:rsidRPr="00670322">
        <w:rPr>
          <w:rFonts w:ascii="Sylfaen" w:hAnsi="Sylfaen"/>
          <w:sz w:val="22"/>
          <w:szCs w:val="22"/>
        </w:rPr>
        <w:t xml:space="preserve"> with the next positions held by Russian</w:t>
      </w:r>
      <w:r w:rsidR="00381985" w:rsidRPr="00670322">
        <w:rPr>
          <w:rFonts w:ascii="Sylfaen" w:hAnsi="Sylfaen"/>
          <w:sz w:val="22"/>
          <w:szCs w:val="22"/>
        </w:rPr>
        <w:t xml:space="preserve"> (</w:t>
      </w:r>
      <w:r w:rsidR="0068364A" w:rsidRPr="00670322">
        <w:rPr>
          <w:rFonts w:ascii="Sylfaen" w:eastAsia="Helvetica" w:hAnsi="Sylfaen" w:cs="Helvetica"/>
          <w:color w:val="000000" w:themeColor="text1"/>
          <w:sz w:val="22"/>
          <w:szCs w:val="22"/>
        </w:rPr>
        <w:t>40.8%</w:t>
      </w:r>
      <w:r w:rsidR="00381985" w:rsidRPr="00670322">
        <w:rPr>
          <w:rFonts w:ascii="Sylfaen" w:eastAsia="Helvetica" w:hAnsi="Sylfaen" w:cs="Helvetica"/>
          <w:color w:val="000000" w:themeColor="text1"/>
          <w:sz w:val="22"/>
          <w:szCs w:val="22"/>
        </w:rPr>
        <w:t>),</w:t>
      </w:r>
      <w:r w:rsidR="0068364A" w:rsidRPr="00670322">
        <w:rPr>
          <w:rFonts w:ascii="Sylfaen" w:eastAsia="Helvetica" w:hAnsi="Sylfaen" w:cs="Helvetica"/>
          <w:color w:val="000000" w:themeColor="text1"/>
          <w:sz w:val="22"/>
          <w:szCs w:val="22"/>
        </w:rPr>
        <w:t xml:space="preserve"> </w:t>
      </w:r>
      <w:r w:rsidR="001F6539" w:rsidRPr="00670322">
        <w:rPr>
          <w:rFonts w:ascii="Sylfaen" w:eastAsia="Helvetica" w:hAnsi="Sylfaen" w:cs="Helvetica"/>
          <w:color w:val="000000" w:themeColor="text1"/>
          <w:sz w:val="22"/>
          <w:szCs w:val="22"/>
        </w:rPr>
        <w:t>Armenian</w:t>
      </w:r>
      <w:r w:rsidR="00381985" w:rsidRPr="00670322">
        <w:rPr>
          <w:rFonts w:ascii="Sylfaen" w:eastAsia="Helvetica" w:hAnsi="Sylfaen" w:cs="Helvetica"/>
          <w:color w:val="000000" w:themeColor="text1"/>
          <w:sz w:val="22"/>
          <w:szCs w:val="22"/>
        </w:rPr>
        <w:t xml:space="preserve"> (10.9%)</w:t>
      </w:r>
      <w:r w:rsidR="0068364A" w:rsidRPr="00670322">
        <w:rPr>
          <w:rFonts w:ascii="Sylfaen" w:eastAsia="Helvetica" w:hAnsi="Sylfaen" w:cs="Helvetica"/>
          <w:color w:val="000000" w:themeColor="text1"/>
          <w:sz w:val="22"/>
          <w:szCs w:val="22"/>
        </w:rPr>
        <w:t xml:space="preserve">, </w:t>
      </w:r>
      <w:r w:rsidR="001F6539" w:rsidRPr="00670322">
        <w:rPr>
          <w:rFonts w:ascii="Sylfaen" w:eastAsia="Helvetica" w:hAnsi="Sylfaen" w:cs="Helvetica"/>
          <w:color w:val="000000" w:themeColor="text1"/>
          <w:sz w:val="22"/>
          <w:szCs w:val="22"/>
        </w:rPr>
        <w:t>Azeri</w:t>
      </w:r>
      <w:r w:rsidR="00381985" w:rsidRPr="00670322">
        <w:rPr>
          <w:rFonts w:ascii="Sylfaen" w:eastAsia="Helvetica" w:hAnsi="Sylfaen" w:cs="Helvetica"/>
          <w:color w:val="000000" w:themeColor="text1"/>
          <w:sz w:val="22"/>
          <w:szCs w:val="22"/>
        </w:rPr>
        <w:t xml:space="preserve"> (10.4%)</w:t>
      </w:r>
      <w:r w:rsidR="0068364A" w:rsidRPr="00670322">
        <w:rPr>
          <w:rFonts w:ascii="Sylfaen" w:eastAsia="Helvetica" w:hAnsi="Sylfaen" w:cs="Helvetica"/>
          <w:color w:val="000000" w:themeColor="text1"/>
          <w:sz w:val="22"/>
          <w:szCs w:val="22"/>
        </w:rPr>
        <w:t xml:space="preserve">, </w:t>
      </w:r>
      <w:r w:rsidR="001F6539" w:rsidRPr="00670322">
        <w:rPr>
          <w:rFonts w:ascii="Sylfaen" w:eastAsia="Helvetica" w:hAnsi="Sylfaen" w:cs="Helvetica"/>
          <w:color w:val="000000" w:themeColor="text1"/>
          <w:sz w:val="22"/>
          <w:szCs w:val="22"/>
        </w:rPr>
        <w:t>Turkish</w:t>
      </w:r>
      <w:r w:rsidR="00381985" w:rsidRPr="00670322">
        <w:rPr>
          <w:rFonts w:ascii="Sylfaen" w:eastAsia="Helvetica" w:hAnsi="Sylfaen" w:cs="Helvetica"/>
          <w:color w:val="000000" w:themeColor="text1"/>
          <w:sz w:val="22"/>
          <w:szCs w:val="22"/>
        </w:rPr>
        <w:t xml:space="preserve"> (2.7%) </w:t>
      </w:r>
      <w:r w:rsidR="001F6539" w:rsidRPr="00670322">
        <w:rPr>
          <w:rFonts w:ascii="Sylfaen" w:eastAsia="Helvetica" w:hAnsi="Sylfaen" w:cs="Helvetica"/>
          <w:color w:val="000000" w:themeColor="text1"/>
          <w:sz w:val="22"/>
          <w:szCs w:val="22"/>
        </w:rPr>
        <w:t>and Ossetian languages</w:t>
      </w:r>
      <w:r w:rsidR="00381985" w:rsidRPr="00670322">
        <w:rPr>
          <w:rFonts w:ascii="Sylfaen" w:eastAsia="Helvetica" w:hAnsi="Sylfaen" w:cs="Helvetica"/>
          <w:color w:val="000000" w:themeColor="text1"/>
          <w:sz w:val="22"/>
          <w:szCs w:val="22"/>
        </w:rPr>
        <w:t xml:space="preserve"> (2.2%)</w:t>
      </w:r>
      <w:r w:rsidR="00336F62" w:rsidRPr="00670322">
        <w:rPr>
          <w:rFonts w:ascii="Sylfaen" w:eastAsia="Helvetica" w:hAnsi="Sylfaen" w:cs="Helvetica"/>
          <w:color w:val="000000" w:themeColor="text1"/>
          <w:sz w:val="22"/>
          <w:szCs w:val="22"/>
        </w:rPr>
        <w:t xml:space="preserve">. </w:t>
      </w:r>
      <w:r w:rsidR="00D344E1" w:rsidRPr="00670322">
        <w:rPr>
          <w:rFonts w:ascii="Sylfaen" w:eastAsia="Helvetica" w:hAnsi="Sylfaen" w:cs="Helvetica"/>
          <w:color w:val="000000" w:themeColor="text1"/>
          <w:sz w:val="22"/>
          <w:szCs w:val="22"/>
        </w:rPr>
        <w:t>54.9% of the respondents receive information on the socio-political developments in Georgia in the Georgian language,</w:t>
      </w:r>
      <w:r w:rsidR="00E86890" w:rsidRPr="00670322">
        <w:rPr>
          <w:rFonts w:ascii="Sylfaen" w:eastAsia="Helvetica" w:hAnsi="Sylfaen" w:cs="Helvetica"/>
          <w:color w:val="000000" w:themeColor="text1"/>
          <w:sz w:val="22"/>
          <w:szCs w:val="22"/>
        </w:rPr>
        <w:t xml:space="preserve"> 26.6%</w:t>
      </w:r>
      <w:r w:rsidR="00D344E1" w:rsidRPr="00670322">
        <w:rPr>
          <w:rFonts w:ascii="Sylfaen" w:eastAsia="Helvetica" w:hAnsi="Sylfaen" w:cs="Helvetica"/>
          <w:color w:val="000000" w:themeColor="text1"/>
          <w:sz w:val="22"/>
          <w:szCs w:val="22"/>
        </w:rPr>
        <w:t xml:space="preserve"> - in Russian</w:t>
      </w:r>
      <w:r w:rsidR="00E86890" w:rsidRPr="00670322">
        <w:rPr>
          <w:rFonts w:ascii="Sylfaen" w:eastAsia="Helvetica" w:hAnsi="Sylfaen" w:cs="Helvetica"/>
          <w:color w:val="000000" w:themeColor="text1"/>
          <w:sz w:val="22"/>
          <w:szCs w:val="22"/>
        </w:rPr>
        <w:t>, 7.1%</w:t>
      </w:r>
      <w:r w:rsidR="00D344E1" w:rsidRPr="00670322">
        <w:rPr>
          <w:rFonts w:ascii="Sylfaen" w:eastAsia="Helvetica" w:hAnsi="Sylfaen" w:cs="Helvetica"/>
          <w:color w:val="000000" w:themeColor="text1"/>
          <w:sz w:val="22"/>
          <w:szCs w:val="22"/>
        </w:rPr>
        <w:t xml:space="preserve"> - in </w:t>
      </w:r>
      <w:r w:rsidR="00AE528D" w:rsidRPr="00670322">
        <w:rPr>
          <w:rFonts w:ascii="Sylfaen" w:eastAsia="Helvetica" w:hAnsi="Sylfaen" w:cs="Helvetica"/>
          <w:color w:val="000000" w:themeColor="text1"/>
          <w:sz w:val="22"/>
          <w:szCs w:val="22"/>
        </w:rPr>
        <w:t>Armenian</w:t>
      </w:r>
      <w:r w:rsidR="00E86890" w:rsidRPr="00670322">
        <w:rPr>
          <w:rFonts w:ascii="Sylfaen" w:eastAsia="Helvetica" w:hAnsi="Sylfaen" w:cs="Helvetica"/>
          <w:color w:val="000000" w:themeColor="text1"/>
          <w:sz w:val="22"/>
          <w:szCs w:val="22"/>
        </w:rPr>
        <w:t>, 6.8%</w:t>
      </w:r>
      <w:r w:rsidR="00D344E1" w:rsidRPr="00670322">
        <w:rPr>
          <w:rFonts w:ascii="Sylfaen" w:eastAsia="Helvetica" w:hAnsi="Sylfaen" w:cs="Helvetica"/>
          <w:color w:val="000000" w:themeColor="text1"/>
          <w:sz w:val="22"/>
          <w:szCs w:val="22"/>
        </w:rPr>
        <w:t xml:space="preserve"> - in Azeri</w:t>
      </w:r>
      <w:r w:rsidR="00E86890" w:rsidRPr="00670322">
        <w:rPr>
          <w:rFonts w:ascii="Sylfaen" w:eastAsia="Helvetica" w:hAnsi="Sylfaen" w:cs="Helvetica"/>
          <w:color w:val="000000" w:themeColor="text1"/>
          <w:sz w:val="22"/>
          <w:szCs w:val="22"/>
        </w:rPr>
        <w:t xml:space="preserve">, </w:t>
      </w:r>
      <w:r w:rsidR="00873F4E" w:rsidRPr="00670322">
        <w:rPr>
          <w:rFonts w:ascii="Sylfaen" w:eastAsia="Helvetica" w:hAnsi="Sylfaen" w:cs="Helvetica"/>
          <w:color w:val="000000" w:themeColor="text1"/>
          <w:sz w:val="22"/>
          <w:szCs w:val="22"/>
        </w:rPr>
        <w:t>1.8%</w:t>
      </w:r>
      <w:r w:rsidR="00D344E1" w:rsidRPr="00670322">
        <w:rPr>
          <w:rFonts w:ascii="Sylfaen" w:eastAsia="Helvetica" w:hAnsi="Sylfaen" w:cs="Helvetica"/>
          <w:color w:val="000000" w:themeColor="text1"/>
          <w:sz w:val="22"/>
          <w:szCs w:val="22"/>
        </w:rPr>
        <w:t xml:space="preserve"> - in Turkish and</w:t>
      </w:r>
      <w:r w:rsidR="00873F4E" w:rsidRPr="00670322">
        <w:rPr>
          <w:rFonts w:ascii="Sylfaen" w:eastAsia="Helvetica" w:hAnsi="Sylfaen" w:cs="Helvetica"/>
          <w:color w:val="000000" w:themeColor="text1"/>
          <w:sz w:val="22"/>
          <w:szCs w:val="22"/>
        </w:rPr>
        <w:t xml:space="preserve"> 1.5%</w:t>
      </w:r>
      <w:r w:rsidR="00D344E1" w:rsidRPr="00670322">
        <w:rPr>
          <w:rFonts w:ascii="Sylfaen" w:eastAsia="Helvetica" w:hAnsi="Sylfaen" w:cs="Helvetica"/>
          <w:color w:val="000000" w:themeColor="text1"/>
          <w:sz w:val="22"/>
          <w:szCs w:val="22"/>
        </w:rPr>
        <w:t xml:space="preserve"> - in Ossetian</w:t>
      </w:r>
      <w:r w:rsidR="00342B60" w:rsidRPr="00670322">
        <w:rPr>
          <w:rFonts w:ascii="Sylfaen" w:eastAsia="Helvetica" w:hAnsi="Sylfaen" w:cs="Helvetica"/>
          <w:color w:val="000000" w:themeColor="text1"/>
          <w:sz w:val="22"/>
          <w:szCs w:val="22"/>
        </w:rPr>
        <w:t xml:space="preserve"> </w:t>
      </w:r>
      <w:r w:rsidR="00342B60" w:rsidRPr="00670322">
        <w:rPr>
          <w:rFonts w:ascii="Sylfaen" w:hAnsi="Sylfaen"/>
          <w:sz w:val="22"/>
          <w:szCs w:val="22"/>
        </w:rPr>
        <w:t>(</w:t>
      </w:r>
      <w:r w:rsidR="00D344E1" w:rsidRPr="00670322">
        <w:rPr>
          <w:rFonts w:ascii="Sylfaen" w:hAnsi="Sylfaen"/>
          <w:sz w:val="22"/>
          <w:szCs w:val="22"/>
        </w:rPr>
        <w:t>see Diagram</w:t>
      </w:r>
      <w:r w:rsidR="00342B60" w:rsidRPr="00670322">
        <w:rPr>
          <w:rFonts w:ascii="Sylfaen" w:hAnsi="Sylfaen"/>
          <w:sz w:val="22"/>
          <w:szCs w:val="22"/>
        </w:rPr>
        <w:t xml:space="preserve"> N</w:t>
      </w:r>
      <w:r w:rsidR="0082706F" w:rsidRPr="00670322">
        <w:rPr>
          <w:rFonts w:ascii="Sylfaen" w:hAnsi="Sylfaen"/>
          <w:sz w:val="22"/>
          <w:szCs w:val="22"/>
        </w:rPr>
        <w:t>21</w:t>
      </w:r>
      <w:r w:rsidR="00342B60" w:rsidRPr="00670322">
        <w:rPr>
          <w:rFonts w:ascii="Sylfaen" w:hAnsi="Sylfaen"/>
          <w:sz w:val="22"/>
          <w:szCs w:val="22"/>
        </w:rPr>
        <w:t>).</w:t>
      </w:r>
    </w:p>
    <w:p w14:paraId="4E59EE36" w14:textId="77777777" w:rsidR="0082706F" w:rsidRPr="00670322" w:rsidRDefault="0082706F" w:rsidP="00B502F8">
      <w:pPr>
        <w:spacing w:line="276" w:lineRule="auto"/>
        <w:jc w:val="both"/>
        <w:rPr>
          <w:rFonts w:ascii="Sylfaen" w:hAnsi="Sylfaen"/>
          <w:sz w:val="22"/>
          <w:szCs w:val="22"/>
        </w:rPr>
      </w:pPr>
    </w:p>
    <w:p w14:paraId="0448248A" w14:textId="6FD67E6C" w:rsidR="00E02358" w:rsidRPr="00670322" w:rsidRDefault="00EB3CF6" w:rsidP="00B502F8">
      <w:pPr>
        <w:spacing w:line="276" w:lineRule="auto"/>
        <w:jc w:val="both"/>
        <w:rPr>
          <w:rFonts w:ascii="Sylfaen" w:hAnsi="Sylfaen"/>
          <w:b/>
          <w:sz w:val="22"/>
          <w:szCs w:val="22"/>
        </w:rPr>
      </w:pPr>
      <w:r w:rsidRPr="00670322">
        <w:rPr>
          <w:rFonts w:ascii="Sylfaen" w:hAnsi="Sylfaen"/>
          <w:b/>
          <w:sz w:val="22"/>
          <w:szCs w:val="22"/>
        </w:rPr>
        <w:t>Diagram</w:t>
      </w:r>
      <w:r w:rsidR="00342B60" w:rsidRPr="00670322">
        <w:rPr>
          <w:rFonts w:ascii="Sylfaen" w:hAnsi="Sylfaen"/>
          <w:b/>
          <w:sz w:val="22"/>
          <w:szCs w:val="22"/>
        </w:rPr>
        <w:t xml:space="preserve"> N</w:t>
      </w:r>
      <w:r w:rsidR="00A2324A" w:rsidRPr="00670322">
        <w:rPr>
          <w:rFonts w:ascii="Sylfaen" w:hAnsi="Sylfaen"/>
          <w:b/>
          <w:sz w:val="22"/>
          <w:szCs w:val="22"/>
        </w:rPr>
        <w:t>2</w:t>
      </w:r>
      <w:r w:rsidR="0082706F" w:rsidRPr="00670322">
        <w:rPr>
          <w:rFonts w:ascii="Sylfaen" w:hAnsi="Sylfaen"/>
          <w:b/>
          <w:sz w:val="22"/>
          <w:szCs w:val="22"/>
        </w:rPr>
        <w:t>1</w:t>
      </w:r>
      <w:r w:rsidR="00457247" w:rsidRPr="00670322">
        <w:rPr>
          <w:rFonts w:ascii="Sylfaen" w:hAnsi="Sylfaen"/>
          <w:b/>
          <w:sz w:val="22"/>
          <w:szCs w:val="22"/>
        </w:rPr>
        <w:t>:</w:t>
      </w:r>
    </w:p>
    <w:p w14:paraId="3F38CA15" w14:textId="682D2D87" w:rsidR="00011D8D" w:rsidRPr="00670322" w:rsidRDefault="00011D8D" w:rsidP="002F7321">
      <w:pPr>
        <w:spacing w:line="276" w:lineRule="auto"/>
        <w:jc w:val="both"/>
        <w:rPr>
          <w:rFonts w:ascii="Sylfaen" w:eastAsia="Helvetica" w:hAnsi="Sylfaen" w:cs="Helvetica"/>
          <w:color w:val="000000" w:themeColor="text1"/>
          <w:sz w:val="22"/>
          <w:szCs w:val="22"/>
        </w:rPr>
      </w:pPr>
      <w:r w:rsidRPr="00670322">
        <w:rPr>
          <w:rFonts w:ascii="Sylfaen" w:eastAsia="Helvetica" w:hAnsi="Sylfaen" w:cs="Helvetica"/>
          <w:noProof/>
          <w:color w:val="000000" w:themeColor="text1"/>
          <w:sz w:val="22"/>
          <w:szCs w:val="22"/>
        </w:rPr>
        <w:drawing>
          <wp:inline distT="0" distB="0" distL="0" distR="0" wp14:anchorId="2AE5E446" wp14:editId="0C581D3D">
            <wp:extent cx="6296025" cy="3857625"/>
            <wp:effectExtent l="0" t="0" r="9525" b="9525"/>
            <wp:docPr id="67" name="Chart 67">
              <a:extLst xmlns:a="http://schemas.openxmlformats.org/drawingml/2006/main">
                <a:ext uri="{FF2B5EF4-FFF2-40B4-BE49-F238E27FC236}">
                  <a16:creationId xmlns:a16="http://schemas.microsoft.com/office/drawing/2014/main" id="{4D8F9F7A-AB8F-4710-B939-0F61697413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FB5633D" w14:textId="77777777" w:rsidR="00870E69" w:rsidRPr="00670322" w:rsidRDefault="00870E69" w:rsidP="00B502F8">
      <w:pPr>
        <w:spacing w:line="276" w:lineRule="auto"/>
        <w:jc w:val="both"/>
        <w:rPr>
          <w:rFonts w:ascii="Sylfaen" w:eastAsia="Helvetica" w:hAnsi="Sylfaen" w:cs="Helvetica"/>
          <w:sz w:val="22"/>
          <w:szCs w:val="22"/>
        </w:rPr>
      </w:pPr>
    </w:p>
    <w:p w14:paraId="416776FD" w14:textId="5017470C" w:rsidR="00342B60" w:rsidRPr="00670322" w:rsidRDefault="00D344E1" w:rsidP="00B502F8">
      <w:pPr>
        <w:spacing w:line="276" w:lineRule="auto"/>
        <w:jc w:val="both"/>
        <w:rPr>
          <w:rFonts w:ascii="Sylfaen" w:hAnsi="Sylfaen"/>
          <w:sz w:val="22"/>
          <w:szCs w:val="22"/>
        </w:rPr>
      </w:pPr>
      <w:r w:rsidRPr="00670322">
        <w:rPr>
          <w:rFonts w:ascii="Sylfaen" w:eastAsia="Helvetica" w:hAnsi="Sylfaen" w:cs="Helvetica"/>
          <w:sz w:val="22"/>
          <w:szCs w:val="22"/>
        </w:rPr>
        <w:t xml:space="preserve">Georgian was named as </w:t>
      </w:r>
      <w:r w:rsidR="003A44D2" w:rsidRPr="00670322">
        <w:rPr>
          <w:rFonts w:ascii="Sylfaen" w:eastAsia="Helvetica" w:hAnsi="Sylfaen" w:cs="Helvetica"/>
          <w:sz w:val="22"/>
          <w:szCs w:val="22"/>
        </w:rPr>
        <w:t xml:space="preserve">the main language </w:t>
      </w:r>
      <w:r w:rsidR="009E1BBA" w:rsidRPr="00670322">
        <w:rPr>
          <w:rFonts w:ascii="Sylfaen" w:eastAsia="Helvetica" w:hAnsi="Sylfaen" w:cs="Helvetica"/>
          <w:sz w:val="22"/>
          <w:szCs w:val="22"/>
        </w:rPr>
        <w:t>for receiving information on the processes going on in Georgia among Kists</w:t>
      </w:r>
      <w:r w:rsidR="00342B60" w:rsidRPr="00670322">
        <w:rPr>
          <w:rFonts w:ascii="Sylfaen" w:eastAsia="Helvetica" w:hAnsi="Sylfaen" w:cs="Helvetica"/>
          <w:sz w:val="22"/>
          <w:szCs w:val="22"/>
        </w:rPr>
        <w:t xml:space="preserve"> (100%)</w:t>
      </w:r>
      <w:r w:rsidR="008C1530" w:rsidRPr="00670322">
        <w:rPr>
          <w:rFonts w:ascii="Sylfaen" w:eastAsia="Helvetica" w:hAnsi="Sylfaen" w:cs="Helvetica"/>
          <w:sz w:val="22"/>
          <w:szCs w:val="22"/>
        </w:rPr>
        <w:t xml:space="preserve">, </w:t>
      </w:r>
      <w:r w:rsidR="009E1BBA" w:rsidRPr="00670322">
        <w:rPr>
          <w:rFonts w:ascii="Sylfaen" w:eastAsia="Helvetica" w:hAnsi="Sylfaen" w:cs="Helvetica"/>
          <w:sz w:val="22"/>
          <w:szCs w:val="22"/>
        </w:rPr>
        <w:t>Ossetians</w:t>
      </w:r>
      <w:r w:rsidR="00342B60" w:rsidRPr="00670322">
        <w:rPr>
          <w:rFonts w:ascii="Sylfaen" w:eastAsia="Helvetica" w:hAnsi="Sylfaen" w:cs="Helvetica"/>
          <w:sz w:val="22"/>
          <w:szCs w:val="22"/>
        </w:rPr>
        <w:t xml:space="preserve"> (99.6%)</w:t>
      </w:r>
      <w:r w:rsidR="008C1530" w:rsidRPr="00670322">
        <w:rPr>
          <w:rFonts w:ascii="Sylfaen" w:eastAsia="Helvetica" w:hAnsi="Sylfaen" w:cs="Helvetica"/>
          <w:sz w:val="22"/>
          <w:szCs w:val="22"/>
        </w:rPr>
        <w:t xml:space="preserve"> </w:t>
      </w:r>
      <w:r w:rsidR="009E1BBA" w:rsidRPr="00670322">
        <w:rPr>
          <w:rFonts w:ascii="Sylfaen" w:eastAsia="Helvetica" w:hAnsi="Sylfaen" w:cs="Helvetica"/>
          <w:sz w:val="22"/>
          <w:szCs w:val="22"/>
        </w:rPr>
        <w:t xml:space="preserve">and representatives of </w:t>
      </w:r>
      <w:r w:rsidR="00B64DD7">
        <w:rPr>
          <w:rFonts w:ascii="Sylfaen" w:eastAsia="Helvetica" w:hAnsi="Sylfaen" w:cs="Helvetica"/>
          <w:sz w:val="22"/>
          <w:szCs w:val="22"/>
        </w:rPr>
        <w:t>ethnic groups</w:t>
      </w:r>
      <w:r w:rsidR="009E1BBA" w:rsidRPr="00670322">
        <w:rPr>
          <w:rFonts w:ascii="Sylfaen" w:eastAsia="Helvetica" w:hAnsi="Sylfaen" w:cs="Helvetica"/>
          <w:sz w:val="22"/>
          <w:szCs w:val="22"/>
        </w:rPr>
        <w:t xml:space="preserve"> living in urban settlements</w:t>
      </w:r>
      <w:r w:rsidR="004855B7" w:rsidRPr="00670322">
        <w:rPr>
          <w:rFonts w:ascii="Sylfaen" w:eastAsia="Helvetica" w:hAnsi="Sylfaen" w:cs="Helvetica"/>
          <w:sz w:val="22"/>
          <w:szCs w:val="22"/>
        </w:rPr>
        <w:t xml:space="preserve"> (89.5%)</w:t>
      </w:r>
      <w:r w:rsidR="008C1530" w:rsidRPr="00670322">
        <w:rPr>
          <w:rFonts w:ascii="Sylfaen" w:eastAsia="Helvetica" w:hAnsi="Sylfaen" w:cs="Helvetica"/>
          <w:sz w:val="22"/>
          <w:szCs w:val="22"/>
        </w:rPr>
        <w:t xml:space="preserve">. </w:t>
      </w:r>
      <w:r w:rsidR="00537524" w:rsidRPr="00670322">
        <w:rPr>
          <w:rFonts w:ascii="Sylfaen" w:eastAsia="Helvetica" w:hAnsi="Sylfaen" w:cs="Helvetica"/>
          <w:sz w:val="22"/>
          <w:szCs w:val="22"/>
        </w:rPr>
        <w:t>Practices of re</w:t>
      </w:r>
      <w:r w:rsidR="009423B3" w:rsidRPr="00670322">
        <w:rPr>
          <w:rFonts w:ascii="Sylfaen" w:eastAsia="Helvetica" w:hAnsi="Sylfaen" w:cs="Helvetica"/>
          <w:sz w:val="22"/>
          <w:szCs w:val="22"/>
        </w:rPr>
        <w:t>ceiving information in Ge</w:t>
      </w:r>
      <w:r w:rsidR="00E85A3D" w:rsidRPr="00670322">
        <w:rPr>
          <w:rFonts w:ascii="Sylfaen" w:eastAsia="Helvetica" w:hAnsi="Sylfaen" w:cs="Helvetica"/>
          <w:sz w:val="22"/>
          <w:szCs w:val="22"/>
        </w:rPr>
        <w:t>o</w:t>
      </w:r>
      <w:r w:rsidR="009423B3" w:rsidRPr="00670322">
        <w:rPr>
          <w:rFonts w:ascii="Sylfaen" w:eastAsia="Helvetica" w:hAnsi="Sylfaen" w:cs="Helvetica"/>
          <w:sz w:val="22"/>
          <w:szCs w:val="22"/>
        </w:rPr>
        <w:t>r</w:t>
      </w:r>
      <w:r w:rsidR="00E85A3D" w:rsidRPr="00670322">
        <w:rPr>
          <w:rFonts w:ascii="Sylfaen" w:eastAsia="Helvetica" w:hAnsi="Sylfaen" w:cs="Helvetica"/>
          <w:sz w:val="22"/>
          <w:szCs w:val="22"/>
        </w:rPr>
        <w:t xml:space="preserve">gian are </w:t>
      </w:r>
      <w:r w:rsidR="009423B3" w:rsidRPr="00670322">
        <w:rPr>
          <w:rFonts w:ascii="Sylfaen" w:eastAsia="Helvetica" w:hAnsi="Sylfaen" w:cs="Helvetica"/>
          <w:sz w:val="22"/>
          <w:szCs w:val="22"/>
        </w:rPr>
        <w:t xml:space="preserve">less </w:t>
      </w:r>
      <w:r w:rsidR="00902717" w:rsidRPr="00670322">
        <w:rPr>
          <w:rFonts w:ascii="Sylfaen" w:eastAsia="Helvetica" w:hAnsi="Sylfaen" w:cs="Helvetica"/>
          <w:sz w:val="22"/>
          <w:szCs w:val="22"/>
        </w:rPr>
        <w:t>common among Armenian</w:t>
      </w:r>
      <w:r w:rsidR="00342B60" w:rsidRPr="00670322">
        <w:rPr>
          <w:rFonts w:ascii="Sylfaen" w:eastAsia="Helvetica" w:hAnsi="Sylfaen" w:cs="Helvetica"/>
          <w:sz w:val="22"/>
          <w:szCs w:val="22"/>
        </w:rPr>
        <w:t xml:space="preserve"> (4</w:t>
      </w:r>
      <w:r w:rsidR="004855B7" w:rsidRPr="00670322">
        <w:rPr>
          <w:rFonts w:ascii="Sylfaen" w:eastAsia="Helvetica" w:hAnsi="Sylfaen" w:cs="Helvetica"/>
          <w:sz w:val="22"/>
          <w:szCs w:val="22"/>
        </w:rPr>
        <w:t>8.9</w:t>
      </w:r>
      <w:r w:rsidR="00342B60" w:rsidRPr="00670322">
        <w:rPr>
          <w:rFonts w:ascii="Sylfaen" w:eastAsia="Helvetica" w:hAnsi="Sylfaen" w:cs="Helvetica"/>
          <w:sz w:val="22"/>
          <w:szCs w:val="22"/>
        </w:rPr>
        <w:t xml:space="preserve">%) </w:t>
      </w:r>
      <w:r w:rsidR="00902717" w:rsidRPr="00670322">
        <w:rPr>
          <w:rFonts w:ascii="Sylfaen" w:eastAsia="Helvetica" w:hAnsi="Sylfaen" w:cs="Helvetica"/>
          <w:sz w:val="22"/>
          <w:szCs w:val="22"/>
        </w:rPr>
        <w:t>and</w:t>
      </w:r>
      <w:r w:rsidR="00342B60" w:rsidRPr="00670322">
        <w:rPr>
          <w:rFonts w:ascii="Sylfaen" w:eastAsia="Helvetica" w:hAnsi="Sylfaen" w:cs="Helvetica"/>
          <w:sz w:val="22"/>
          <w:szCs w:val="22"/>
        </w:rPr>
        <w:t xml:space="preserve"> </w:t>
      </w:r>
      <w:r w:rsidR="00AD2E4E" w:rsidRPr="00670322">
        <w:rPr>
          <w:rFonts w:ascii="Sylfaen" w:eastAsia="Helvetica" w:hAnsi="Sylfaen" w:cs="Helvetica"/>
          <w:sz w:val="22"/>
          <w:szCs w:val="22"/>
        </w:rPr>
        <w:t xml:space="preserve">Azeri-speaking </w:t>
      </w:r>
      <w:r w:rsidR="00342B60" w:rsidRPr="00670322">
        <w:rPr>
          <w:rFonts w:ascii="Sylfaen" w:eastAsia="Helvetica" w:hAnsi="Sylfaen" w:cs="Helvetica"/>
          <w:sz w:val="22"/>
          <w:szCs w:val="22"/>
        </w:rPr>
        <w:t>(60.9%)</w:t>
      </w:r>
      <w:r w:rsidR="00902717" w:rsidRPr="00670322">
        <w:rPr>
          <w:rFonts w:ascii="Sylfaen" w:eastAsia="Helvetica" w:hAnsi="Sylfaen" w:cs="Helvetica"/>
          <w:sz w:val="22"/>
          <w:szCs w:val="22"/>
        </w:rPr>
        <w:t xml:space="preserve"> respondents. In total, </w:t>
      </w:r>
      <w:r w:rsidR="00F31F03" w:rsidRPr="00670322">
        <w:rPr>
          <w:rFonts w:ascii="Sylfaen" w:eastAsia="Helvetica" w:hAnsi="Sylfaen" w:cs="Helvetica"/>
          <w:sz w:val="22"/>
          <w:szCs w:val="22"/>
        </w:rPr>
        <w:t>78.9% of Kist respondents receive information on the socio-po</w:t>
      </w:r>
      <w:r w:rsidR="00963FDF" w:rsidRPr="00670322">
        <w:rPr>
          <w:rFonts w:ascii="Sylfaen" w:eastAsia="Helvetica" w:hAnsi="Sylfaen" w:cs="Helvetica"/>
          <w:sz w:val="22"/>
          <w:szCs w:val="22"/>
        </w:rPr>
        <w:t>litical developments in Ge</w:t>
      </w:r>
      <w:r w:rsidR="00AD2E4E" w:rsidRPr="00670322">
        <w:rPr>
          <w:rFonts w:ascii="Sylfaen" w:eastAsia="Helvetica" w:hAnsi="Sylfaen" w:cs="Helvetica"/>
          <w:sz w:val="22"/>
          <w:szCs w:val="22"/>
        </w:rPr>
        <w:t>o</w:t>
      </w:r>
      <w:r w:rsidR="00963FDF" w:rsidRPr="00670322">
        <w:rPr>
          <w:rFonts w:ascii="Sylfaen" w:eastAsia="Helvetica" w:hAnsi="Sylfaen" w:cs="Helvetica"/>
          <w:sz w:val="22"/>
          <w:szCs w:val="22"/>
        </w:rPr>
        <w:t>r</w:t>
      </w:r>
      <w:r w:rsidR="00AD2E4E" w:rsidRPr="00670322">
        <w:rPr>
          <w:rFonts w:ascii="Sylfaen" w:eastAsia="Helvetica" w:hAnsi="Sylfaen" w:cs="Helvetica"/>
          <w:sz w:val="22"/>
          <w:szCs w:val="22"/>
        </w:rPr>
        <w:t>gia</w:t>
      </w:r>
      <w:r w:rsidR="00F31F03" w:rsidRPr="00670322">
        <w:rPr>
          <w:rFonts w:ascii="Sylfaen" w:eastAsia="Helvetica" w:hAnsi="Sylfaen" w:cs="Helvetica"/>
          <w:sz w:val="22"/>
          <w:szCs w:val="22"/>
        </w:rPr>
        <w:t xml:space="preserve"> in the Georgian language; this figure is </w:t>
      </w:r>
      <w:r w:rsidR="007C0E40" w:rsidRPr="00670322">
        <w:rPr>
          <w:rFonts w:ascii="Sylfaen" w:hAnsi="Sylfaen"/>
          <w:sz w:val="22"/>
          <w:szCs w:val="22"/>
        </w:rPr>
        <w:t>75.2%</w:t>
      </w:r>
      <w:r w:rsidR="000E3A17" w:rsidRPr="00670322">
        <w:rPr>
          <w:rFonts w:ascii="Sylfaen" w:hAnsi="Sylfaen"/>
          <w:sz w:val="22"/>
          <w:szCs w:val="22"/>
        </w:rPr>
        <w:t xml:space="preserve"> among Ossetians, 56%</w:t>
      </w:r>
      <w:r w:rsidR="00F31F03" w:rsidRPr="00670322">
        <w:rPr>
          <w:rFonts w:ascii="Sylfaen" w:hAnsi="Sylfaen"/>
          <w:sz w:val="22"/>
          <w:szCs w:val="22"/>
        </w:rPr>
        <w:t xml:space="preserve"> among small sized urban </w:t>
      </w:r>
      <w:r w:rsidR="00B64DD7">
        <w:rPr>
          <w:rFonts w:ascii="Sylfaen" w:hAnsi="Sylfaen"/>
          <w:sz w:val="22"/>
          <w:szCs w:val="22"/>
        </w:rPr>
        <w:t>ethnic groups</w:t>
      </w:r>
      <w:r w:rsidR="00F31F03" w:rsidRPr="00670322">
        <w:rPr>
          <w:rFonts w:ascii="Sylfaen" w:hAnsi="Sylfaen"/>
          <w:sz w:val="22"/>
          <w:szCs w:val="22"/>
        </w:rPr>
        <w:t xml:space="preserve">, </w:t>
      </w:r>
      <w:r w:rsidR="007C0E40" w:rsidRPr="00670322">
        <w:rPr>
          <w:rFonts w:ascii="Sylfaen" w:hAnsi="Sylfaen"/>
          <w:sz w:val="22"/>
          <w:szCs w:val="22"/>
        </w:rPr>
        <w:t>29.2%</w:t>
      </w:r>
      <w:r w:rsidR="00F31F03" w:rsidRPr="00670322">
        <w:rPr>
          <w:rFonts w:ascii="Sylfaen" w:hAnsi="Sylfaen"/>
          <w:sz w:val="22"/>
          <w:szCs w:val="22"/>
        </w:rPr>
        <w:t xml:space="preserve"> among Armenians and</w:t>
      </w:r>
      <w:r w:rsidR="007C0E40" w:rsidRPr="00670322">
        <w:rPr>
          <w:rFonts w:ascii="Sylfaen" w:hAnsi="Sylfaen"/>
          <w:sz w:val="22"/>
          <w:szCs w:val="22"/>
        </w:rPr>
        <w:t xml:space="preserve"> 29.1%</w:t>
      </w:r>
      <w:r w:rsidR="00F31F03" w:rsidRPr="00670322">
        <w:rPr>
          <w:rFonts w:ascii="Sylfaen" w:hAnsi="Sylfaen"/>
          <w:sz w:val="22"/>
          <w:szCs w:val="22"/>
        </w:rPr>
        <w:t xml:space="preserve"> among Azeris</w:t>
      </w:r>
      <w:r w:rsidR="007C0E40" w:rsidRPr="00670322">
        <w:rPr>
          <w:rFonts w:ascii="Sylfaen" w:hAnsi="Sylfaen"/>
          <w:sz w:val="22"/>
          <w:szCs w:val="22"/>
        </w:rPr>
        <w:t xml:space="preserve"> (</w:t>
      </w:r>
      <w:r w:rsidR="00F31F03" w:rsidRPr="00670322">
        <w:rPr>
          <w:rFonts w:ascii="Sylfaen" w:hAnsi="Sylfaen"/>
          <w:sz w:val="22"/>
          <w:szCs w:val="22"/>
        </w:rPr>
        <w:t>see Diagram</w:t>
      </w:r>
      <w:r w:rsidR="00342B60" w:rsidRPr="00670322">
        <w:rPr>
          <w:rFonts w:ascii="Sylfaen" w:hAnsi="Sylfaen"/>
          <w:sz w:val="22"/>
          <w:szCs w:val="22"/>
        </w:rPr>
        <w:t xml:space="preserve"> N</w:t>
      </w:r>
      <w:r w:rsidR="00A2324A" w:rsidRPr="00670322">
        <w:rPr>
          <w:rFonts w:ascii="Sylfaen" w:hAnsi="Sylfaen"/>
          <w:sz w:val="22"/>
          <w:szCs w:val="22"/>
        </w:rPr>
        <w:t>2</w:t>
      </w:r>
      <w:r w:rsidR="0082706F" w:rsidRPr="00670322">
        <w:rPr>
          <w:rFonts w:ascii="Sylfaen" w:hAnsi="Sylfaen"/>
          <w:sz w:val="22"/>
          <w:szCs w:val="22"/>
        </w:rPr>
        <w:t>2</w:t>
      </w:r>
      <w:r w:rsidR="00342B60" w:rsidRPr="00670322">
        <w:rPr>
          <w:rFonts w:ascii="Sylfaen" w:hAnsi="Sylfaen"/>
          <w:sz w:val="22"/>
          <w:szCs w:val="22"/>
        </w:rPr>
        <w:t>).</w:t>
      </w:r>
      <w:r w:rsidR="001426B0" w:rsidRPr="00670322">
        <w:rPr>
          <w:rFonts w:ascii="Sylfaen" w:hAnsi="Sylfaen"/>
          <w:sz w:val="22"/>
          <w:szCs w:val="22"/>
        </w:rPr>
        <w:t xml:space="preserve"> </w:t>
      </w:r>
    </w:p>
    <w:p w14:paraId="1705A1D2" w14:textId="77777777" w:rsidR="007C0E40" w:rsidRPr="00670322" w:rsidRDefault="007C0E40" w:rsidP="00B502F8">
      <w:pPr>
        <w:spacing w:line="276" w:lineRule="auto"/>
        <w:jc w:val="both"/>
        <w:rPr>
          <w:rFonts w:ascii="Sylfaen" w:hAnsi="Sylfaen"/>
          <w:b/>
          <w:sz w:val="22"/>
          <w:szCs w:val="22"/>
        </w:rPr>
      </w:pPr>
    </w:p>
    <w:p w14:paraId="4B8ECADC" w14:textId="15196E37" w:rsidR="00011D8D" w:rsidRPr="00670322" w:rsidRDefault="00711406" w:rsidP="00B502F8">
      <w:pPr>
        <w:spacing w:line="276" w:lineRule="auto"/>
        <w:jc w:val="both"/>
        <w:rPr>
          <w:rFonts w:ascii="Sylfaen" w:hAnsi="Sylfaen"/>
          <w:b/>
          <w:sz w:val="22"/>
          <w:szCs w:val="22"/>
        </w:rPr>
      </w:pPr>
      <w:r w:rsidRPr="00670322">
        <w:rPr>
          <w:rFonts w:ascii="Sylfaen" w:hAnsi="Sylfaen"/>
          <w:b/>
          <w:sz w:val="22"/>
          <w:szCs w:val="22"/>
        </w:rPr>
        <w:lastRenderedPageBreak/>
        <w:t>Diagram</w:t>
      </w:r>
      <w:r w:rsidR="00342B60" w:rsidRPr="00670322">
        <w:rPr>
          <w:rFonts w:ascii="Sylfaen" w:hAnsi="Sylfaen"/>
          <w:b/>
          <w:sz w:val="22"/>
          <w:szCs w:val="22"/>
        </w:rPr>
        <w:t xml:space="preserve"> N</w:t>
      </w:r>
      <w:r w:rsidR="00A2324A" w:rsidRPr="00670322">
        <w:rPr>
          <w:rFonts w:ascii="Sylfaen" w:hAnsi="Sylfaen"/>
          <w:b/>
          <w:sz w:val="22"/>
          <w:szCs w:val="22"/>
        </w:rPr>
        <w:t>2</w:t>
      </w:r>
      <w:r w:rsidR="0082706F" w:rsidRPr="00670322">
        <w:rPr>
          <w:rFonts w:ascii="Sylfaen" w:hAnsi="Sylfaen"/>
          <w:b/>
          <w:sz w:val="22"/>
          <w:szCs w:val="22"/>
        </w:rPr>
        <w:t>2</w:t>
      </w:r>
      <w:r w:rsidR="00342B60" w:rsidRPr="00670322">
        <w:rPr>
          <w:rFonts w:ascii="Sylfaen" w:hAnsi="Sylfaen"/>
          <w:b/>
          <w:sz w:val="22"/>
          <w:szCs w:val="22"/>
        </w:rPr>
        <w:t>:</w:t>
      </w:r>
    </w:p>
    <w:p w14:paraId="3E2A3975" w14:textId="608207F2" w:rsidR="00011D8D" w:rsidRPr="00670322" w:rsidRDefault="00772A98" w:rsidP="00B502F8">
      <w:pPr>
        <w:spacing w:line="276" w:lineRule="auto"/>
        <w:jc w:val="both"/>
        <w:rPr>
          <w:rFonts w:ascii="Sylfaen" w:hAnsi="Sylfaen"/>
          <w:sz w:val="22"/>
          <w:szCs w:val="22"/>
        </w:rPr>
      </w:pPr>
      <w:r w:rsidRPr="00670322">
        <w:rPr>
          <w:noProof/>
        </w:rPr>
        <w:drawing>
          <wp:inline distT="0" distB="0" distL="0" distR="0" wp14:anchorId="7777BE68" wp14:editId="1CEB34AC">
            <wp:extent cx="6276975" cy="3571875"/>
            <wp:effectExtent l="0" t="0" r="9525" b="9525"/>
            <wp:docPr id="82" name="Chart 82">
              <a:extLst xmlns:a="http://schemas.openxmlformats.org/drawingml/2006/main">
                <a:ext uri="{FF2B5EF4-FFF2-40B4-BE49-F238E27FC236}">
                  <a16:creationId xmlns:a16="http://schemas.microsoft.com/office/drawing/2014/main" id="{4D948455-F964-4F54-891E-2CB07285AF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9F6DC1F" w14:textId="77777777" w:rsidR="00011D8D" w:rsidRPr="00670322" w:rsidRDefault="00011D8D" w:rsidP="00B502F8">
      <w:pPr>
        <w:spacing w:line="276" w:lineRule="auto"/>
        <w:jc w:val="both"/>
        <w:rPr>
          <w:rFonts w:ascii="Sylfaen" w:hAnsi="Sylfaen"/>
          <w:sz w:val="22"/>
          <w:szCs w:val="22"/>
        </w:rPr>
      </w:pPr>
    </w:p>
    <w:p w14:paraId="3BBCFAD2" w14:textId="04E99DDC" w:rsidR="00724ED9" w:rsidRPr="00670322" w:rsidRDefault="00CE0CE3" w:rsidP="00580C94">
      <w:pPr>
        <w:spacing w:line="276" w:lineRule="auto"/>
        <w:jc w:val="both"/>
        <w:rPr>
          <w:rFonts w:ascii="Sylfaen" w:hAnsi="Sylfaen"/>
          <w:bCs/>
          <w:color w:val="000000" w:themeColor="text1"/>
          <w:sz w:val="22"/>
          <w:szCs w:val="22"/>
        </w:rPr>
      </w:pPr>
      <w:r w:rsidRPr="00670322">
        <w:rPr>
          <w:rFonts w:ascii="Sylfaen" w:hAnsi="Sylfaen"/>
          <w:sz w:val="22"/>
          <w:szCs w:val="22"/>
        </w:rPr>
        <w:t xml:space="preserve">As for the sources from which respondents receive information on the socio-political developments in Georgia, the most popular </w:t>
      </w:r>
      <w:r w:rsidR="00AD2E4E" w:rsidRPr="00670322">
        <w:rPr>
          <w:rFonts w:ascii="Sylfaen" w:hAnsi="Sylfaen"/>
          <w:sz w:val="22"/>
          <w:szCs w:val="22"/>
        </w:rPr>
        <w:t>ones</w:t>
      </w:r>
      <w:r w:rsidR="00C20BED" w:rsidRPr="00670322">
        <w:rPr>
          <w:rFonts w:ascii="Sylfaen" w:hAnsi="Sylfaen"/>
          <w:sz w:val="22"/>
          <w:szCs w:val="22"/>
        </w:rPr>
        <w:t xml:space="preserve"> are television channels of Georgia (83%)</w:t>
      </w:r>
      <w:r w:rsidR="00C20BED" w:rsidRPr="00670322">
        <w:rPr>
          <w:rFonts w:ascii="Sylfaen" w:hAnsi="Sylfaen"/>
          <w:color w:val="000000" w:themeColor="text1"/>
          <w:sz w:val="22"/>
          <w:szCs w:val="22"/>
          <w:lang w:eastAsia="ka-GE"/>
        </w:rPr>
        <w:t>,</w:t>
      </w:r>
      <w:r w:rsidR="0068364A" w:rsidRPr="00670322">
        <w:rPr>
          <w:rFonts w:ascii="Sylfaen" w:hAnsi="Sylfaen"/>
          <w:color w:val="000000" w:themeColor="text1"/>
          <w:sz w:val="22"/>
          <w:szCs w:val="22"/>
          <w:lang w:eastAsia="ka-GE"/>
        </w:rPr>
        <w:t xml:space="preserve"> </w:t>
      </w:r>
      <w:r w:rsidR="00C20BED" w:rsidRPr="00670322">
        <w:rPr>
          <w:rFonts w:ascii="Sylfaen" w:hAnsi="Sylfaen"/>
          <w:color w:val="000000" w:themeColor="text1"/>
          <w:sz w:val="22"/>
          <w:szCs w:val="22"/>
          <w:lang w:eastAsia="ka-GE"/>
        </w:rPr>
        <w:t>Georgian web pages</w:t>
      </w:r>
      <w:r w:rsidR="0068364A" w:rsidRPr="00670322">
        <w:rPr>
          <w:rFonts w:ascii="Sylfaen" w:hAnsi="Sylfaen"/>
          <w:color w:val="000000" w:themeColor="text1"/>
          <w:sz w:val="22"/>
          <w:szCs w:val="22"/>
          <w:lang w:eastAsia="ka-GE"/>
        </w:rPr>
        <w:t xml:space="preserve"> (23.5%), </w:t>
      </w:r>
      <w:r w:rsidR="00C20BED" w:rsidRPr="00670322">
        <w:rPr>
          <w:rFonts w:ascii="Sylfaen" w:hAnsi="Sylfaen"/>
          <w:color w:val="000000" w:themeColor="text1"/>
          <w:sz w:val="22"/>
          <w:szCs w:val="22"/>
          <w:lang w:eastAsia="ka-GE"/>
        </w:rPr>
        <w:t xml:space="preserve">Russian media channels </w:t>
      </w:r>
      <w:r w:rsidR="0068364A" w:rsidRPr="00670322">
        <w:rPr>
          <w:rFonts w:ascii="Sylfaen" w:hAnsi="Sylfaen"/>
          <w:color w:val="000000" w:themeColor="text1"/>
          <w:sz w:val="22"/>
          <w:szCs w:val="22"/>
          <w:lang w:eastAsia="ka-GE"/>
        </w:rPr>
        <w:t xml:space="preserve">(23.3%), </w:t>
      </w:r>
      <w:r w:rsidR="00C20BED" w:rsidRPr="00670322">
        <w:rPr>
          <w:rFonts w:ascii="Sylfaen" w:hAnsi="Sylfaen"/>
          <w:color w:val="000000" w:themeColor="text1"/>
          <w:sz w:val="22"/>
          <w:szCs w:val="22"/>
          <w:lang w:eastAsia="ka-GE"/>
        </w:rPr>
        <w:t>Armenian media channels (10.0%) and informal sources</w:t>
      </w:r>
      <w:r w:rsidR="0068364A" w:rsidRPr="00670322">
        <w:rPr>
          <w:rFonts w:ascii="Sylfaen" w:hAnsi="Sylfaen"/>
          <w:bCs/>
          <w:color w:val="000000" w:themeColor="text1"/>
          <w:sz w:val="22"/>
          <w:szCs w:val="22"/>
        </w:rPr>
        <w:t xml:space="preserve"> (</w:t>
      </w:r>
      <w:r w:rsidR="00C20BED" w:rsidRPr="00670322">
        <w:rPr>
          <w:rFonts w:ascii="Sylfaen" w:hAnsi="Sylfaen"/>
          <w:bCs/>
          <w:color w:val="000000" w:themeColor="text1"/>
          <w:sz w:val="22"/>
          <w:szCs w:val="22"/>
        </w:rPr>
        <w:t xml:space="preserve">family members, </w:t>
      </w:r>
      <w:r w:rsidR="00AD2E4E" w:rsidRPr="00670322">
        <w:rPr>
          <w:rFonts w:ascii="Sylfaen" w:hAnsi="Sylfaen"/>
          <w:bCs/>
          <w:color w:val="000000" w:themeColor="text1"/>
          <w:sz w:val="22"/>
          <w:szCs w:val="22"/>
        </w:rPr>
        <w:t xml:space="preserve">acquaintances, neighbors, etc. - </w:t>
      </w:r>
      <w:r w:rsidR="0068364A" w:rsidRPr="00670322">
        <w:rPr>
          <w:rFonts w:ascii="Sylfaen" w:hAnsi="Sylfaen"/>
          <w:bCs/>
          <w:color w:val="000000" w:themeColor="text1"/>
          <w:sz w:val="22"/>
          <w:szCs w:val="22"/>
        </w:rPr>
        <w:t>12%</w:t>
      </w:r>
      <w:r w:rsidR="00AD2E4E" w:rsidRPr="00670322">
        <w:rPr>
          <w:rFonts w:ascii="Sylfaen" w:hAnsi="Sylfaen"/>
          <w:bCs/>
          <w:color w:val="000000" w:themeColor="text1"/>
          <w:sz w:val="22"/>
          <w:szCs w:val="22"/>
        </w:rPr>
        <w:t>)</w:t>
      </w:r>
      <w:r w:rsidR="0068364A" w:rsidRPr="00670322">
        <w:rPr>
          <w:rFonts w:ascii="Sylfaen" w:hAnsi="Sylfaen"/>
          <w:bCs/>
          <w:color w:val="000000" w:themeColor="text1"/>
          <w:sz w:val="22"/>
          <w:szCs w:val="22"/>
        </w:rPr>
        <w:t>.</w:t>
      </w:r>
      <w:r w:rsidR="000E39A3" w:rsidRPr="00670322">
        <w:rPr>
          <w:rFonts w:ascii="Sylfaen" w:hAnsi="Sylfaen"/>
          <w:bCs/>
          <w:color w:val="000000" w:themeColor="text1"/>
          <w:sz w:val="22"/>
          <w:szCs w:val="22"/>
        </w:rPr>
        <w:t xml:space="preserve"> </w:t>
      </w:r>
      <w:r w:rsidR="00664324" w:rsidRPr="00670322">
        <w:rPr>
          <w:rFonts w:ascii="Sylfaen" w:hAnsi="Sylfaen"/>
          <w:bCs/>
          <w:color w:val="000000" w:themeColor="text1"/>
          <w:sz w:val="22"/>
          <w:szCs w:val="22"/>
        </w:rPr>
        <w:t xml:space="preserve">Large part of Ossetians (63.9%), Kists (45.4%) and small sized urban </w:t>
      </w:r>
      <w:r w:rsidR="008F07E6">
        <w:rPr>
          <w:rFonts w:ascii="Sylfaen" w:hAnsi="Sylfaen"/>
          <w:bCs/>
          <w:color w:val="000000" w:themeColor="text1"/>
          <w:sz w:val="22"/>
          <w:szCs w:val="22"/>
        </w:rPr>
        <w:t>ethnic group</w:t>
      </w:r>
      <w:r w:rsidR="00664324" w:rsidRPr="00670322">
        <w:rPr>
          <w:rFonts w:ascii="Sylfaen" w:hAnsi="Sylfaen"/>
          <w:bCs/>
          <w:color w:val="000000" w:themeColor="text1"/>
          <w:sz w:val="22"/>
          <w:szCs w:val="22"/>
        </w:rPr>
        <w:t xml:space="preserve"> </w:t>
      </w:r>
      <w:r w:rsidR="00AD2E4E" w:rsidRPr="00670322">
        <w:rPr>
          <w:rFonts w:ascii="Sylfaen" w:hAnsi="Sylfaen"/>
          <w:bCs/>
          <w:color w:val="000000" w:themeColor="text1"/>
          <w:sz w:val="22"/>
          <w:szCs w:val="22"/>
        </w:rPr>
        <w:t xml:space="preserve">representatives </w:t>
      </w:r>
      <w:r w:rsidR="00664324" w:rsidRPr="00670322">
        <w:rPr>
          <w:rFonts w:ascii="Sylfaen" w:hAnsi="Sylfaen"/>
          <w:bCs/>
          <w:color w:val="000000" w:themeColor="text1"/>
          <w:sz w:val="22"/>
          <w:szCs w:val="22"/>
        </w:rPr>
        <w:t xml:space="preserve">(54.5%) receive information </w:t>
      </w:r>
      <w:r w:rsidR="00664324" w:rsidRPr="00670322">
        <w:rPr>
          <w:rFonts w:ascii="Sylfaen" w:hAnsi="Sylfaen"/>
          <w:sz w:val="22"/>
          <w:szCs w:val="22"/>
        </w:rPr>
        <w:t>from the television channels of Georgia. Percentages of such Armenian (28%) and Azeri (32.1%) respondents are relatively lower.</w:t>
      </w:r>
    </w:p>
    <w:p w14:paraId="0A0145DE" w14:textId="77777777" w:rsidR="000E39A3" w:rsidRPr="00670322" w:rsidRDefault="000E39A3" w:rsidP="00B502F8">
      <w:pPr>
        <w:spacing w:line="276" w:lineRule="auto"/>
        <w:jc w:val="both"/>
        <w:rPr>
          <w:rFonts w:ascii="Sylfaen" w:hAnsi="Sylfaen"/>
          <w:sz w:val="22"/>
          <w:szCs w:val="22"/>
        </w:rPr>
      </w:pPr>
    </w:p>
    <w:p w14:paraId="609CDAC0" w14:textId="0A915F2A" w:rsidR="00F66E75" w:rsidRPr="00670322" w:rsidRDefault="00664324" w:rsidP="00F66E75">
      <w:pPr>
        <w:spacing w:line="276" w:lineRule="auto"/>
        <w:jc w:val="both"/>
        <w:rPr>
          <w:rFonts w:ascii="Sylfaen" w:hAnsi="Sylfaen"/>
          <w:sz w:val="22"/>
          <w:szCs w:val="22"/>
        </w:rPr>
      </w:pPr>
      <w:r w:rsidRPr="00670322">
        <w:rPr>
          <w:rFonts w:ascii="Sylfaen" w:hAnsi="Sylfaen"/>
          <w:sz w:val="22"/>
          <w:szCs w:val="22"/>
        </w:rPr>
        <w:t xml:space="preserve">As for the sources of </w:t>
      </w:r>
      <w:r w:rsidR="00AD2E4E" w:rsidRPr="00670322">
        <w:rPr>
          <w:rFonts w:ascii="Sylfaen" w:hAnsi="Sylfaen"/>
          <w:sz w:val="22"/>
          <w:szCs w:val="22"/>
        </w:rPr>
        <w:t xml:space="preserve">information </w:t>
      </w:r>
      <w:r w:rsidR="005B7AF0" w:rsidRPr="00670322">
        <w:rPr>
          <w:rFonts w:ascii="Sylfaen" w:hAnsi="Sylfaen"/>
          <w:sz w:val="22"/>
          <w:szCs w:val="22"/>
        </w:rPr>
        <w:t xml:space="preserve">on the developments in the regions of </w:t>
      </w:r>
      <w:r w:rsidR="00AE528D" w:rsidRPr="00670322">
        <w:rPr>
          <w:rFonts w:ascii="Sylfaen" w:hAnsi="Sylfaen"/>
          <w:sz w:val="22"/>
          <w:szCs w:val="22"/>
        </w:rPr>
        <w:t>ethnic</w:t>
      </w:r>
      <w:r w:rsidR="005B7AF0" w:rsidRPr="00670322">
        <w:rPr>
          <w:rFonts w:ascii="Sylfaen" w:hAnsi="Sylfaen"/>
          <w:sz w:val="22"/>
          <w:szCs w:val="22"/>
        </w:rPr>
        <w:t xml:space="preserve"> minorities, national television channels of Georgia (73.4%), informal sources (28.2%) and local television channels</w:t>
      </w:r>
      <w:r w:rsidR="00CB6754" w:rsidRPr="00670322">
        <w:rPr>
          <w:rFonts w:ascii="Sylfaen" w:hAnsi="Sylfaen"/>
          <w:sz w:val="22"/>
          <w:szCs w:val="22"/>
        </w:rPr>
        <w:t xml:space="preserve"> (15%)</w:t>
      </w:r>
      <w:r w:rsidR="005B7AF0" w:rsidRPr="00670322">
        <w:rPr>
          <w:rFonts w:ascii="Sylfaen" w:hAnsi="Sylfaen"/>
          <w:sz w:val="22"/>
          <w:szCs w:val="22"/>
        </w:rPr>
        <w:t xml:space="preserve"> are the most popular and accessible sources </w:t>
      </w:r>
      <w:r w:rsidR="005D01B3" w:rsidRPr="00670322">
        <w:rPr>
          <w:rFonts w:ascii="Sylfaen" w:hAnsi="Sylfaen"/>
          <w:sz w:val="22"/>
          <w:szCs w:val="22"/>
        </w:rPr>
        <w:t>in this case</w:t>
      </w:r>
      <w:r w:rsidR="005B7AF0" w:rsidRPr="00670322">
        <w:rPr>
          <w:rFonts w:ascii="Sylfaen" w:hAnsi="Sylfaen"/>
          <w:sz w:val="22"/>
          <w:szCs w:val="22"/>
        </w:rPr>
        <w:t xml:space="preserve"> as well. </w:t>
      </w:r>
      <w:r w:rsidR="0036248A" w:rsidRPr="00670322">
        <w:rPr>
          <w:rFonts w:ascii="Sylfaen" w:hAnsi="Sylfaen"/>
          <w:sz w:val="22"/>
          <w:szCs w:val="22"/>
        </w:rPr>
        <w:t xml:space="preserve">69.7% of the Ossetian respondents, 64.3% of small sized urban </w:t>
      </w:r>
      <w:r w:rsidR="008F07E6">
        <w:rPr>
          <w:rFonts w:ascii="Sylfaen" w:hAnsi="Sylfaen"/>
          <w:sz w:val="22"/>
          <w:szCs w:val="22"/>
        </w:rPr>
        <w:t>ethnic group</w:t>
      </w:r>
      <w:r w:rsidR="0036248A" w:rsidRPr="00670322">
        <w:rPr>
          <w:rFonts w:ascii="Sylfaen" w:hAnsi="Sylfaen"/>
          <w:sz w:val="22"/>
          <w:szCs w:val="22"/>
        </w:rPr>
        <w:t xml:space="preserve"> representatives, 40% of Kists, 35.2% of Azeris and 19.2% of Armenians </w:t>
      </w:r>
      <w:r w:rsidR="001168C6" w:rsidRPr="00670322">
        <w:rPr>
          <w:rFonts w:ascii="Sylfaen" w:hAnsi="Sylfaen"/>
          <w:sz w:val="22"/>
          <w:szCs w:val="22"/>
        </w:rPr>
        <w:t xml:space="preserve">receive </w:t>
      </w:r>
      <w:r w:rsidR="00AE528D" w:rsidRPr="00670322">
        <w:rPr>
          <w:rFonts w:ascii="Sylfaen" w:hAnsi="Sylfaen"/>
          <w:sz w:val="22"/>
          <w:szCs w:val="22"/>
        </w:rPr>
        <w:t>information</w:t>
      </w:r>
      <w:r w:rsidR="001168C6" w:rsidRPr="00670322">
        <w:rPr>
          <w:rFonts w:ascii="Sylfaen" w:hAnsi="Sylfaen"/>
          <w:sz w:val="22"/>
          <w:szCs w:val="22"/>
        </w:rPr>
        <w:t xml:space="preserve"> on the political developments in their region from the national television channels of Georgia.</w:t>
      </w:r>
      <w:r w:rsidR="00DC62B2" w:rsidRPr="00670322">
        <w:rPr>
          <w:rFonts w:ascii="Sylfaen" w:hAnsi="Sylfaen"/>
          <w:sz w:val="22"/>
          <w:szCs w:val="22"/>
        </w:rPr>
        <w:t xml:space="preserve"> </w:t>
      </w:r>
      <w:r w:rsidR="00B65266" w:rsidRPr="00670322">
        <w:rPr>
          <w:rFonts w:ascii="Sylfaen" w:hAnsi="Sylfaen"/>
          <w:sz w:val="22"/>
          <w:szCs w:val="22"/>
        </w:rPr>
        <w:t xml:space="preserve">Every third person (34.1%) out of the Armenian respondents receive information from the local television channel(s), while </w:t>
      </w:r>
      <w:r w:rsidR="005D01B3" w:rsidRPr="00670322">
        <w:rPr>
          <w:rFonts w:ascii="Sylfaen" w:hAnsi="Sylfaen"/>
          <w:sz w:val="22"/>
          <w:szCs w:val="22"/>
        </w:rPr>
        <w:t>a lower percentage -</w:t>
      </w:r>
      <w:r w:rsidR="00B65266" w:rsidRPr="00670322">
        <w:rPr>
          <w:rFonts w:ascii="Sylfaen" w:hAnsi="Sylfaen"/>
          <w:sz w:val="22"/>
          <w:szCs w:val="22"/>
        </w:rPr>
        <w:t xml:space="preserve"> only 13% do </w:t>
      </w:r>
      <w:r w:rsidR="005D01B3" w:rsidRPr="00670322">
        <w:rPr>
          <w:rFonts w:ascii="Sylfaen" w:hAnsi="Sylfaen"/>
          <w:sz w:val="22"/>
          <w:szCs w:val="22"/>
        </w:rPr>
        <w:t>the same</w:t>
      </w:r>
      <w:r w:rsidR="00B65266" w:rsidRPr="00670322">
        <w:rPr>
          <w:rFonts w:ascii="Sylfaen" w:hAnsi="Sylfaen"/>
          <w:sz w:val="22"/>
          <w:szCs w:val="22"/>
        </w:rPr>
        <w:t xml:space="preserve"> </w:t>
      </w:r>
      <w:r w:rsidR="005D01B3" w:rsidRPr="00670322">
        <w:rPr>
          <w:rFonts w:ascii="Sylfaen" w:hAnsi="Sylfaen"/>
          <w:sz w:val="22"/>
          <w:szCs w:val="22"/>
        </w:rPr>
        <w:t xml:space="preserve">in </w:t>
      </w:r>
      <w:r w:rsidR="00B65266" w:rsidRPr="00670322">
        <w:rPr>
          <w:rFonts w:ascii="Sylfaen" w:hAnsi="Sylfaen"/>
          <w:sz w:val="22"/>
          <w:szCs w:val="22"/>
        </w:rPr>
        <w:t xml:space="preserve">the Azeri community </w:t>
      </w:r>
      <w:r w:rsidR="00342B60" w:rsidRPr="00670322">
        <w:rPr>
          <w:rFonts w:ascii="Sylfaen" w:hAnsi="Sylfaen"/>
          <w:sz w:val="22"/>
          <w:szCs w:val="22"/>
        </w:rPr>
        <w:t>(</w:t>
      </w:r>
      <w:r w:rsidR="00B65266" w:rsidRPr="00670322">
        <w:rPr>
          <w:rFonts w:ascii="Sylfaen" w:hAnsi="Sylfaen"/>
          <w:sz w:val="22"/>
          <w:szCs w:val="22"/>
        </w:rPr>
        <w:t>see Diagram</w:t>
      </w:r>
      <w:r w:rsidR="00342B60" w:rsidRPr="00670322">
        <w:rPr>
          <w:rFonts w:ascii="Sylfaen" w:hAnsi="Sylfaen"/>
          <w:sz w:val="22"/>
          <w:szCs w:val="22"/>
        </w:rPr>
        <w:t xml:space="preserve"> N</w:t>
      </w:r>
      <w:r w:rsidR="00A2324A" w:rsidRPr="00670322">
        <w:rPr>
          <w:rFonts w:ascii="Sylfaen" w:hAnsi="Sylfaen"/>
          <w:sz w:val="22"/>
          <w:szCs w:val="22"/>
        </w:rPr>
        <w:t>2</w:t>
      </w:r>
      <w:r w:rsidR="0082706F" w:rsidRPr="00670322">
        <w:rPr>
          <w:rFonts w:ascii="Sylfaen" w:hAnsi="Sylfaen"/>
          <w:sz w:val="22"/>
          <w:szCs w:val="22"/>
        </w:rPr>
        <w:t>3</w:t>
      </w:r>
      <w:r w:rsidR="00342B60" w:rsidRPr="00670322">
        <w:rPr>
          <w:rFonts w:ascii="Sylfaen" w:hAnsi="Sylfaen"/>
          <w:sz w:val="22"/>
          <w:szCs w:val="22"/>
        </w:rPr>
        <w:t>).</w:t>
      </w:r>
      <w:r w:rsidR="00A33DCD" w:rsidRPr="00670322">
        <w:rPr>
          <w:rFonts w:ascii="Sylfaen" w:hAnsi="Sylfaen"/>
          <w:sz w:val="22"/>
          <w:szCs w:val="22"/>
        </w:rPr>
        <w:t xml:space="preserve"> </w:t>
      </w:r>
      <w:r w:rsidR="007C7EB5" w:rsidRPr="00670322">
        <w:rPr>
          <w:rFonts w:ascii="Sylfaen" w:hAnsi="Sylfaen"/>
          <w:sz w:val="22"/>
          <w:szCs w:val="22"/>
        </w:rPr>
        <w:t xml:space="preserve">29.6% of </w:t>
      </w:r>
      <w:r w:rsidR="00B11267" w:rsidRPr="00670322">
        <w:rPr>
          <w:rFonts w:ascii="Sylfaen" w:hAnsi="Sylfaen"/>
          <w:sz w:val="22"/>
          <w:szCs w:val="22"/>
        </w:rPr>
        <w:t xml:space="preserve">the respondents from the Azeri community and 27.5% of the respondents in the Kist community </w:t>
      </w:r>
      <w:r w:rsidR="008D5885" w:rsidRPr="00670322">
        <w:rPr>
          <w:rFonts w:ascii="Sylfaen" w:hAnsi="Sylfaen"/>
          <w:sz w:val="22"/>
          <w:szCs w:val="22"/>
        </w:rPr>
        <w:t>receive information from informal sources.</w:t>
      </w:r>
    </w:p>
    <w:p w14:paraId="7600E066" w14:textId="77777777" w:rsidR="00E61991" w:rsidRPr="00670322" w:rsidRDefault="00E61991" w:rsidP="00B502F8">
      <w:pPr>
        <w:spacing w:line="276" w:lineRule="auto"/>
        <w:jc w:val="both"/>
        <w:rPr>
          <w:rFonts w:ascii="Sylfaen" w:hAnsi="Sylfaen"/>
          <w:b/>
          <w:sz w:val="22"/>
          <w:szCs w:val="22"/>
        </w:rPr>
      </w:pPr>
    </w:p>
    <w:p w14:paraId="0E745858" w14:textId="695AB332" w:rsidR="00F273CA" w:rsidRPr="00670322" w:rsidRDefault="00BD2698" w:rsidP="00B502F8">
      <w:pPr>
        <w:spacing w:line="276" w:lineRule="auto"/>
        <w:jc w:val="both"/>
        <w:rPr>
          <w:rFonts w:ascii="Sylfaen" w:hAnsi="Sylfaen"/>
          <w:b/>
          <w:sz w:val="22"/>
          <w:szCs w:val="22"/>
        </w:rPr>
      </w:pPr>
      <w:r w:rsidRPr="00670322">
        <w:rPr>
          <w:rFonts w:ascii="Sylfaen" w:hAnsi="Sylfaen"/>
          <w:b/>
          <w:sz w:val="22"/>
          <w:szCs w:val="22"/>
        </w:rPr>
        <w:t>Diagram</w:t>
      </w:r>
      <w:r w:rsidR="00342B60" w:rsidRPr="00670322">
        <w:rPr>
          <w:rFonts w:ascii="Sylfaen" w:hAnsi="Sylfaen"/>
          <w:b/>
          <w:sz w:val="22"/>
          <w:szCs w:val="22"/>
        </w:rPr>
        <w:t xml:space="preserve"> N</w:t>
      </w:r>
      <w:r w:rsidR="00A2324A" w:rsidRPr="00670322">
        <w:rPr>
          <w:rFonts w:ascii="Sylfaen" w:hAnsi="Sylfaen"/>
          <w:b/>
          <w:sz w:val="22"/>
          <w:szCs w:val="22"/>
        </w:rPr>
        <w:t>2</w:t>
      </w:r>
      <w:r w:rsidR="0082706F" w:rsidRPr="00670322">
        <w:rPr>
          <w:rFonts w:ascii="Sylfaen" w:hAnsi="Sylfaen"/>
          <w:b/>
          <w:sz w:val="22"/>
          <w:szCs w:val="22"/>
        </w:rPr>
        <w:t>3</w:t>
      </w:r>
      <w:r w:rsidR="00342B60" w:rsidRPr="00670322">
        <w:rPr>
          <w:rFonts w:ascii="Sylfaen" w:hAnsi="Sylfaen"/>
          <w:b/>
          <w:sz w:val="22"/>
          <w:szCs w:val="22"/>
        </w:rPr>
        <w:t>:</w:t>
      </w:r>
    </w:p>
    <w:p w14:paraId="750AED33" w14:textId="1FFDC901" w:rsidR="003B2034" w:rsidRPr="00670322" w:rsidRDefault="00F56CEF" w:rsidP="00B502F8">
      <w:pPr>
        <w:spacing w:line="276" w:lineRule="auto"/>
        <w:jc w:val="both"/>
        <w:rPr>
          <w:rFonts w:ascii="Sylfaen" w:hAnsi="Sylfaen"/>
          <w:sz w:val="22"/>
          <w:szCs w:val="22"/>
        </w:rPr>
      </w:pPr>
      <w:r w:rsidRPr="00670322">
        <w:rPr>
          <w:rFonts w:ascii="Sylfaen" w:hAnsi="Sylfaen" w:cs="Sylfaen"/>
          <w:noProof/>
          <w:color w:val="444950"/>
          <w:sz w:val="20"/>
          <w:szCs w:val="20"/>
          <w:shd w:val="clear" w:color="auto" w:fill="F1F0F0"/>
        </w:rPr>
        <w:lastRenderedPageBreak/>
        <w:drawing>
          <wp:inline distT="0" distB="0" distL="0" distR="0" wp14:anchorId="6614EEA6" wp14:editId="03B03030">
            <wp:extent cx="6152515" cy="3819525"/>
            <wp:effectExtent l="0" t="0" r="635" b="9525"/>
            <wp:docPr id="85" name="Chart 85">
              <a:extLst xmlns:a="http://schemas.openxmlformats.org/drawingml/2006/main">
                <a:ext uri="{FF2B5EF4-FFF2-40B4-BE49-F238E27FC236}">
                  <a16:creationId xmlns:a16="http://schemas.microsoft.com/office/drawing/2014/main" id="{07060514-12B4-4B61-B43C-6FEC9FD75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78942FB" w14:textId="77777777" w:rsidR="003B2034" w:rsidRPr="00670322" w:rsidRDefault="003B2034" w:rsidP="00B502F8">
      <w:pPr>
        <w:spacing w:line="276" w:lineRule="auto"/>
        <w:jc w:val="both"/>
        <w:rPr>
          <w:rFonts w:ascii="Sylfaen" w:hAnsi="Sylfaen"/>
          <w:sz w:val="22"/>
          <w:szCs w:val="22"/>
        </w:rPr>
      </w:pPr>
    </w:p>
    <w:p w14:paraId="17B515FB" w14:textId="2149E8E6" w:rsidR="0068364A" w:rsidRPr="00670322" w:rsidRDefault="00B322B1" w:rsidP="00B502F8">
      <w:pPr>
        <w:spacing w:line="276" w:lineRule="auto"/>
        <w:jc w:val="both"/>
        <w:rPr>
          <w:rFonts w:ascii="Sylfaen" w:hAnsi="Sylfaen"/>
          <w:sz w:val="22"/>
          <w:szCs w:val="22"/>
        </w:rPr>
      </w:pPr>
      <w:r w:rsidRPr="00670322">
        <w:rPr>
          <w:rFonts w:ascii="Sylfaen" w:hAnsi="Sylfaen"/>
          <w:sz w:val="22"/>
          <w:szCs w:val="22"/>
        </w:rPr>
        <w:t xml:space="preserve">It was important to find out which information channels the study participants </w:t>
      </w:r>
      <w:r w:rsidR="005D01B3" w:rsidRPr="00670322">
        <w:rPr>
          <w:rFonts w:ascii="Sylfaen" w:hAnsi="Sylfaen"/>
          <w:sz w:val="22"/>
          <w:szCs w:val="22"/>
        </w:rPr>
        <w:t>were</w:t>
      </w:r>
      <w:r w:rsidRPr="00670322">
        <w:rPr>
          <w:rFonts w:ascii="Sylfaen" w:hAnsi="Sylfaen"/>
          <w:sz w:val="22"/>
          <w:szCs w:val="22"/>
        </w:rPr>
        <w:t xml:space="preserve"> watching</w:t>
      </w:r>
      <w:r w:rsidR="00A743B7" w:rsidRPr="00670322">
        <w:rPr>
          <w:rFonts w:ascii="Sylfaen" w:hAnsi="Sylfaen"/>
          <w:sz w:val="22"/>
          <w:szCs w:val="22"/>
        </w:rPr>
        <w:t>.</w:t>
      </w:r>
      <w:r w:rsidR="0068364A" w:rsidRPr="00670322">
        <w:rPr>
          <w:rFonts w:ascii="Sylfaen" w:hAnsi="Sylfaen"/>
          <w:sz w:val="22"/>
          <w:szCs w:val="22"/>
        </w:rPr>
        <w:t xml:space="preserve"> </w:t>
      </w:r>
      <w:r w:rsidR="00A743B7" w:rsidRPr="00670322">
        <w:rPr>
          <w:rFonts w:ascii="Sylfaen" w:hAnsi="Sylfaen"/>
          <w:sz w:val="22"/>
          <w:szCs w:val="22"/>
        </w:rPr>
        <w:t>41% o</w:t>
      </w:r>
      <w:r w:rsidR="005D01B3" w:rsidRPr="00670322">
        <w:rPr>
          <w:rFonts w:ascii="Sylfaen" w:hAnsi="Sylfaen"/>
          <w:sz w:val="22"/>
          <w:szCs w:val="22"/>
        </w:rPr>
        <w:t>f respondents most often watch R</w:t>
      </w:r>
      <w:r w:rsidR="00A743B7" w:rsidRPr="00670322">
        <w:rPr>
          <w:rFonts w:ascii="Sylfaen" w:hAnsi="Sylfaen"/>
          <w:sz w:val="22"/>
          <w:szCs w:val="22"/>
        </w:rPr>
        <w:t>ustavi 2,</w:t>
      </w:r>
      <w:r w:rsidR="0068364A" w:rsidRPr="00670322">
        <w:rPr>
          <w:rFonts w:ascii="Sylfaen" w:hAnsi="Sylfaen"/>
          <w:sz w:val="22"/>
          <w:szCs w:val="22"/>
        </w:rPr>
        <w:t xml:space="preserve"> </w:t>
      </w:r>
      <w:r w:rsidR="00A743B7" w:rsidRPr="00670322">
        <w:rPr>
          <w:rFonts w:ascii="Sylfaen" w:hAnsi="Sylfaen"/>
          <w:sz w:val="22"/>
          <w:szCs w:val="22"/>
        </w:rPr>
        <w:t>31% - Imedi, and only 4.5% - the Channel</w:t>
      </w:r>
      <w:r w:rsidR="00A755B5" w:rsidRPr="00670322">
        <w:rPr>
          <w:rFonts w:ascii="Sylfaen" w:hAnsi="Sylfaen"/>
          <w:sz w:val="22"/>
          <w:szCs w:val="22"/>
        </w:rPr>
        <w:t xml:space="preserve"> #1</w:t>
      </w:r>
      <w:r w:rsidR="00A743B7" w:rsidRPr="00670322">
        <w:rPr>
          <w:rFonts w:ascii="Sylfaen" w:hAnsi="Sylfaen"/>
          <w:sz w:val="22"/>
          <w:szCs w:val="22"/>
        </w:rPr>
        <w:t>. As for the Georgian newspa</w:t>
      </w:r>
      <w:r w:rsidR="001A67E4" w:rsidRPr="00670322">
        <w:rPr>
          <w:rFonts w:ascii="Sylfaen" w:hAnsi="Sylfaen"/>
          <w:sz w:val="22"/>
          <w:szCs w:val="22"/>
        </w:rPr>
        <w:t>p</w:t>
      </w:r>
      <w:r w:rsidR="00A743B7" w:rsidRPr="00670322">
        <w:rPr>
          <w:rFonts w:ascii="Sylfaen" w:hAnsi="Sylfaen"/>
          <w:sz w:val="22"/>
          <w:szCs w:val="22"/>
        </w:rPr>
        <w:t>ers and magazines, they are not popular among the respondents.</w:t>
      </w:r>
      <w:r w:rsidR="0068364A" w:rsidRPr="00670322">
        <w:rPr>
          <w:rFonts w:ascii="Sylfaen" w:hAnsi="Sylfaen"/>
          <w:sz w:val="22"/>
          <w:szCs w:val="22"/>
        </w:rPr>
        <w:t xml:space="preserve"> </w:t>
      </w:r>
      <w:r w:rsidR="00EE00EE" w:rsidRPr="00670322">
        <w:rPr>
          <w:rFonts w:ascii="Sylfaen" w:hAnsi="Sylfaen"/>
          <w:sz w:val="22"/>
          <w:szCs w:val="22"/>
        </w:rPr>
        <w:t>Only 6.5% of them read</w:t>
      </w:r>
      <w:r w:rsidR="0068364A" w:rsidRPr="00670322">
        <w:rPr>
          <w:rFonts w:ascii="Sylfaen" w:hAnsi="Sylfaen"/>
          <w:sz w:val="22"/>
          <w:szCs w:val="22"/>
        </w:rPr>
        <w:t xml:space="preserve"> </w:t>
      </w:r>
      <w:r w:rsidR="007D5334" w:rsidRPr="00670322">
        <w:rPr>
          <w:rFonts w:ascii="Sylfaen" w:hAnsi="Sylfaen"/>
          <w:sz w:val="22"/>
          <w:szCs w:val="22"/>
        </w:rPr>
        <w:t xml:space="preserve">“Kviris Palitra” (Weekly </w:t>
      </w:r>
      <w:r w:rsidR="00537D52" w:rsidRPr="00670322">
        <w:rPr>
          <w:rFonts w:ascii="Sylfaen" w:hAnsi="Sylfaen"/>
          <w:sz w:val="22"/>
          <w:szCs w:val="22"/>
        </w:rPr>
        <w:t>Palette</w:t>
      </w:r>
      <w:r w:rsidR="007D5334" w:rsidRPr="00670322">
        <w:rPr>
          <w:rFonts w:ascii="Sylfaen" w:hAnsi="Sylfaen"/>
          <w:sz w:val="22"/>
          <w:szCs w:val="22"/>
        </w:rPr>
        <w:t>) and 1.8% read “Asaval-Dasavali”</w:t>
      </w:r>
      <w:r w:rsidR="00765DE9" w:rsidRPr="00670322">
        <w:rPr>
          <w:rFonts w:ascii="Sylfaen" w:hAnsi="Sylfaen"/>
          <w:sz w:val="22"/>
          <w:szCs w:val="22"/>
        </w:rPr>
        <w:t xml:space="preserve"> (The Whereabouts)</w:t>
      </w:r>
      <w:r w:rsidR="007D5334" w:rsidRPr="00670322">
        <w:rPr>
          <w:rFonts w:ascii="Sylfaen" w:hAnsi="Sylfaen"/>
          <w:sz w:val="22"/>
          <w:szCs w:val="22"/>
        </w:rPr>
        <w:t>.</w:t>
      </w:r>
    </w:p>
    <w:p w14:paraId="04E8D346" w14:textId="77777777" w:rsidR="00954EED" w:rsidRPr="00670322" w:rsidRDefault="00954EED" w:rsidP="00B502F8">
      <w:pPr>
        <w:spacing w:line="276" w:lineRule="auto"/>
        <w:jc w:val="both"/>
        <w:rPr>
          <w:rFonts w:ascii="Sylfaen" w:hAnsi="Sylfaen"/>
          <w:sz w:val="22"/>
          <w:szCs w:val="22"/>
        </w:rPr>
      </w:pPr>
    </w:p>
    <w:p w14:paraId="6883C285" w14:textId="28E9CE99" w:rsidR="00190F53" w:rsidRPr="00670322" w:rsidRDefault="002917CE" w:rsidP="00B502F8">
      <w:pPr>
        <w:spacing w:line="276" w:lineRule="auto"/>
        <w:jc w:val="both"/>
        <w:rPr>
          <w:rFonts w:ascii="Sylfaen" w:hAnsi="Sylfaen"/>
          <w:sz w:val="22"/>
          <w:szCs w:val="22"/>
        </w:rPr>
      </w:pPr>
      <w:r w:rsidRPr="00670322">
        <w:rPr>
          <w:rFonts w:ascii="Sylfaen" w:hAnsi="Sylfaen"/>
          <w:sz w:val="22"/>
          <w:szCs w:val="22"/>
        </w:rPr>
        <w:t xml:space="preserve">In addition, the level of popularity of </w:t>
      </w:r>
      <w:r w:rsidR="001B174E" w:rsidRPr="00670322">
        <w:rPr>
          <w:rFonts w:ascii="Sylfaen" w:hAnsi="Sylfaen"/>
          <w:sz w:val="22"/>
          <w:szCs w:val="22"/>
        </w:rPr>
        <w:t xml:space="preserve">radio channels is low when it comes to receiving information on the socio-political developments in Georgia. It is notable that </w:t>
      </w:r>
      <w:r w:rsidR="004070EE" w:rsidRPr="00670322">
        <w:rPr>
          <w:rFonts w:ascii="Sylfaen" w:hAnsi="Sylfaen"/>
          <w:sz w:val="22"/>
          <w:szCs w:val="22"/>
        </w:rPr>
        <w:t xml:space="preserve">25.6% of respondents do not have access to </w:t>
      </w:r>
      <w:r w:rsidR="00AE528D" w:rsidRPr="00670322">
        <w:rPr>
          <w:rFonts w:ascii="Sylfaen" w:hAnsi="Sylfaen"/>
          <w:sz w:val="22"/>
          <w:szCs w:val="22"/>
        </w:rPr>
        <w:t>radio</w:t>
      </w:r>
      <w:r w:rsidR="004070EE" w:rsidRPr="00670322">
        <w:rPr>
          <w:rFonts w:ascii="Sylfaen" w:hAnsi="Sylfaen"/>
          <w:sz w:val="22"/>
          <w:szCs w:val="22"/>
        </w:rPr>
        <w:t>,</w:t>
      </w:r>
      <w:r w:rsidR="0068364A" w:rsidRPr="00670322">
        <w:rPr>
          <w:rFonts w:ascii="Sylfaen" w:hAnsi="Sylfaen"/>
          <w:sz w:val="22"/>
          <w:szCs w:val="22"/>
        </w:rPr>
        <w:t xml:space="preserve"> 4% </w:t>
      </w:r>
      <w:r w:rsidR="004070EE" w:rsidRPr="00670322">
        <w:rPr>
          <w:rFonts w:ascii="Sylfaen" w:hAnsi="Sylfaen"/>
          <w:sz w:val="22"/>
          <w:szCs w:val="22"/>
        </w:rPr>
        <w:t>listen to radio “Imedi” and</w:t>
      </w:r>
      <w:r w:rsidR="0068364A" w:rsidRPr="00670322">
        <w:rPr>
          <w:rFonts w:ascii="Sylfaen" w:hAnsi="Sylfaen"/>
          <w:sz w:val="22"/>
          <w:szCs w:val="22"/>
        </w:rPr>
        <w:t xml:space="preserve"> 2.1% </w:t>
      </w:r>
      <w:r w:rsidR="004070EE" w:rsidRPr="00670322">
        <w:rPr>
          <w:rFonts w:ascii="Sylfaen" w:hAnsi="Sylfaen"/>
          <w:sz w:val="22"/>
          <w:szCs w:val="22"/>
        </w:rPr>
        <w:t>listen to radio “Fortuna”.</w:t>
      </w:r>
      <w:r w:rsidR="0068364A" w:rsidRPr="00670322">
        <w:rPr>
          <w:rFonts w:ascii="Sylfaen" w:hAnsi="Sylfaen"/>
          <w:sz w:val="22"/>
          <w:szCs w:val="22"/>
        </w:rPr>
        <w:t xml:space="preserve"> </w:t>
      </w:r>
      <w:r w:rsidR="004070EE" w:rsidRPr="00670322">
        <w:rPr>
          <w:rFonts w:ascii="Sylfaen" w:hAnsi="Sylfaen"/>
          <w:sz w:val="22"/>
          <w:szCs w:val="22"/>
        </w:rPr>
        <w:t xml:space="preserve">Slightly </w:t>
      </w:r>
      <w:r w:rsidR="00AE528D" w:rsidRPr="00670322">
        <w:rPr>
          <w:rFonts w:ascii="Sylfaen" w:hAnsi="Sylfaen"/>
          <w:sz w:val="22"/>
          <w:szCs w:val="22"/>
        </w:rPr>
        <w:t>significant</w:t>
      </w:r>
      <w:r w:rsidR="004070EE" w:rsidRPr="00670322">
        <w:rPr>
          <w:rFonts w:ascii="Sylfaen" w:hAnsi="Sylfaen"/>
          <w:sz w:val="22"/>
          <w:szCs w:val="22"/>
        </w:rPr>
        <w:t xml:space="preserve"> position out of the Georgian web pages is held by</w:t>
      </w:r>
      <w:r w:rsidR="0068364A" w:rsidRPr="00670322">
        <w:rPr>
          <w:rFonts w:ascii="Sylfaen" w:hAnsi="Sylfaen"/>
          <w:sz w:val="22"/>
          <w:szCs w:val="22"/>
        </w:rPr>
        <w:t xml:space="preserve"> </w:t>
      </w:r>
      <w:r w:rsidR="00AE528D">
        <w:rPr>
          <w:rFonts w:ascii="Sylfaen" w:hAnsi="Sylfaen"/>
          <w:sz w:val="22"/>
          <w:szCs w:val="22"/>
        </w:rPr>
        <w:t>“</w:t>
      </w:r>
      <w:r w:rsidR="00190F53" w:rsidRPr="00670322">
        <w:rPr>
          <w:rFonts w:ascii="Sylfaen" w:hAnsi="Sylfaen"/>
          <w:sz w:val="22"/>
          <w:szCs w:val="22"/>
        </w:rPr>
        <w:t>ambebi.ge</w:t>
      </w:r>
      <w:r w:rsidR="00AE528D">
        <w:rPr>
          <w:rFonts w:ascii="Sylfaen" w:hAnsi="Sylfaen"/>
          <w:sz w:val="22"/>
          <w:szCs w:val="22"/>
        </w:rPr>
        <w:t>”</w:t>
      </w:r>
      <w:r w:rsidR="004070EE" w:rsidRPr="00670322">
        <w:rPr>
          <w:rFonts w:ascii="Sylfaen" w:hAnsi="Sylfaen"/>
          <w:sz w:val="22"/>
          <w:szCs w:val="22"/>
        </w:rPr>
        <w:t xml:space="preserve"> which is used by 8.7% of respondents.</w:t>
      </w:r>
    </w:p>
    <w:p w14:paraId="71AAE854" w14:textId="77777777" w:rsidR="007D54FB" w:rsidRPr="00670322" w:rsidRDefault="007D54FB" w:rsidP="00B502F8">
      <w:pPr>
        <w:spacing w:line="276" w:lineRule="auto"/>
        <w:jc w:val="both"/>
        <w:rPr>
          <w:rFonts w:ascii="Sylfaen" w:hAnsi="Sylfaen"/>
          <w:sz w:val="22"/>
          <w:szCs w:val="22"/>
        </w:rPr>
      </w:pPr>
    </w:p>
    <w:p w14:paraId="2AF0AB4D" w14:textId="38144BCC" w:rsidR="00363827" w:rsidRPr="00670322" w:rsidRDefault="002525F0" w:rsidP="00B502F8">
      <w:pPr>
        <w:spacing w:line="276" w:lineRule="auto"/>
        <w:jc w:val="both"/>
        <w:rPr>
          <w:rFonts w:ascii="Sylfaen" w:hAnsi="Sylfaen"/>
          <w:spacing w:val="-2"/>
          <w:sz w:val="22"/>
          <w:szCs w:val="22"/>
        </w:rPr>
      </w:pPr>
      <w:r w:rsidRPr="00670322">
        <w:rPr>
          <w:rFonts w:ascii="Sylfaen" w:hAnsi="Sylfaen"/>
          <w:spacing w:val="-2"/>
          <w:sz w:val="22"/>
          <w:szCs w:val="22"/>
        </w:rPr>
        <w:t xml:space="preserve">In addition, </w:t>
      </w:r>
      <w:r w:rsidR="007E0E3D" w:rsidRPr="00670322">
        <w:rPr>
          <w:rFonts w:ascii="Sylfaen" w:hAnsi="Sylfaen"/>
          <w:spacing w:val="-2"/>
          <w:sz w:val="22"/>
          <w:szCs w:val="22"/>
        </w:rPr>
        <w:t xml:space="preserve">respondents also assessed the level of trust towards three media channels which they watch/listen to/read to find out </w:t>
      </w:r>
      <w:r w:rsidR="00AE528D" w:rsidRPr="00670322">
        <w:rPr>
          <w:rFonts w:ascii="Sylfaen" w:hAnsi="Sylfaen"/>
          <w:spacing w:val="-2"/>
          <w:sz w:val="22"/>
          <w:szCs w:val="22"/>
        </w:rPr>
        <w:t>information</w:t>
      </w:r>
      <w:r w:rsidR="007E0E3D" w:rsidRPr="00670322">
        <w:rPr>
          <w:rFonts w:ascii="Sylfaen" w:hAnsi="Sylfaen"/>
          <w:spacing w:val="-2"/>
          <w:sz w:val="22"/>
          <w:szCs w:val="22"/>
        </w:rPr>
        <w:t xml:space="preserve"> about the socio-political developments in Georgia: </w:t>
      </w:r>
      <w:r w:rsidR="00C85CDC" w:rsidRPr="00670322">
        <w:rPr>
          <w:rFonts w:ascii="Sylfaen" w:hAnsi="Sylfaen"/>
          <w:spacing w:val="-2"/>
          <w:sz w:val="22"/>
          <w:szCs w:val="22"/>
        </w:rPr>
        <w:t xml:space="preserve">the </w:t>
      </w:r>
      <w:r w:rsidR="00595F72" w:rsidRPr="00670322">
        <w:rPr>
          <w:rFonts w:ascii="Sylfaen" w:hAnsi="Sylfaen"/>
          <w:spacing w:val="-2"/>
          <w:sz w:val="22"/>
          <w:szCs w:val="22"/>
        </w:rPr>
        <w:t>mean</w:t>
      </w:r>
      <w:r w:rsidR="00C85CDC" w:rsidRPr="00670322">
        <w:rPr>
          <w:rFonts w:ascii="Sylfaen" w:hAnsi="Sylfaen"/>
          <w:spacing w:val="-2"/>
          <w:sz w:val="22"/>
          <w:szCs w:val="22"/>
        </w:rPr>
        <w:t xml:space="preserve"> score for the assessment of Georgian television channels is</w:t>
      </w:r>
      <w:r w:rsidR="0068364A" w:rsidRPr="00670322">
        <w:rPr>
          <w:rFonts w:ascii="Sylfaen" w:hAnsi="Sylfaen"/>
          <w:spacing w:val="-2"/>
          <w:sz w:val="22"/>
          <w:szCs w:val="22"/>
        </w:rPr>
        <w:t xml:space="preserve"> 3.15 (</w:t>
      </w:r>
      <w:r w:rsidR="00715B79" w:rsidRPr="00670322">
        <w:rPr>
          <w:rFonts w:ascii="Sylfaen" w:hAnsi="Sylfaen"/>
          <w:spacing w:val="-2"/>
          <w:sz w:val="22"/>
          <w:szCs w:val="22"/>
        </w:rPr>
        <w:t xml:space="preserve">standard </w:t>
      </w:r>
      <w:r w:rsidR="00AE528D" w:rsidRPr="00670322">
        <w:rPr>
          <w:rFonts w:ascii="Sylfaen" w:hAnsi="Sylfaen"/>
          <w:spacing w:val="-2"/>
          <w:sz w:val="22"/>
          <w:szCs w:val="22"/>
        </w:rPr>
        <w:t>deviation</w:t>
      </w:r>
      <w:r w:rsidR="00715B79" w:rsidRPr="00670322">
        <w:rPr>
          <w:rFonts w:ascii="Sylfaen" w:hAnsi="Sylfaen"/>
          <w:spacing w:val="-2"/>
          <w:sz w:val="22"/>
          <w:szCs w:val="22"/>
        </w:rPr>
        <w:t xml:space="preserve"> - 0.83, median</w:t>
      </w:r>
      <w:r w:rsidR="0068364A" w:rsidRPr="00670322">
        <w:rPr>
          <w:rFonts w:ascii="Sylfaen" w:hAnsi="Sylfaen"/>
          <w:spacing w:val="-2"/>
          <w:sz w:val="22"/>
          <w:szCs w:val="22"/>
        </w:rPr>
        <w:t xml:space="preserve"> - 3)</w:t>
      </w:r>
      <w:r w:rsidR="00715B79" w:rsidRPr="00670322">
        <w:rPr>
          <w:rFonts w:ascii="Sylfaen" w:hAnsi="Sylfaen"/>
          <w:spacing w:val="-2"/>
          <w:sz w:val="22"/>
          <w:szCs w:val="22"/>
        </w:rPr>
        <w:t xml:space="preserve"> on a 5-point scale</w:t>
      </w:r>
      <w:r w:rsidR="00581DD8" w:rsidRPr="00670322">
        <w:rPr>
          <w:rFonts w:ascii="Sylfaen" w:hAnsi="Sylfaen"/>
          <w:spacing w:val="-2"/>
          <w:sz w:val="22"/>
          <w:szCs w:val="22"/>
        </w:rPr>
        <w:t>;</w:t>
      </w:r>
      <w:r w:rsidR="0068364A" w:rsidRPr="00670322">
        <w:rPr>
          <w:rFonts w:ascii="Sylfaen" w:hAnsi="Sylfaen"/>
          <w:spacing w:val="-2"/>
          <w:sz w:val="22"/>
          <w:szCs w:val="22"/>
        </w:rPr>
        <w:t xml:space="preserve"> </w:t>
      </w:r>
      <w:r w:rsidR="00715B79" w:rsidRPr="00670322">
        <w:rPr>
          <w:rFonts w:ascii="Sylfaen" w:hAnsi="Sylfaen"/>
          <w:spacing w:val="-2"/>
          <w:sz w:val="22"/>
          <w:szCs w:val="22"/>
        </w:rPr>
        <w:t xml:space="preserve">the </w:t>
      </w:r>
      <w:r w:rsidR="00595F72" w:rsidRPr="00670322">
        <w:rPr>
          <w:rFonts w:ascii="Sylfaen" w:hAnsi="Sylfaen"/>
          <w:spacing w:val="-2"/>
          <w:sz w:val="22"/>
          <w:szCs w:val="22"/>
        </w:rPr>
        <w:t>mean</w:t>
      </w:r>
      <w:r w:rsidR="00715B79" w:rsidRPr="00670322">
        <w:rPr>
          <w:rFonts w:ascii="Sylfaen" w:hAnsi="Sylfaen"/>
          <w:spacing w:val="-2"/>
          <w:sz w:val="22"/>
          <w:szCs w:val="22"/>
        </w:rPr>
        <w:t xml:space="preserve"> score for Georgian web pages is 3.67</w:t>
      </w:r>
      <w:r w:rsidR="0068364A" w:rsidRPr="00670322">
        <w:rPr>
          <w:rFonts w:ascii="Sylfaen" w:hAnsi="Sylfaen"/>
          <w:spacing w:val="-2"/>
          <w:sz w:val="22"/>
          <w:szCs w:val="22"/>
        </w:rPr>
        <w:t xml:space="preserve"> (</w:t>
      </w:r>
      <w:r w:rsidR="00715B79" w:rsidRPr="00670322">
        <w:rPr>
          <w:rFonts w:ascii="Sylfaen" w:hAnsi="Sylfaen"/>
          <w:spacing w:val="-2"/>
          <w:sz w:val="22"/>
          <w:szCs w:val="22"/>
        </w:rPr>
        <w:t xml:space="preserve">standard deviation </w:t>
      </w:r>
      <w:r w:rsidR="0068364A" w:rsidRPr="00670322">
        <w:rPr>
          <w:rFonts w:ascii="Sylfaen" w:hAnsi="Sylfaen"/>
          <w:spacing w:val="-2"/>
          <w:sz w:val="22"/>
          <w:szCs w:val="22"/>
        </w:rPr>
        <w:t xml:space="preserve">- 0.75, </w:t>
      </w:r>
      <w:r w:rsidR="00715B79" w:rsidRPr="00670322">
        <w:rPr>
          <w:rFonts w:ascii="Sylfaen" w:hAnsi="Sylfaen"/>
          <w:spacing w:val="-2"/>
          <w:sz w:val="22"/>
          <w:szCs w:val="22"/>
        </w:rPr>
        <w:t xml:space="preserve">median - 3), while the </w:t>
      </w:r>
      <w:r w:rsidR="00595F72" w:rsidRPr="00670322">
        <w:rPr>
          <w:rFonts w:ascii="Sylfaen" w:hAnsi="Sylfaen"/>
          <w:spacing w:val="-2"/>
          <w:sz w:val="22"/>
          <w:szCs w:val="22"/>
        </w:rPr>
        <w:t>mean</w:t>
      </w:r>
      <w:r w:rsidR="00715B79" w:rsidRPr="00670322">
        <w:rPr>
          <w:rFonts w:ascii="Sylfaen" w:hAnsi="Sylfaen"/>
          <w:spacing w:val="-2"/>
          <w:sz w:val="22"/>
          <w:szCs w:val="22"/>
        </w:rPr>
        <w:t xml:space="preserve"> score for Russian media channels is 3.3 </w:t>
      </w:r>
      <w:r w:rsidR="0068364A" w:rsidRPr="00670322">
        <w:rPr>
          <w:rFonts w:ascii="Sylfaen" w:hAnsi="Sylfaen"/>
          <w:spacing w:val="-2"/>
          <w:sz w:val="22"/>
          <w:szCs w:val="22"/>
        </w:rPr>
        <w:t>(</w:t>
      </w:r>
      <w:r w:rsidR="00715B79" w:rsidRPr="00670322">
        <w:rPr>
          <w:rFonts w:ascii="Sylfaen" w:hAnsi="Sylfaen"/>
          <w:spacing w:val="-2"/>
          <w:sz w:val="22"/>
          <w:szCs w:val="22"/>
        </w:rPr>
        <w:t xml:space="preserve">standard deviation - </w:t>
      </w:r>
      <w:r w:rsidR="0068364A" w:rsidRPr="00670322">
        <w:rPr>
          <w:rFonts w:ascii="Sylfaen" w:hAnsi="Sylfaen"/>
          <w:spacing w:val="-2"/>
          <w:sz w:val="22"/>
          <w:szCs w:val="22"/>
        </w:rPr>
        <w:t xml:space="preserve">0.73, </w:t>
      </w:r>
      <w:r w:rsidR="00715B79" w:rsidRPr="00670322">
        <w:rPr>
          <w:rFonts w:ascii="Sylfaen" w:hAnsi="Sylfaen"/>
          <w:spacing w:val="-2"/>
          <w:sz w:val="22"/>
          <w:szCs w:val="22"/>
        </w:rPr>
        <w:t>median</w:t>
      </w:r>
      <w:r w:rsidR="0068364A" w:rsidRPr="00670322">
        <w:rPr>
          <w:rFonts w:ascii="Sylfaen" w:hAnsi="Sylfaen"/>
          <w:spacing w:val="-2"/>
          <w:sz w:val="22"/>
          <w:szCs w:val="22"/>
        </w:rPr>
        <w:t xml:space="preserve"> - 3).</w:t>
      </w:r>
    </w:p>
    <w:p w14:paraId="7A2970E1" w14:textId="784CECFB" w:rsidR="00363827" w:rsidRPr="00670322" w:rsidRDefault="00363827" w:rsidP="00B502F8">
      <w:pPr>
        <w:spacing w:line="276" w:lineRule="auto"/>
        <w:jc w:val="both"/>
        <w:rPr>
          <w:rFonts w:ascii="Sylfaen" w:hAnsi="Sylfaen"/>
          <w:sz w:val="22"/>
          <w:szCs w:val="22"/>
        </w:rPr>
      </w:pPr>
    </w:p>
    <w:p w14:paraId="3F762A3D" w14:textId="63CD4E7E" w:rsidR="00154A07" w:rsidRPr="00670322" w:rsidRDefault="005A5A54" w:rsidP="007B38FA">
      <w:pPr>
        <w:pStyle w:val="Heading2"/>
        <w:jc w:val="center"/>
        <w:rPr>
          <w:rFonts w:ascii="Sylfaen" w:hAnsi="Sylfaen" w:cs="Sylfaen"/>
          <w:sz w:val="24"/>
        </w:rPr>
      </w:pPr>
      <w:bookmarkStart w:id="10" w:name="_Toc4413442"/>
      <w:r w:rsidRPr="00670322">
        <w:rPr>
          <w:sz w:val="24"/>
        </w:rPr>
        <w:t xml:space="preserve">5.3 </w:t>
      </w:r>
      <w:r w:rsidR="00B55D5C" w:rsidRPr="00670322">
        <w:rPr>
          <w:sz w:val="24"/>
        </w:rPr>
        <w:t>Assessment of the political system and developments</w:t>
      </w:r>
      <w:bookmarkEnd w:id="10"/>
    </w:p>
    <w:p w14:paraId="476D0323" w14:textId="77777777" w:rsidR="005A5A54" w:rsidRPr="00670322" w:rsidRDefault="005A5A54" w:rsidP="005A5A54">
      <w:pPr>
        <w:rPr>
          <w:rFonts w:ascii="Sylfaen" w:hAnsi="Sylfaen"/>
        </w:rPr>
      </w:pPr>
    </w:p>
    <w:p w14:paraId="78606700" w14:textId="63B9C2DD" w:rsidR="00581DD8" w:rsidRPr="00670322" w:rsidRDefault="00B55D5C" w:rsidP="00B502F8">
      <w:pPr>
        <w:spacing w:line="276" w:lineRule="auto"/>
        <w:jc w:val="both"/>
        <w:rPr>
          <w:rFonts w:ascii="Sylfaen" w:hAnsi="Sylfaen" w:cs="Arial"/>
          <w:color w:val="000000"/>
          <w:sz w:val="22"/>
          <w:szCs w:val="22"/>
        </w:rPr>
      </w:pPr>
      <w:r w:rsidRPr="00670322">
        <w:rPr>
          <w:rFonts w:ascii="Sylfaen" w:hAnsi="Sylfaen" w:cs="Arial"/>
          <w:color w:val="000000"/>
          <w:sz w:val="22"/>
          <w:szCs w:val="22"/>
        </w:rPr>
        <w:lastRenderedPageBreak/>
        <w:t>It is important to study how various ethnic group members assess</w:t>
      </w:r>
      <w:r w:rsidR="003D0CAC" w:rsidRPr="00670322">
        <w:rPr>
          <w:rFonts w:ascii="Sylfaen" w:hAnsi="Sylfaen" w:cs="Arial"/>
          <w:color w:val="000000"/>
          <w:sz w:val="22"/>
          <w:szCs w:val="22"/>
        </w:rPr>
        <w:t xml:space="preserve"> </w:t>
      </w:r>
      <w:r w:rsidRPr="00670322">
        <w:rPr>
          <w:rFonts w:ascii="Sylfaen" w:hAnsi="Sylfaen" w:cs="Arial"/>
          <w:color w:val="000000"/>
          <w:sz w:val="22"/>
          <w:szCs w:val="22"/>
        </w:rPr>
        <w:t xml:space="preserve">the direction of the development of the </w:t>
      </w:r>
      <w:r w:rsidR="00AE528D" w:rsidRPr="00670322">
        <w:rPr>
          <w:rFonts w:ascii="Sylfaen" w:hAnsi="Sylfaen" w:cs="Arial"/>
          <w:color w:val="000000"/>
          <w:sz w:val="22"/>
          <w:szCs w:val="22"/>
        </w:rPr>
        <w:t>country</w:t>
      </w:r>
      <w:r w:rsidRPr="00670322">
        <w:rPr>
          <w:rFonts w:ascii="Sylfaen" w:hAnsi="Sylfaen" w:cs="Arial"/>
          <w:color w:val="000000"/>
          <w:sz w:val="22"/>
          <w:szCs w:val="22"/>
        </w:rPr>
        <w:t xml:space="preserve"> and its level of democracy, as well as how they understand participation and need for their engagement in implementing democracy.</w:t>
      </w:r>
    </w:p>
    <w:p w14:paraId="69CAEFFF" w14:textId="77777777" w:rsidR="00581DD8" w:rsidRPr="00670322" w:rsidRDefault="00581DD8" w:rsidP="00B502F8">
      <w:pPr>
        <w:spacing w:line="276" w:lineRule="auto"/>
        <w:jc w:val="both"/>
        <w:rPr>
          <w:rFonts w:ascii="Sylfaen" w:hAnsi="Sylfaen" w:cs="Arial"/>
          <w:color w:val="000000"/>
          <w:sz w:val="22"/>
          <w:szCs w:val="22"/>
        </w:rPr>
      </w:pPr>
    </w:p>
    <w:p w14:paraId="674C18C2" w14:textId="7D0F82A3" w:rsidR="00A2324A" w:rsidRPr="00670322" w:rsidRDefault="00804F12" w:rsidP="00A2324A">
      <w:pPr>
        <w:spacing w:line="276" w:lineRule="auto"/>
        <w:jc w:val="both"/>
        <w:rPr>
          <w:rFonts w:ascii="Sylfaen" w:hAnsi="Sylfaen"/>
          <w:sz w:val="22"/>
          <w:szCs w:val="22"/>
        </w:rPr>
      </w:pPr>
      <w:r w:rsidRPr="00670322">
        <w:rPr>
          <w:rFonts w:ascii="Sylfaen" w:hAnsi="Sylfaen" w:cs="Arial"/>
          <w:color w:val="000000"/>
          <w:sz w:val="22"/>
          <w:szCs w:val="22"/>
        </w:rPr>
        <w:t>Assessment</w:t>
      </w:r>
      <w:r w:rsidR="004E48FA" w:rsidRPr="00670322">
        <w:rPr>
          <w:rFonts w:ascii="Sylfaen" w:hAnsi="Sylfaen" w:cs="Arial"/>
          <w:color w:val="000000"/>
          <w:sz w:val="22"/>
          <w:szCs w:val="22"/>
        </w:rPr>
        <w:t>s</w:t>
      </w:r>
      <w:r w:rsidRPr="00670322">
        <w:rPr>
          <w:rFonts w:ascii="Sylfaen" w:hAnsi="Sylfaen" w:cs="Arial"/>
          <w:color w:val="000000"/>
          <w:sz w:val="22"/>
          <w:szCs w:val="22"/>
        </w:rPr>
        <w:t xml:space="preserve"> of </w:t>
      </w:r>
      <w:r w:rsidR="004E48FA" w:rsidRPr="00670322">
        <w:rPr>
          <w:rFonts w:ascii="Sylfaen" w:hAnsi="Sylfaen" w:cs="Arial"/>
          <w:color w:val="000000"/>
          <w:sz w:val="22"/>
          <w:szCs w:val="22"/>
        </w:rPr>
        <w:t>ethnic minorities are in line with Georgia’s international image as a state with hybrid democracy.</w:t>
      </w:r>
      <w:r w:rsidR="00A1179D" w:rsidRPr="00670322">
        <w:rPr>
          <w:rFonts w:ascii="Sylfaen" w:hAnsi="Sylfaen" w:cs="Arial"/>
          <w:color w:val="000000"/>
          <w:sz w:val="22"/>
          <w:szCs w:val="22"/>
        </w:rPr>
        <w:t xml:space="preserve"> </w:t>
      </w:r>
      <w:r w:rsidR="001F3284" w:rsidRPr="00670322">
        <w:rPr>
          <w:rFonts w:ascii="Sylfaen" w:hAnsi="Sylfaen" w:cs="Arial"/>
          <w:color w:val="000000"/>
          <w:sz w:val="22"/>
          <w:szCs w:val="22"/>
        </w:rPr>
        <w:t xml:space="preserve">44.7% of the respondents think that Georgia is a democratic state (“fully </w:t>
      </w:r>
      <w:r w:rsidR="00AE528D" w:rsidRPr="00670322">
        <w:rPr>
          <w:rFonts w:ascii="Sylfaen" w:hAnsi="Sylfaen" w:cs="Arial"/>
          <w:color w:val="000000"/>
          <w:sz w:val="22"/>
          <w:szCs w:val="22"/>
        </w:rPr>
        <w:t>democratic</w:t>
      </w:r>
      <w:r w:rsidR="001F3284" w:rsidRPr="00670322">
        <w:rPr>
          <w:rFonts w:ascii="Sylfaen" w:hAnsi="Sylfaen" w:cs="Arial"/>
          <w:color w:val="000000"/>
          <w:sz w:val="22"/>
          <w:szCs w:val="22"/>
        </w:rPr>
        <w:t>” or “rather democratic than not”</w:t>
      </w:r>
      <w:r w:rsidR="00154A07" w:rsidRPr="00670322">
        <w:rPr>
          <w:rFonts w:ascii="Sylfaen" w:hAnsi="Sylfaen" w:cs="Arial"/>
          <w:color w:val="000000"/>
          <w:sz w:val="22"/>
          <w:szCs w:val="22"/>
        </w:rPr>
        <w:t xml:space="preserve">). </w:t>
      </w:r>
      <w:r w:rsidR="00A1179D" w:rsidRPr="00670322">
        <w:rPr>
          <w:rFonts w:ascii="Sylfaen" w:hAnsi="Sylfaen" w:cs="Arial"/>
          <w:color w:val="000000"/>
          <w:sz w:val="22"/>
          <w:szCs w:val="22"/>
        </w:rPr>
        <w:t xml:space="preserve">28.2% </w:t>
      </w:r>
      <w:r w:rsidR="001F3284" w:rsidRPr="00670322">
        <w:rPr>
          <w:rFonts w:ascii="Sylfaen" w:hAnsi="Sylfaen" w:cs="Arial"/>
          <w:color w:val="000000"/>
          <w:sz w:val="22"/>
          <w:szCs w:val="22"/>
        </w:rPr>
        <w:t xml:space="preserve">think that </w:t>
      </w:r>
      <w:r w:rsidR="00625C77" w:rsidRPr="00670322">
        <w:rPr>
          <w:rFonts w:ascii="Sylfaen" w:hAnsi="Sylfaen" w:cs="Arial"/>
          <w:color w:val="000000"/>
          <w:sz w:val="22"/>
          <w:szCs w:val="22"/>
        </w:rPr>
        <w:t>it is just as democratic as not democratic, while</w:t>
      </w:r>
      <w:r w:rsidR="00A1179D" w:rsidRPr="00670322">
        <w:rPr>
          <w:rFonts w:ascii="Sylfaen" w:hAnsi="Sylfaen" w:cs="Arial"/>
          <w:color w:val="000000"/>
          <w:sz w:val="22"/>
          <w:szCs w:val="22"/>
        </w:rPr>
        <w:t xml:space="preserve"> </w:t>
      </w:r>
      <w:r w:rsidR="00154A07" w:rsidRPr="00670322">
        <w:rPr>
          <w:rFonts w:ascii="Sylfaen" w:hAnsi="Sylfaen" w:cs="Arial"/>
          <w:color w:val="000000"/>
          <w:sz w:val="22"/>
          <w:szCs w:val="22"/>
        </w:rPr>
        <w:t>15.</w:t>
      </w:r>
      <w:r w:rsidR="00177481" w:rsidRPr="00670322">
        <w:rPr>
          <w:rFonts w:ascii="Sylfaen" w:hAnsi="Sylfaen" w:cs="Arial"/>
          <w:color w:val="000000"/>
          <w:sz w:val="22"/>
          <w:szCs w:val="22"/>
        </w:rPr>
        <w:t>7</w:t>
      </w:r>
      <w:r w:rsidR="00154A07" w:rsidRPr="00670322">
        <w:rPr>
          <w:rFonts w:ascii="Sylfaen" w:hAnsi="Sylfaen" w:cs="Arial"/>
          <w:color w:val="000000"/>
          <w:sz w:val="22"/>
          <w:szCs w:val="22"/>
        </w:rPr>
        <w:t>%</w:t>
      </w:r>
      <w:r w:rsidR="00625C77" w:rsidRPr="00670322">
        <w:rPr>
          <w:rFonts w:ascii="Sylfaen" w:hAnsi="Sylfaen" w:cs="Arial"/>
          <w:color w:val="000000"/>
          <w:sz w:val="22"/>
          <w:szCs w:val="22"/>
        </w:rPr>
        <w:t xml:space="preserve"> think that Georgia is not democratic</w:t>
      </w:r>
      <w:r w:rsidR="00154A07" w:rsidRPr="00670322">
        <w:rPr>
          <w:rFonts w:ascii="Sylfaen" w:hAnsi="Sylfaen" w:cs="Arial"/>
          <w:color w:val="000000"/>
          <w:sz w:val="22"/>
          <w:szCs w:val="22"/>
        </w:rPr>
        <w:t xml:space="preserve"> (</w:t>
      </w:r>
      <w:r w:rsidR="00625C77" w:rsidRPr="00670322">
        <w:rPr>
          <w:rFonts w:ascii="Sylfaen" w:hAnsi="Sylfaen" w:cs="Arial"/>
          <w:color w:val="000000"/>
          <w:sz w:val="22"/>
          <w:szCs w:val="22"/>
        </w:rPr>
        <w:t xml:space="preserve">“absolutely not democratic” or “rather not democratic than democratic”). 11.4% of the respondents have difficulty assessing the level of democracy of the country. Respondents in the age ranges of 45-54 and 55-64 are rather critical when assessing democratic nature of the Georgian state. </w:t>
      </w:r>
      <w:r w:rsidR="00625C77" w:rsidRPr="00670322">
        <w:rPr>
          <w:rFonts w:ascii="Sylfaen" w:hAnsi="Sylfaen" w:cs="Arial"/>
          <w:color w:val="000000" w:themeColor="text1"/>
          <w:sz w:val="22"/>
          <w:szCs w:val="22"/>
        </w:rPr>
        <w:t>Smaller percentage of these groups think that Georgia is democratic or rather democratic than not in comparison with the representatives of other a</w:t>
      </w:r>
      <w:r w:rsidR="00BC26A8" w:rsidRPr="00670322">
        <w:rPr>
          <w:rFonts w:ascii="Sylfaen" w:hAnsi="Sylfaen" w:cs="Arial"/>
          <w:color w:val="000000" w:themeColor="text1"/>
          <w:sz w:val="22"/>
          <w:szCs w:val="22"/>
        </w:rPr>
        <w:t>g</w:t>
      </w:r>
      <w:r w:rsidR="00625C77" w:rsidRPr="00670322">
        <w:rPr>
          <w:rFonts w:ascii="Sylfaen" w:hAnsi="Sylfaen" w:cs="Arial"/>
          <w:color w:val="000000" w:themeColor="text1"/>
          <w:sz w:val="22"/>
          <w:szCs w:val="22"/>
        </w:rPr>
        <w:t>e groups</w:t>
      </w:r>
      <w:r w:rsidR="00211DC1" w:rsidRPr="00670322">
        <w:rPr>
          <w:rFonts w:ascii="Sylfaen" w:hAnsi="Sylfaen" w:cs="Arial"/>
          <w:color w:val="000000" w:themeColor="text1"/>
          <w:sz w:val="22"/>
          <w:szCs w:val="22"/>
        </w:rPr>
        <w:t xml:space="preserve"> </w:t>
      </w:r>
      <w:r w:rsidR="00211DC1" w:rsidRPr="00670322">
        <w:rPr>
          <w:rFonts w:ascii="Sylfaen" w:hAnsi="Sylfaen"/>
          <w:sz w:val="22"/>
          <w:szCs w:val="22"/>
        </w:rPr>
        <w:t>(</w:t>
      </w:r>
      <w:r w:rsidR="00625C77" w:rsidRPr="00670322">
        <w:rPr>
          <w:rFonts w:ascii="Sylfaen" w:hAnsi="Sylfaen"/>
          <w:sz w:val="22"/>
          <w:szCs w:val="22"/>
        </w:rPr>
        <w:t>see Diagram</w:t>
      </w:r>
      <w:r w:rsidR="00211DC1" w:rsidRPr="00670322">
        <w:rPr>
          <w:rFonts w:ascii="Sylfaen" w:hAnsi="Sylfaen"/>
          <w:sz w:val="22"/>
          <w:szCs w:val="22"/>
        </w:rPr>
        <w:t xml:space="preserve"> N</w:t>
      </w:r>
      <w:r w:rsidR="00A2324A" w:rsidRPr="00670322">
        <w:rPr>
          <w:rFonts w:ascii="Sylfaen" w:hAnsi="Sylfaen"/>
          <w:sz w:val="22"/>
          <w:szCs w:val="22"/>
        </w:rPr>
        <w:t>2</w:t>
      </w:r>
      <w:r w:rsidR="0082706F" w:rsidRPr="00670322">
        <w:rPr>
          <w:rFonts w:ascii="Sylfaen" w:hAnsi="Sylfaen"/>
          <w:sz w:val="22"/>
          <w:szCs w:val="22"/>
        </w:rPr>
        <w:t>4</w:t>
      </w:r>
      <w:r w:rsidR="00211DC1" w:rsidRPr="00670322">
        <w:rPr>
          <w:rFonts w:ascii="Sylfaen" w:hAnsi="Sylfaen"/>
          <w:sz w:val="22"/>
          <w:szCs w:val="22"/>
        </w:rPr>
        <w:t>).</w:t>
      </w:r>
    </w:p>
    <w:p w14:paraId="29258343" w14:textId="12761C8C" w:rsidR="009614E9" w:rsidRPr="00670322" w:rsidRDefault="006E0AF3" w:rsidP="00B502F8">
      <w:pPr>
        <w:spacing w:line="276" w:lineRule="auto"/>
        <w:jc w:val="both"/>
        <w:rPr>
          <w:rFonts w:ascii="Sylfaen" w:hAnsi="Sylfaen"/>
          <w:b/>
          <w:color w:val="000000" w:themeColor="text1"/>
          <w:sz w:val="22"/>
          <w:szCs w:val="22"/>
        </w:rPr>
      </w:pPr>
      <w:r w:rsidRPr="00670322">
        <w:rPr>
          <w:rFonts w:ascii="Sylfaen" w:hAnsi="Sylfaen"/>
          <w:b/>
          <w:color w:val="000000" w:themeColor="text1"/>
          <w:sz w:val="22"/>
          <w:szCs w:val="22"/>
        </w:rPr>
        <w:t>Diagram</w:t>
      </w:r>
      <w:r w:rsidR="00A2324A" w:rsidRPr="00670322">
        <w:rPr>
          <w:rFonts w:ascii="Sylfaen" w:hAnsi="Sylfaen"/>
          <w:b/>
          <w:color w:val="000000" w:themeColor="text1"/>
          <w:sz w:val="22"/>
          <w:szCs w:val="22"/>
        </w:rPr>
        <w:t xml:space="preserve"> N2</w:t>
      </w:r>
      <w:r w:rsidR="0082706F" w:rsidRPr="00670322">
        <w:rPr>
          <w:rFonts w:ascii="Sylfaen" w:hAnsi="Sylfaen"/>
          <w:b/>
          <w:color w:val="000000" w:themeColor="text1"/>
          <w:sz w:val="22"/>
          <w:szCs w:val="22"/>
        </w:rPr>
        <w:t>4</w:t>
      </w:r>
      <w:r w:rsidR="00A2324A" w:rsidRPr="00670322">
        <w:rPr>
          <w:rFonts w:ascii="Sylfaen" w:hAnsi="Sylfaen"/>
          <w:b/>
          <w:color w:val="000000" w:themeColor="text1"/>
          <w:sz w:val="22"/>
          <w:szCs w:val="22"/>
        </w:rPr>
        <w:t>:</w:t>
      </w:r>
    </w:p>
    <w:p w14:paraId="3E2A30BA" w14:textId="41938C92" w:rsidR="009B64B8" w:rsidRPr="00670322" w:rsidRDefault="009614E9" w:rsidP="00211DC1">
      <w:pPr>
        <w:spacing w:line="276" w:lineRule="auto"/>
        <w:jc w:val="both"/>
        <w:rPr>
          <w:rFonts w:ascii="Sylfaen" w:hAnsi="Sylfaen" w:cs="Arial"/>
          <w:color w:val="000000" w:themeColor="text1"/>
          <w:sz w:val="22"/>
          <w:szCs w:val="22"/>
        </w:rPr>
      </w:pPr>
      <w:r w:rsidRPr="00670322">
        <w:rPr>
          <w:rFonts w:ascii="Sylfaen" w:hAnsi="Sylfaen" w:cs="Arial"/>
          <w:noProof/>
          <w:color w:val="000000" w:themeColor="text1"/>
          <w:sz w:val="22"/>
          <w:szCs w:val="22"/>
        </w:rPr>
        <w:drawing>
          <wp:inline distT="0" distB="0" distL="0" distR="0" wp14:anchorId="363F82B8" wp14:editId="2BF0468B">
            <wp:extent cx="5815330" cy="3086100"/>
            <wp:effectExtent l="0" t="0" r="13970" b="0"/>
            <wp:docPr id="21" name="Chart 21">
              <a:extLst xmlns:a="http://schemas.openxmlformats.org/drawingml/2006/main">
                <a:ext uri="{FF2B5EF4-FFF2-40B4-BE49-F238E27FC236}">
                  <a16:creationId xmlns:a16="http://schemas.microsoft.com/office/drawing/2014/main" id="{07060514-12B4-4B61-B43C-6FEC9FD75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BC70262" w14:textId="764BBF21" w:rsidR="009126CD" w:rsidRPr="00670322" w:rsidRDefault="00AA1027" w:rsidP="00211DC1">
      <w:pPr>
        <w:spacing w:line="276" w:lineRule="auto"/>
        <w:jc w:val="both"/>
        <w:rPr>
          <w:rFonts w:ascii="Sylfaen" w:hAnsi="Sylfaen" w:cs="Arial"/>
          <w:color w:val="000000"/>
          <w:sz w:val="20"/>
          <w:szCs w:val="22"/>
        </w:rPr>
      </w:pPr>
      <w:r w:rsidRPr="00670322">
        <w:rPr>
          <w:rFonts w:ascii="Sylfaen" w:hAnsi="Sylfaen" w:cs="Arial"/>
          <w:b/>
          <w:color w:val="000000"/>
          <w:sz w:val="20"/>
          <w:szCs w:val="22"/>
        </w:rPr>
        <w:t>Note:</w:t>
      </w:r>
      <w:r w:rsidR="002525F0" w:rsidRPr="00670322">
        <w:rPr>
          <w:rFonts w:ascii="Sylfaen" w:hAnsi="Sylfaen" w:cs="Arial"/>
          <w:color w:val="000000"/>
          <w:sz w:val="20"/>
          <w:szCs w:val="22"/>
        </w:rPr>
        <w:t xml:space="preserve"> Category – „democratic” has two responses incorporated in it: “absolutely democratic” and “rather democratic than not”; whereas category – “not </w:t>
      </w:r>
      <w:r w:rsidR="00DC015C" w:rsidRPr="00670322">
        <w:rPr>
          <w:rFonts w:ascii="Sylfaen" w:hAnsi="Sylfaen" w:cs="Arial"/>
          <w:color w:val="000000"/>
          <w:sz w:val="20"/>
          <w:szCs w:val="22"/>
        </w:rPr>
        <w:t>democratic</w:t>
      </w:r>
      <w:r w:rsidR="002525F0" w:rsidRPr="00670322">
        <w:rPr>
          <w:rFonts w:ascii="Sylfaen" w:hAnsi="Sylfaen" w:cs="Arial"/>
          <w:color w:val="000000"/>
          <w:sz w:val="20"/>
          <w:szCs w:val="22"/>
        </w:rPr>
        <w:t xml:space="preserve">” has the </w:t>
      </w:r>
      <w:r w:rsidR="00DC015C" w:rsidRPr="00670322">
        <w:rPr>
          <w:rFonts w:ascii="Sylfaen" w:hAnsi="Sylfaen" w:cs="Arial"/>
          <w:color w:val="000000"/>
          <w:sz w:val="20"/>
          <w:szCs w:val="22"/>
        </w:rPr>
        <w:t>following</w:t>
      </w:r>
      <w:r w:rsidR="002525F0" w:rsidRPr="00670322">
        <w:rPr>
          <w:rFonts w:ascii="Sylfaen" w:hAnsi="Sylfaen" w:cs="Arial"/>
          <w:color w:val="000000"/>
          <w:sz w:val="20"/>
          <w:szCs w:val="22"/>
        </w:rPr>
        <w:t xml:space="preserve"> responses incorporated in it: “rather not democratic than democratic” and “totally not democratic”.</w:t>
      </w:r>
    </w:p>
    <w:p w14:paraId="506DD0DB" w14:textId="77777777" w:rsidR="009126CD" w:rsidRPr="00670322" w:rsidRDefault="009126CD" w:rsidP="00211DC1">
      <w:pPr>
        <w:spacing w:line="276" w:lineRule="auto"/>
        <w:jc w:val="both"/>
        <w:rPr>
          <w:rFonts w:ascii="Sylfaen" w:hAnsi="Sylfaen" w:cs="Arial"/>
          <w:color w:val="000000"/>
          <w:sz w:val="22"/>
          <w:szCs w:val="22"/>
        </w:rPr>
      </w:pPr>
    </w:p>
    <w:p w14:paraId="6916C37B" w14:textId="3D2693C6" w:rsidR="00794917" w:rsidRPr="00670322" w:rsidRDefault="000E3A17" w:rsidP="00211DC1">
      <w:pPr>
        <w:spacing w:line="276" w:lineRule="auto"/>
        <w:jc w:val="both"/>
        <w:rPr>
          <w:rFonts w:ascii="Sylfaen" w:hAnsi="Sylfaen"/>
          <w:sz w:val="22"/>
          <w:szCs w:val="22"/>
        </w:rPr>
      </w:pPr>
      <w:r w:rsidRPr="00670322">
        <w:rPr>
          <w:rFonts w:ascii="Sylfaen" w:hAnsi="Sylfaen" w:cs="Arial"/>
          <w:color w:val="000000"/>
          <w:sz w:val="22"/>
          <w:szCs w:val="22"/>
        </w:rPr>
        <w:t xml:space="preserve">Respondents </w:t>
      </w:r>
      <w:r w:rsidR="00A32ABD" w:rsidRPr="00670322">
        <w:rPr>
          <w:rFonts w:ascii="Sylfaen" w:hAnsi="Sylfaen" w:cs="Arial"/>
          <w:color w:val="000000"/>
          <w:sz w:val="22"/>
          <w:szCs w:val="22"/>
        </w:rPr>
        <w:t>assessed various statements to express their opinions on their individual and their ethnic group’s integration in the Georgian society, as well as on the democratic nature and approaches from the side of the government</w:t>
      </w:r>
      <w:r w:rsidR="00801E84" w:rsidRPr="00670322">
        <w:rPr>
          <w:rFonts w:ascii="Sylfaen" w:hAnsi="Sylfaen" w:cs="Arial"/>
          <w:color w:val="000000"/>
          <w:sz w:val="22"/>
          <w:szCs w:val="22"/>
        </w:rPr>
        <w:t xml:space="preserve">. </w:t>
      </w:r>
      <w:r w:rsidR="00B26CD1" w:rsidRPr="00670322">
        <w:rPr>
          <w:rFonts w:ascii="Sylfaen" w:hAnsi="Sylfaen" w:cs="Arial"/>
          <w:color w:val="000000"/>
          <w:sz w:val="22"/>
          <w:szCs w:val="22"/>
        </w:rPr>
        <w:t>In the end, t</w:t>
      </w:r>
      <w:r w:rsidR="00A32ABD" w:rsidRPr="00670322">
        <w:rPr>
          <w:rFonts w:ascii="Sylfaen" w:hAnsi="Sylfaen" w:cs="Arial"/>
          <w:color w:val="000000"/>
          <w:sz w:val="22"/>
          <w:szCs w:val="22"/>
        </w:rPr>
        <w:t xml:space="preserve">hese statements </w:t>
      </w:r>
      <w:r w:rsidR="008C334C" w:rsidRPr="00670322">
        <w:rPr>
          <w:rFonts w:ascii="Sylfaen" w:hAnsi="Sylfaen" w:cs="Arial"/>
          <w:color w:val="000000"/>
          <w:sz w:val="22"/>
          <w:szCs w:val="22"/>
        </w:rPr>
        <w:t xml:space="preserve">reveal the level of </w:t>
      </w:r>
      <w:r w:rsidR="00ED600C" w:rsidRPr="00670322">
        <w:rPr>
          <w:rFonts w:ascii="Sylfaen" w:hAnsi="Sylfaen" w:cs="Arial"/>
          <w:color w:val="000000"/>
          <w:sz w:val="22"/>
          <w:szCs w:val="22"/>
        </w:rPr>
        <w:t>the cultural-politic</w:t>
      </w:r>
      <w:r w:rsidR="000369EC" w:rsidRPr="00670322">
        <w:rPr>
          <w:rFonts w:ascii="Sylfaen" w:hAnsi="Sylfaen" w:cs="Arial"/>
          <w:color w:val="000000"/>
          <w:sz w:val="22"/>
          <w:szCs w:val="22"/>
        </w:rPr>
        <w:t>al identity of ethnic minority groups</w:t>
      </w:r>
      <w:r w:rsidR="00ED600C" w:rsidRPr="00670322">
        <w:rPr>
          <w:rFonts w:ascii="Sylfaen" w:hAnsi="Sylfaen" w:cs="Arial"/>
          <w:color w:val="000000"/>
          <w:sz w:val="22"/>
          <w:szCs w:val="22"/>
        </w:rPr>
        <w:t xml:space="preserve"> </w:t>
      </w:r>
      <w:r w:rsidR="000369EC" w:rsidRPr="00670322">
        <w:rPr>
          <w:rFonts w:ascii="Sylfaen" w:hAnsi="Sylfaen" w:cs="Arial"/>
          <w:color w:val="000000"/>
          <w:sz w:val="22"/>
          <w:szCs w:val="22"/>
        </w:rPr>
        <w:t>with Georgia and Georgian society.</w:t>
      </w:r>
      <w:r w:rsidR="005243AF" w:rsidRPr="00670322">
        <w:rPr>
          <w:rFonts w:ascii="Sylfaen" w:hAnsi="Sylfaen" w:cs="Arial"/>
          <w:color w:val="000000"/>
          <w:sz w:val="22"/>
          <w:szCs w:val="22"/>
        </w:rPr>
        <w:t xml:space="preserve"> </w:t>
      </w:r>
      <w:r w:rsidR="000369EC" w:rsidRPr="00670322">
        <w:rPr>
          <w:rFonts w:ascii="Sylfaen" w:hAnsi="Sylfaen" w:cs="Arial"/>
          <w:color w:val="000000"/>
          <w:sz w:val="22"/>
          <w:szCs w:val="22"/>
        </w:rPr>
        <w:t xml:space="preserve">Each statement was assessed on a 5-point scale where 1 point </w:t>
      </w:r>
      <w:r w:rsidR="00BC26A8" w:rsidRPr="00670322">
        <w:rPr>
          <w:rFonts w:ascii="Sylfaen" w:hAnsi="Sylfaen" w:cs="Arial"/>
          <w:color w:val="000000"/>
          <w:sz w:val="22"/>
          <w:szCs w:val="22"/>
        </w:rPr>
        <w:t>stands for</w:t>
      </w:r>
      <w:r w:rsidR="000369EC" w:rsidRPr="00670322">
        <w:rPr>
          <w:rFonts w:ascii="Sylfaen" w:hAnsi="Sylfaen" w:cs="Arial"/>
          <w:color w:val="000000"/>
          <w:sz w:val="22"/>
          <w:szCs w:val="22"/>
        </w:rPr>
        <w:t xml:space="preserve"> - “I totally disagree”, 3 points</w:t>
      </w:r>
      <w:r w:rsidR="00BC26A8" w:rsidRPr="00670322">
        <w:rPr>
          <w:rFonts w:ascii="Sylfaen" w:hAnsi="Sylfaen" w:cs="Arial"/>
          <w:color w:val="000000"/>
          <w:sz w:val="22"/>
          <w:szCs w:val="22"/>
        </w:rPr>
        <w:t xml:space="preserve"> </w:t>
      </w:r>
      <w:r w:rsidR="000369EC" w:rsidRPr="00670322">
        <w:rPr>
          <w:rFonts w:ascii="Sylfaen" w:hAnsi="Sylfaen" w:cs="Arial"/>
          <w:color w:val="000000"/>
          <w:sz w:val="22"/>
          <w:szCs w:val="22"/>
        </w:rPr>
        <w:t>–</w:t>
      </w:r>
      <w:r w:rsidR="00801E84" w:rsidRPr="00670322">
        <w:rPr>
          <w:rFonts w:ascii="Sylfaen" w:hAnsi="Sylfaen" w:cs="Arial"/>
          <w:color w:val="000000"/>
          <w:sz w:val="22"/>
          <w:szCs w:val="22"/>
        </w:rPr>
        <w:t xml:space="preserve"> </w:t>
      </w:r>
      <w:r w:rsidR="000369EC" w:rsidRPr="00670322">
        <w:rPr>
          <w:rFonts w:ascii="Sylfaen" w:hAnsi="Sylfaen" w:cs="Arial"/>
          <w:color w:val="000000"/>
          <w:sz w:val="22"/>
          <w:szCs w:val="22"/>
        </w:rPr>
        <w:t xml:space="preserve">“I agree as much as I disagree”, </w:t>
      </w:r>
      <w:r w:rsidR="00BC26A8" w:rsidRPr="00670322">
        <w:rPr>
          <w:rFonts w:ascii="Sylfaen" w:hAnsi="Sylfaen" w:cs="Arial"/>
          <w:color w:val="000000"/>
          <w:sz w:val="22"/>
          <w:szCs w:val="22"/>
        </w:rPr>
        <w:t>and</w:t>
      </w:r>
      <w:r w:rsidR="000369EC" w:rsidRPr="00670322">
        <w:rPr>
          <w:rFonts w:ascii="Sylfaen" w:hAnsi="Sylfaen" w:cs="Arial"/>
          <w:color w:val="000000"/>
          <w:sz w:val="22"/>
          <w:szCs w:val="22"/>
        </w:rPr>
        <w:t xml:space="preserve"> 5 points - „I totally agree”. </w:t>
      </w:r>
      <w:r w:rsidR="00E21CC6" w:rsidRPr="00670322">
        <w:rPr>
          <w:rFonts w:ascii="Sylfaen" w:hAnsi="Sylfaen" w:cs="Arial"/>
          <w:color w:val="000000"/>
          <w:sz w:val="22"/>
          <w:szCs w:val="22"/>
        </w:rPr>
        <w:t xml:space="preserve">The </w:t>
      </w:r>
      <w:r w:rsidR="00E360CE" w:rsidRPr="00670322">
        <w:rPr>
          <w:rFonts w:ascii="Sylfaen" w:hAnsi="Sylfaen" w:cs="Arial"/>
          <w:color w:val="000000"/>
          <w:sz w:val="22"/>
          <w:szCs w:val="22"/>
        </w:rPr>
        <w:t>mean</w:t>
      </w:r>
      <w:r w:rsidR="00E21CC6" w:rsidRPr="00670322">
        <w:rPr>
          <w:rFonts w:ascii="Sylfaen" w:hAnsi="Sylfaen" w:cs="Arial"/>
          <w:color w:val="000000"/>
          <w:sz w:val="22"/>
          <w:szCs w:val="22"/>
        </w:rPr>
        <w:t xml:space="preserve"> score of over 3 </w:t>
      </w:r>
      <w:r w:rsidR="008462A3" w:rsidRPr="00670322">
        <w:rPr>
          <w:rFonts w:ascii="Sylfaen" w:hAnsi="Sylfaen" w:cs="Arial"/>
          <w:color w:val="000000"/>
          <w:sz w:val="22"/>
          <w:szCs w:val="22"/>
        </w:rPr>
        <w:t>for the</w:t>
      </w:r>
      <w:r w:rsidR="00C9659B" w:rsidRPr="00670322">
        <w:rPr>
          <w:rFonts w:ascii="Sylfaen" w:hAnsi="Sylfaen" w:cs="Arial"/>
          <w:color w:val="000000"/>
          <w:sz w:val="22"/>
          <w:szCs w:val="22"/>
        </w:rPr>
        <w:t xml:space="preserve"> assessment of the statements</w:t>
      </w:r>
      <w:r w:rsidR="00E21CC6" w:rsidRPr="00670322">
        <w:rPr>
          <w:rFonts w:ascii="Sylfaen" w:hAnsi="Sylfaen" w:cs="Arial"/>
          <w:color w:val="000000"/>
          <w:sz w:val="22"/>
          <w:szCs w:val="22"/>
        </w:rPr>
        <w:t xml:space="preserve"> </w:t>
      </w:r>
      <w:r w:rsidR="008462A3" w:rsidRPr="00670322">
        <w:rPr>
          <w:rFonts w:ascii="Sylfaen" w:hAnsi="Sylfaen" w:cs="Arial"/>
          <w:color w:val="000000"/>
          <w:sz w:val="22"/>
          <w:szCs w:val="22"/>
        </w:rPr>
        <w:t xml:space="preserve">is regarded as </w:t>
      </w:r>
      <w:r w:rsidR="00BC26A8" w:rsidRPr="00670322">
        <w:rPr>
          <w:rFonts w:ascii="Sylfaen" w:hAnsi="Sylfaen" w:cs="Arial"/>
          <w:color w:val="000000"/>
          <w:sz w:val="22"/>
          <w:szCs w:val="22"/>
        </w:rPr>
        <w:t xml:space="preserve">a </w:t>
      </w:r>
      <w:r w:rsidR="008462A3" w:rsidRPr="00670322">
        <w:rPr>
          <w:rFonts w:ascii="Sylfaen" w:hAnsi="Sylfaen" w:cs="Arial"/>
          <w:color w:val="000000"/>
          <w:sz w:val="22"/>
          <w:szCs w:val="22"/>
        </w:rPr>
        <w:t xml:space="preserve">positive assessment and the score of under 3 is regarded as a negative assessment. </w:t>
      </w:r>
      <w:r w:rsidR="00BC26A8" w:rsidRPr="00670322">
        <w:rPr>
          <w:rFonts w:ascii="Sylfaen" w:hAnsi="Sylfaen" w:cs="Arial"/>
          <w:color w:val="000000"/>
          <w:sz w:val="22"/>
          <w:szCs w:val="22"/>
        </w:rPr>
        <w:t>The following two stateme</w:t>
      </w:r>
      <w:r w:rsidR="008462A3" w:rsidRPr="00670322">
        <w:rPr>
          <w:rFonts w:ascii="Sylfaen" w:hAnsi="Sylfaen" w:cs="Arial"/>
          <w:color w:val="000000"/>
          <w:sz w:val="22"/>
          <w:szCs w:val="22"/>
        </w:rPr>
        <w:t>n</w:t>
      </w:r>
      <w:r w:rsidR="00BC26A8" w:rsidRPr="00670322">
        <w:rPr>
          <w:rFonts w:ascii="Sylfaen" w:hAnsi="Sylfaen" w:cs="Arial"/>
          <w:color w:val="000000"/>
          <w:sz w:val="22"/>
          <w:szCs w:val="22"/>
        </w:rPr>
        <w:t>t</w:t>
      </w:r>
      <w:r w:rsidR="008462A3" w:rsidRPr="00670322">
        <w:rPr>
          <w:rFonts w:ascii="Sylfaen" w:hAnsi="Sylfaen" w:cs="Arial"/>
          <w:color w:val="000000"/>
          <w:sz w:val="22"/>
          <w:szCs w:val="22"/>
        </w:rPr>
        <w:t>s</w:t>
      </w:r>
      <w:r w:rsidR="00C622E0" w:rsidRPr="00670322">
        <w:rPr>
          <w:rFonts w:ascii="Sylfaen" w:hAnsi="Sylfaen" w:cs="Arial"/>
          <w:color w:val="000000"/>
          <w:sz w:val="22"/>
          <w:szCs w:val="22"/>
        </w:rPr>
        <w:t xml:space="preserve"> </w:t>
      </w:r>
      <w:r w:rsidR="00BC26A8" w:rsidRPr="00670322">
        <w:rPr>
          <w:rFonts w:ascii="Sylfaen" w:hAnsi="Sylfaen" w:cs="Arial"/>
          <w:color w:val="000000"/>
          <w:sz w:val="22"/>
          <w:szCs w:val="22"/>
        </w:rPr>
        <w:t>received</w:t>
      </w:r>
      <w:r w:rsidR="00C622E0" w:rsidRPr="00670322">
        <w:rPr>
          <w:rFonts w:ascii="Sylfaen" w:hAnsi="Sylfaen" w:cs="Arial"/>
          <w:color w:val="000000"/>
          <w:sz w:val="22"/>
          <w:szCs w:val="22"/>
        </w:rPr>
        <w:t xml:space="preserve"> the most positive </w:t>
      </w:r>
      <w:r w:rsidR="00BC26A8" w:rsidRPr="00670322">
        <w:rPr>
          <w:rFonts w:ascii="Sylfaen" w:hAnsi="Sylfaen" w:cs="Arial"/>
          <w:color w:val="000000"/>
          <w:sz w:val="22"/>
          <w:szCs w:val="22"/>
        </w:rPr>
        <w:t>assessments</w:t>
      </w:r>
      <w:r w:rsidR="008462A3" w:rsidRPr="00670322">
        <w:rPr>
          <w:rFonts w:ascii="Sylfaen" w:hAnsi="Sylfaen" w:cs="Arial"/>
          <w:color w:val="000000"/>
          <w:sz w:val="22"/>
          <w:szCs w:val="22"/>
        </w:rPr>
        <w:t xml:space="preserve">: </w:t>
      </w:r>
      <w:r w:rsidR="00BC26A8" w:rsidRPr="00670322">
        <w:rPr>
          <w:rFonts w:ascii="Sylfaen" w:hAnsi="Sylfaen" w:cs="Arial"/>
          <w:color w:val="000000"/>
          <w:sz w:val="22"/>
          <w:szCs w:val="22"/>
        </w:rPr>
        <w:t>(1)</w:t>
      </w:r>
      <w:r w:rsidR="00EB21D9" w:rsidRPr="00670322">
        <w:rPr>
          <w:rFonts w:ascii="Sylfaen" w:hAnsi="Sylfaen" w:cs="Arial"/>
          <w:color w:val="000000"/>
          <w:sz w:val="22"/>
          <w:szCs w:val="22"/>
        </w:rPr>
        <w:t xml:space="preserve"> </w:t>
      </w:r>
      <w:r w:rsidR="00BD4282" w:rsidRPr="00670322">
        <w:rPr>
          <w:rFonts w:ascii="Sylfaen" w:hAnsi="Sylfaen" w:cs="Arial"/>
          <w:color w:val="000000"/>
          <w:sz w:val="22"/>
          <w:szCs w:val="22"/>
        </w:rPr>
        <w:t>“Georgia is my homeland” –</w:t>
      </w:r>
      <w:r w:rsidR="00EB21D9" w:rsidRPr="00670322">
        <w:rPr>
          <w:rFonts w:ascii="Sylfaen" w:hAnsi="Sylfaen" w:cs="Arial"/>
          <w:color w:val="000000"/>
          <w:sz w:val="22"/>
          <w:szCs w:val="22"/>
        </w:rPr>
        <w:t xml:space="preserve"> </w:t>
      </w:r>
      <w:r w:rsidR="00E360CE" w:rsidRPr="00670322">
        <w:rPr>
          <w:rFonts w:ascii="Sylfaen" w:hAnsi="Sylfaen" w:cs="Arial"/>
          <w:color w:val="000000"/>
          <w:sz w:val="22"/>
          <w:szCs w:val="22"/>
        </w:rPr>
        <w:t>mean</w:t>
      </w:r>
      <w:r w:rsidR="00BD4282" w:rsidRPr="00670322">
        <w:rPr>
          <w:rFonts w:ascii="Sylfaen" w:hAnsi="Sylfaen" w:cs="Arial"/>
          <w:color w:val="000000"/>
          <w:sz w:val="22"/>
          <w:szCs w:val="22"/>
        </w:rPr>
        <w:t xml:space="preserve"> assessment score is 4.64</w:t>
      </w:r>
      <w:r w:rsidR="00EB21D9" w:rsidRPr="00670322">
        <w:rPr>
          <w:rFonts w:ascii="Sylfaen" w:hAnsi="Sylfaen" w:cs="Arial"/>
          <w:color w:val="000000"/>
          <w:sz w:val="22"/>
          <w:szCs w:val="22"/>
        </w:rPr>
        <w:t xml:space="preserve"> </w:t>
      </w:r>
      <w:r w:rsidR="00EB21D9" w:rsidRPr="00670322">
        <w:rPr>
          <w:rFonts w:ascii="Sylfaen" w:eastAsia="Helvetica" w:hAnsi="Sylfaen" w:cs="Helvetica"/>
          <w:color w:val="000000" w:themeColor="text1"/>
          <w:sz w:val="22"/>
          <w:szCs w:val="22"/>
        </w:rPr>
        <w:t>(</w:t>
      </w:r>
      <w:r w:rsidR="00BD4282" w:rsidRPr="00670322">
        <w:rPr>
          <w:rFonts w:ascii="Sylfaen" w:eastAsia="Helvetica" w:hAnsi="Sylfaen" w:cs="Helvetica"/>
          <w:color w:val="000000" w:themeColor="text1"/>
          <w:sz w:val="22"/>
          <w:szCs w:val="22"/>
        </w:rPr>
        <w:t xml:space="preserve">standard deviation - </w:t>
      </w:r>
      <w:r w:rsidR="00EB21D9" w:rsidRPr="00670322">
        <w:rPr>
          <w:rFonts w:ascii="Sylfaen" w:eastAsia="Helvetica" w:hAnsi="Sylfaen" w:cs="Helvetica"/>
          <w:color w:val="000000" w:themeColor="text1"/>
          <w:sz w:val="22"/>
          <w:szCs w:val="22"/>
        </w:rPr>
        <w:t xml:space="preserve">0.77, </w:t>
      </w:r>
      <w:r w:rsidR="00BD4282" w:rsidRPr="00670322">
        <w:rPr>
          <w:rFonts w:ascii="Sylfaen" w:eastAsia="Helvetica" w:hAnsi="Sylfaen" w:cs="Helvetica"/>
          <w:color w:val="000000" w:themeColor="text1"/>
          <w:sz w:val="22"/>
          <w:szCs w:val="22"/>
        </w:rPr>
        <w:t>median</w:t>
      </w:r>
      <w:r w:rsidR="00EB21D9" w:rsidRPr="00670322">
        <w:rPr>
          <w:rFonts w:ascii="Sylfaen" w:eastAsia="Helvetica" w:hAnsi="Sylfaen" w:cs="Helvetica"/>
          <w:color w:val="000000" w:themeColor="text1"/>
          <w:sz w:val="22"/>
          <w:szCs w:val="22"/>
        </w:rPr>
        <w:t xml:space="preserve"> </w:t>
      </w:r>
      <w:r w:rsidR="00EB21D9" w:rsidRPr="00670322">
        <w:rPr>
          <w:rFonts w:ascii="Sylfaen" w:eastAsia="Helvetica" w:hAnsi="Sylfaen" w:cs="Helvetica"/>
          <w:color w:val="000000" w:themeColor="text1"/>
          <w:sz w:val="22"/>
          <w:szCs w:val="22"/>
        </w:rPr>
        <w:lastRenderedPageBreak/>
        <w:t xml:space="preserve">- 5) </w:t>
      </w:r>
      <w:r w:rsidR="00BD4282" w:rsidRPr="00670322">
        <w:rPr>
          <w:rFonts w:ascii="Sylfaen" w:eastAsia="Helvetica" w:hAnsi="Sylfaen" w:cs="Helvetica"/>
          <w:color w:val="000000" w:themeColor="text1"/>
          <w:sz w:val="22"/>
          <w:szCs w:val="22"/>
        </w:rPr>
        <w:t xml:space="preserve">and </w:t>
      </w:r>
      <w:r w:rsidR="00BC26A8" w:rsidRPr="00670322">
        <w:rPr>
          <w:rFonts w:ascii="Sylfaen" w:eastAsia="Helvetica" w:hAnsi="Sylfaen" w:cs="Helvetica"/>
          <w:color w:val="000000" w:themeColor="text1"/>
          <w:sz w:val="22"/>
          <w:szCs w:val="22"/>
        </w:rPr>
        <w:t>(2)</w:t>
      </w:r>
      <w:r w:rsidR="00EB21D9" w:rsidRPr="00670322">
        <w:rPr>
          <w:rFonts w:ascii="Sylfaen" w:eastAsia="Helvetica" w:hAnsi="Sylfaen" w:cs="Helvetica"/>
          <w:color w:val="000000" w:themeColor="text1"/>
          <w:sz w:val="22"/>
          <w:szCs w:val="22"/>
        </w:rPr>
        <w:t xml:space="preserve"> </w:t>
      </w:r>
      <w:r w:rsidR="00BD4282" w:rsidRPr="00670322">
        <w:rPr>
          <w:rFonts w:ascii="Sylfaen" w:eastAsia="Helvetica" w:hAnsi="Sylfaen" w:cs="Helvetica"/>
          <w:color w:val="000000" w:themeColor="text1"/>
          <w:sz w:val="22"/>
          <w:szCs w:val="22"/>
        </w:rPr>
        <w:t xml:space="preserve">“I have a feeling that I am a </w:t>
      </w:r>
      <w:r w:rsidR="00DC015C" w:rsidRPr="00670322">
        <w:rPr>
          <w:rFonts w:ascii="Sylfaen" w:eastAsia="Helvetica" w:hAnsi="Sylfaen" w:cs="Helvetica"/>
          <w:color w:val="000000" w:themeColor="text1"/>
          <w:sz w:val="22"/>
          <w:szCs w:val="22"/>
        </w:rPr>
        <w:t>full-fledged</w:t>
      </w:r>
      <w:r w:rsidR="00BD4282" w:rsidRPr="00670322">
        <w:rPr>
          <w:rFonts w:ascii="Sylfaen" w:eastAsia="Helvetica" w:hAnsi="Sylfaen" w:cs="Helvetica"/>
          <w:color w:val="000000" w:themeColor="text1"/>
          <w:sz w:val="22"/>
          <w:szCs w:val="22"/>
        </w:rPr>
        <w:t xml:space="preserve"> member of the Georgian society” </w:t>
      </w:r>
      <w:r w:rsidR="00BD4282" w:rsidRPr="00670322">
        <w:rPr>
          <w:rFonts w:ascii="Sylfaen" w:eastAsia="Helvetica" w:hAnsi="Sylfaen" w:cs="Helvetica"/>
          <w:bCs/>
          <w:color w:val="000000" w:themeColor="text1"/>
          <w:sz w:val="22"/>
          <w:szCs w:val="22"/>
        </w:rPr>
        <w:t>–</w:t>
      </w:r>
      <w:r w:rsidR="00EB21D9" w:rsidRPr="00670322">
        <w:rPr>
          <w:rFonts w:ascii="Sylfaen" w:eastAsia="Helvetica" w:hAnsi="Sylfaen" w:cs="Helvetica"/>
          <w:bCs/>
          <w:color w:val="000000" w:themeColor="text1"/>
          <w:sz w:val="22"/>
          <w:szCs w:val="22"/>
        </w:rPr>
        <w:t xml:space="preserve"> </w:t>
      </w:r>
      <w:r w:rsidR="00E360CE" w:rsidRPr="00670322">
        <w:rPr>
          <w:rFonts w:ascii="Sylfaen" w:eastAsia="Helvetica" w:hAnsi="Sylfaen" w:cs="Helvetica"/>
          <w:bCs/>
          <w:color w:val="000000" w:themeColor="text1"/>
          <w:sz w:val="22"/>
          <w:szCs w:val="22"/>
        </w:rPr>
        <w:t>mean</w:t>
      </w:r>
      <w:r w:rsidR="00BD4282" w:rsidRPr="00670322">
        <w:rPr>
          <w:rFonts w:ascii="Sylfaen" w:eastAsia="Helvetica" w:hAnsi="Sylfaen" w:cs="Helvetica"/>
          <w:bCs/>
          <w:color w:val="000000" w:themeColor="text1"/>
          <w:sz w:val="22"/>
          <w:szCs w:val="22"/>
        </w:rPr>
        <w:t xml:space="preserve"> assessment score</w:t>
      </w:r>
      <w:r w:rsidR="00EB21D9" w:rsidRPr="00670322">
        <w:rPr>
          <w:rFonts w:ascii="Sylfaen" w:eastAsia="Helvetica" w:hAnsi="Sylfaen" w:cs="Helvetica"/>
          <w:bCs/>
          <w:color w:val="000000" w:themeColor="text1"/>
          <w:sz w:val="22"/>
          <w:szCs w:val="22"/>
        </w:rPr>
        <w:t xml:space="preserve"> - 4.01 </w:t>
      </w:r>
      <w:r w:rsidR="00EB21D9" w:rsidRPr="00670322">
        <w:rPr>
          <w:rFonts w:ascii="Sylfaen" w:eastAsia="Helvetica" w:hAnsi="Sylfaen" w:cs="Helvetica"/>
          <w:color w:val="000000" w:themeColor="text1"/>
          <w:sz w:val="22"/>
          <w:szCs w:val="22"/>
        </w:rPr>
        <w:t>(</w:t>
      </w:r>
      <w:r w:rsidR="00BD4282" w:rsidRPr="00670322">
        <w:rPr>
          <w:rFonts w:ascii="Sylfaen" w:eastAsia="Helvetica" w:hAnsi="Sylfaen" w:cs="Helvetica"/>
          <w:color w:val="000000" w:themeColor="text1"/>
          <w:sz w:val="22"/>
          <w:szCs w:val="22"/>
        </w:rPr>
        <w:t>standard deviation</w:t>
      </w:r>
      <w:r w:rsidR="00EB21D9" w:rsidRPr="00670322">
        <w:rPr>
          <w:rFonts w:ascii="Sylfaen" w:eastAsia="Helvetica" w:hAnsi="Sylfaen" w:cs="Helvetica"/>
          <w:color w:val="000000" w:themeColor="text1"/>
          <w:sz w:val="22"/>
          <w:szCs w:val="22"/>
        </w:rPr>
        <w:t xml:space="preserve"> - 1.2, </w:t>
      </w:r>
      <w:r w:rsidR="00BD4282" w:rsidRPr="00670322">
        <w:rPr>
          <w:rFonts w:ascii="Sylfaen" w:eastAsia="Helvetica" w:hAnsi="Sylfaen" w:cs="Helvetica"/>
          <w:color w:val="000000" w:themeColor="text1"/>
          <w:sz w:val="22"/>
          <w:szCs w:val="22"/>
        </w:rPr>
        <w:t>median</w:t>
      </w:r>
      <w:r w:rsidR="00EB21D9" w:rsidRPr="00670322">
        <w:rPr>
          <w:rFonts w:ascii="Sylfaen" w:eastAsia="Helvetica" w:hAnsi="Sylfaen" w:cs="Helvetica"/>
          <w:color w:val="000000" w:themeColor="text1"/>
          <w:sz w:val="22"/>
          <w:szCs w:val="22"/>
        </w:rPr>
        <w:t xml:space="preserve"> - 4). </w:t>
      </w:r>
      <w:r w:rsidR="00BD4282" w:rsidRPr="00670322">
        <w:rPr>
          <w:rFonts w:ascii="Sylfaen" w:eastAsia="Helvetica" w:hAnsi="Sylfaen" w:cs="Helvetica"/>
          <w:color w:val="000000" w:themeColor="text1"/>
          <w:sz w:val="22"/>
          <w:szCs w:val="22"/>
        </w:rPr>
        <w:t>The following statem</w:t>
      </w:r>
      <w:r w:rsidR="001942CE" w:rsidRPr="00670322">
        <w:rPr>
          <w:rFonts w:ascii="Sylfaen" w:eastAsia="Helvetica" w:hAnsi="Sylfaen" w:cs="Helvetica"/>
          <w:color w:val="000000" w:themeColor="text1"/>
          <w:sz w:val="22"/>
          <w:szCs w:val="22"/>
        </w:rPr>
        <w:t>ent</w:t>
      </w:r>
      <w:r w:rsidR="00BC26A8" w:rsidRPr="00670322">
        <w:rPr>
          <w:rFonts w:ascii="Sylfaen" w:eastAsia="Helvetica" w:hAnsi="Sylfaen" w:cs="Helvetica"/>
          <w:color w:val="000000" w:themeColor="text1"/>
          <w:sz w:val="22"/>
          <w:szCs w:val="22"/>
        </w:rPr>
        <w:t xml:space="preserve"> received</w:t>
      </w:r>
      <w:r w:rsidR="001942CE" w:rsidRPr="00670322">
        <w:rPr>
          <w:rFonts w:ascii="Sylfaen" w:eastAsia="Helvetica" w:hAnsi="Sylfaen" w:cs="Helvetica"/>
          <w:color w:val="000000" w:themeColor="text1"/>
          <w:sz w:val="22"/>
          <w:szCs w:val="22"/>
        </w:rPr>
        <w:t xml:space="preserve"> negative </w:t>
      </w:r>
      <w:r w:rsidR="00DC015C" w:rsidRPr="00670322">
        <w:rPr>
          <w:rFonts w:ascii="Sylfaen" w:eastAsia="Helvetica" w:hAnsi="Sylfaen" w:cs="Helvetica"/>
          <w:color w:val="000000" w:themeColor="text1"/>
          <w:sz w:val="22"/>
          <w:szCs w:val="22"/>
        </w:rPr>
        <w:t>assessments</w:t>
      </w:r>
      <w:r w:rsidR="001942CE" w:rsidRPr="00670322">
        <w:rPr>
          <w:rFonts w:ascii="Sylfaen" w:eastAsia="Helvetica" w:hAnsi="Sylfaen" w:cs="Helvetica"/>
          <w:color w:val="000000" w:themeColor="text1"/>
          <w:sz w:val="22"/>
          <w:szCs w:val="22"/>
        </w:rPr>
        <w:t>:</w:t>
      </w:r>
      <w:r w:rsidR="00EB21D9" w:rsidRPr="00670322">
        <w:rPr>
          <w:rFonts w:ascii="Sylfaen" w:eastAsia="Helvetica" w:hAnsi="Sylfaen" w:cs="Helvetica"/>
          <w:color w:val="000000" w:themeColor="text1"/>
          <w:sz w:val="22"/>
          <w:szCs w:val="22"/>
        </w:rPr>
        <w:t xml:space="preserve"> </w:t>
      </w:r>
      <w:r w:rsidR="001942CE" w:rsidRPr="00670322">
        <w:rPr>
          <w:rFonts w:ascii="Sylfaen" w:eastAsia="Helvetica" w:hAnsi="Sylfaen" w:cs="Helvetica"/>
          <w:color w:val="000000" w:themeColor="text1"/>
          <w:sz w:val="22"/>
          <w:szCs w:val="22"/>
        </w:rPr>
        <w:t>“I think that the country is heading in the right direction”</w:t>
      </w:r>
      <w:r w:rsidR="001942CE" w:rsidRPr="00670322">
        <w:rPr>
          <w:rFonts w:ascii="Sylfaen" w:eastAsia="Helvetica" w:hAnsi="Sylfaen" w:cs="Helvetica"/>
          <w:bCs/>
          <w:color w:val="000000" w:themeColor="text1"/>
          <w:sz w:val="22"/>
          <w:szCs w:val="22"/>
        </w:rPr>
        <w:t xml:space="preserve"> –</w:t>
      </w:r>
      <w:r w:rsidR="00EB21D9" w:rsidRPr="00670322">
        <w:rPr>
          <w:rFonts w:ascii="Sylfaen" w:eastAsia="Helvetica" w:hAnsi="Sylfaen" w:cs="Helvetica"/>
          <w:bCs/>
          <w:color w:val="000000" w:themeColor="text1"/>
          <w:sz w:val="22"/>
          <w:szCs w:val="22"/>
        </w:rPr>
        <w:t xml:space="preserve"> </w:t>
      </w:r>
      <w:r w:rsidR="00E360CE" w:rsidRPr="00670322">
        <w:rPr>
          <w:rFonts w:ascii="Sylfaen" w:eastAsia="Helvetica" w:hAnsi="Sylfaen" w:cs="Helvetica"/>
          <w:bCs/>
          <w:color w:val="000000" w:themeColor="text1"/>
          <w:sz w:val="22"/>
          <w:szCs w:val="22"/>
        </w:rPr>
        <w:t>mean</w:t>
      </w:r>
      <w:r w:rsidR="001942CE" w:rsidRPr="00670322">
        <w:rPr>
          <w:rFonts w:ascii="Sylfaen" w:eastAsia="Helvetica" w:hAnsi="Sylfaen" w:cs="Helvetica"/>
          <w:bCs/>
          <w:color w:val="000000" w:themeColor="text1"/>
          <w:sz w:val="22"/>
          <w:szCs w:val="22"/>
        </w:rPr>
        <w:t xml:space="preserve"> assessment score of </w:t>
      </w:r>
      <w:r w:rsidR="00EB21D9" w:rsidRPr="00670322">
        <w:rPr>
          <w:rFonts w:ascii="Sylfaen" w:eastAsia="Helvetica" w:hAnsi="Sylfaen" w:cs="Helvetica"/>
          <w:bCs/>
          <w:sz w:val="22"/>
          <w:szCs w:val="22"/>
        </w:rPr>
        <w:t>2.92</w:t>
      </w:r>
      <w:r w:rsidR="00EB21D9" w:rsidRPr="00670322">
        <w:rPr>
          <w:rFonts w:ascii="Sylfaen" w:eastAsia="Helvetica" w:hAnsi="Sylfaen" w:cs="Helvetica"/>
          <w:bCs/>
          <w:color w:val="000000" w:themeColor="text1"/>
          <w:sz w:val="22"/>
          <w:szCs w:val="22"/>
        </w:rPr>
        <w:t xml:space="preserve"> </w:t>
      </w:r>
      <w:r w:rsidR="00EB21D9" w:rsidRPr="00670322">
        <w:rPr>
          <w:rFonts w:ascii="Sylfaen" w:eastAsia="Helvetica" w:hAnsi="Sylfaen" w:cs="Helvetica"/>
          <w:color w:val="000000" w:themeColor="text1"/>
          <w:sz w:val="22"/>
          <w:szCs w:val="22"/>
        </w:rPr>
        <w:t>(</w:t>
      </w:r>
      <w:r w:rsidR="001942CE" w:rsidRPr="00670322">
        <w:rPr>
          <w:rFonts w:ascii="Sylfaen" w:eastAsia="Helvetica" w:hAnsi="Sylfaen" w:cs="Helvetica"/>
          <w:color w:val="000000" w:themeColor="text1"/>
          <w:sz w:val="22"/>
          <w:szCs w:val="22"/>
        </w:rPr>
        <w:t>standard deviation</w:t>
      </w:r>
      <w:r w:rsidR="009D4846" w:rsidRPr="00670322">
        <w:rPr>
          <w:rFonts w:ascii="Sylfaen" w:eastAsia="Helvetica" w:hAnsi="Sylfaen" w:cs="Helvetica"/>
          <w:color w:val="000000" w:themeColor="text1"/>
          <w:sz w:val="22"/>
          <w:szCs w:val="22"/>
        </w:rPr>
        <w:t xml:space="preserve"> -</w:t>
      </w:r>
      <w:r w:rsidR="00EB21D9" w:rsidRPr="00670322">
        <w:rPr>
          <w:rFonts w:ascii="Sylfaen" w:eastAsia="Helvetica" w:hAnsi="Sylfaen" w:cs="Helvetica"/>
          <w:color w:val="000000" w:themeColor="text1"/>
          <w:sz w:val="22"/>
          <w:szCs w:val="22"/>
        </w:rPr>
        <w:t xml:space="preserve"> 1.14, </w:t>
      </w:r>
      <w:r w:rsidR="009D4846" w:rsidRPr="00670322">
        <w:rPr>
          <w:rFonts w:ascii="Sylfaen" w:eastAsia="Helvetica" w:hAnsi="Sylfaen" w:cs="Helvetica"/>
          <w:color w:val="000000" w:themeColor="text1"/>
          <w:sz w:val="22"/>
          <w:szCs w:val="22"/>
        </w:rPr>
        <w:t>median</w:t>
      </w:r>
      <w:r w:rsidR="00EB21D9" w:rsidRPr="00670322">
        <w:rPr>
          <w:rFonts w:ascii="Sylfaen" w:eastAsia="Helvetica" w:hAnsi="Sylfaen" w:cs="Helvetica"/>
          <w:color w:val="000000" w:themeColor="text1"/>
          <w:sz w:val="22"/>
          <w:szCs w:val="22"/>
        </w:rPr>
        <w:t xml:space="preserve"> - 3).</w:t>
      </w:r>
      <w:r w:rsidR="00917C15" w:rsidRPr="00670322">
        <w:rPr>
          <w:rFonts w:ascii="Sylfaen" w:eastAsia="Helvetica" w:hAnsi="Sylfaen" w:cs="Helvetica"/>
          <w:color w:val="000000" w:themeColor="text1"/>
          <w:sz w:val="22"/>
          <w:szCs w:val="22"/>
        </w:rPr>
        <w:t xml:space="preserve"> </w:t>
      </w:r>
      <w:r w:rsidR="009D4846" w:rsidRPr="00670322">
        <w:rPr>
          <w:rFonts w:ascii="Sylfaen" w:eastAsia="Helvetica" w:hAnsi="Sylfaen" w:cs="Helvetica"/>
          <w:color w:val="000000" w:themeColor="text1"/>
          <w:sz w:val="22"/>
          <w:szCs w:val="22"/>
        </w:rPr>
        <w:t>In regards to the first statement, the highest figures indicating agreement with it are revealed in the Ossetian community</w:t>
      </w:r>
      <w:r w:rsidR="00A77733" w:rsidRPr="00670322">
        <w:rPr>
          <w:rFonts w:ascii="Sylfaen" w:eastAsia="Helvetica" w:hAnsi="Sylfaen" w:cs="Helvetica"/>
          <w:color w:val="000000" w:themeColor="text1"/>
          <w:sz w:val="22"/>
          <w:szCs w:val="22"/>
        </w:rPr>
        <w:t xml:space="preserve"> (</w:t>
      </w:r>
      <w:r w:rsidR="00E360CE" w:rsidRPr="00670322">
        <w:rPr>
          <w:rFonts w:ascii="Sylfaen" w:eastAsia="Helvetica" w:hAnsi="Sylfaen" w:cs="Helvetica"/>
          <w:color w:val="000000" w:themeColor="text1"/>
          <w:sz w:val="22"/>
          <w:szCs w:val="22"/>
        </w:rPr>
        <w:t>mean</w:t>
      </w:r>
      <w:r w:rsidR="00A77733" w:rsidRPr="00670322">
        <w:rPr>
          <w:rFonts w:ascii="Sylfaen" w:eastAsia="Helvetica" w:hAnsi="Sylfaen" w:cs="Helvetica"/>
          <w:color w:val="000000" w:themeColor="text1"/>
          <w:sz w:val="22"/>
          <w:szCs w:val="22"/>
        </w:rPr>
        <w:t xml:space="preserve"> - 4.95, </w:t>
      </w:r>
      <w:r w:rsidR="009D4846" w:rsidRPr="00670322">
        <w:rPr>
          <w:rFonts w:ascii="Sylfaen" w:eastAsia="Helvetica" w:hAnsi="Sylfaen" w:cs="Helvetica"/>
          <w:color w:val="000000" w:themeColor="text1"/>
          <w:sz w:val="22"/>
          <w:szCs w:val="22"/>
        </w:rPr>
        <w:t>standard deviation</w:t>
      </w:r>
      <w:r w:rsidR="00A77733" w:rsidRPr="00670322">
        <w:rPr>
          <w:rFonts w:ascii="Sylfaen" w:eastAsia="Helvetica" w:hAnsi="Sylfaen" w:cs="Helvetica"/>
          <w:color w:val="000000" w:themeColor="text1"/>
          <w:sz w:val="22"/>
          <w:szCs w:val="22"/>
        </w:rPr>
        <w:t xml:space="preserve"> - 0.295, </w:t>
      </w:r>
      <w:r w:rsidR="009D4846" w:rsidRPr="00670322">
        <w:rPr>
          <w:rFonts w:ascii="Sylfaen" w:eastAsia="Helvetica" w:hAnsi="Sylfaen" w:cs="Helvetica"/>
          <w:color w:val="000000" w:themeColor="text1"/>
          <w:sz w:val="22"/>
          <w:szCs w:val="22"/>
        </w:rPr>
        <w:t>median</w:t>
      </w:r>
      <w:r w:rsidR="00A77733" w:rsidRPr="00670322">
        <w:rPr>
          <w:rFonts w:ascii="Sylfaen" w:eastAsia="Helvetica" w:hAnsi="Sylfaen" w:cs="Helvetica"/>
          <w:color w:val="000000" w:themeColor="text1"/>
          <w:sz w:val="22"/>
          <w:szCs w:val="22"/>
        </w:rPr>
        <w:t xml:space="preserve"> - 5). </w:t>
      </w:r>
      <w:r w:rsidR="009D4846" w:rsidRPr="00670322">
        <w:rPr>
          <w:rFonts w:ascii="Sylfaen" w:eastAsia="Helvetica" w:hAnsi="Sylfaen" w:cs="Helvetica"/>
          <w:color w:val="000000" w:themeColor="text1"/>
          <w:sz w:val="22"/>
          <w:szCs w:val="22"/>
        </w:rPr>
        <w:t xml:space="preserve">Members of the Azeri community agree with the second statement rather rarely when compared with the general </w:t>
      </w:r>
      <w:r w:rsidR="00E360CE" w:rsidRPr="00670322">
        <w:rPr>
          <w:rFonts w:ascii="Sylfaen" w:eastAsia="Helvetica" w:hAnsi="Sylfaen" w:cs="Helvetica"/>
          <w:color w:val="000000" w:themeColor="text1"/>
          <w:sz w:val="22"/>
          <w:szCs w:val="22"/>
        </w:rPr>
        <w:t>average</w:t>
      </w:r>
      <w:r w:rsidR="009D4846" w:rsidRPr="00670322">
        <w:rPr>
          <w:rFonts w:ascii="Sylfaen" w:eastAsia="Helvetica" w:hAnsi="Sylfaen" w:cs="Helvetica"/>
          <w:color w:val="000000" w:themeColor="text1"/>
          <w:sz w:val="22"/>
          <w:szCs w:val="22"/>
        </w:rPr>
        <w:t xml:space="preserve"> assessment; the second statement may be emphasizing the level of the integration </w:t>
      </w:r>
      <w:r w:rsidR="00E360CE" w:rsidRPr="00670322">
        <w:rPr>
          <w:rFonts w:ascii="Sylfaen" w:eastAsia="Helvetica" w:hAnsi="Sylfaen" w:cs="Helvetica"/>
          <w:color w:val="000000" w:themeColor="text1"/>
          <w:sz w:val="22"/>
          <w:szCs w:val="22"/>
        </w:rPr>
        <w:t xml:space="preserve">and the </w:t>
      </w:r>
      <w:r w:rsidR="009D4846" w:rsidRPr="00670322">
        <w:rPr>
          <w:rFonts w:ascii="Sylfaen" w:eastAsia="Helvetica" w:hAnsi="Sylfaen" w:cs="Helvetica"/>
          <w:color w:val="000000" w:themeColor="text1"/>
          <w:sz w:val="22"/>
          <w:szCs w:val="22"/>
        </w:rPr>
        <w:t xml:space="preserve">cultural-political identity </w:t>
      </w:r>
      <w:r w:rsidR="00E360CE" w:rsidRPr="00670322">
        <w:rPr>
          <w:rFonts w:ascii="Sylfaen" w:eastAsia="Helvetica" w:hAnsi="Sylfaen" w:cs="Helvetica"/>
          <w:color w:val="000000" w:themeColor="text1"/>
          <w:sz w:val="22"/>
          <w:szCs w:val="22"/>
        </w:rPr>
        <w:t>of minority groups with</w:t>
      </w:r>
      <w:r w:rsidR="009D4846" w:rsidRPr="00670322">
        <w:rPr>
          <w:rFonts w:ascii="Sylfaen" w:eastAsia="Helvetica" w:hAnsi="Sylfaen" w:cs="Helvetica"/>
          <w:color w:val="000000" w:themeColor="text1"/>
          <w:sz w:val="22"/>
          <w:szCs w:val="22"/>
        </w:rPr>
        <w:t xml:space="preserve"> the Georgian society</w:t>
      </w:r>
      <w:r w:rsidR="00D95260" w:rsidRPr="00670322">
        <w:rPr>
          <w:rFonts w:ascii="Sylfaen" w:eastAsia="Helvetica" w:hAnsi="Sylfaen" w:cs="Helvetica"/>
          <w:color w:val="000000" w:themeColor="text1"/>
          <w:sz w:val="22"/>
          <w:szCs w:val="22"/>
        </w:rPr>
        <w:t xml:space="preserve"> </w:t>
      </w:r>
      <w:r w:rsidR="00171F29" w:rsidRPr="00670322">
        <w:rPr>
          <w:rFonts w:ascii="Sylfaen" w:eastAsia="Helvetica" w:hAnsi="Sylfaen" w:cs="Helvetica"/>
          <w:color w:val="000000" w:themeColor="text1"/>
          <w:sz w:val="22"/>
          <w:szCs w:val="22"/>
        </w:rPr>
        <w:t>(</w:t>
      </w:r>
      <w:r w:rsidR="00E360CE" w:rsidRPr="00670322">
        <w:rPr>
          <w:rFonts w:ascii="Sylfaen" w:eastAsia="Helvetica" w:hAnsi="Sylfaen" w:cs="Helvetica"/>
          <w:color w:val="000000" w:themeColor="text1"/>
          <w:sz w:val="22"/>
          <w:szCs w:val="22"/>
        </w:rPr>
        <w:t>mean</w:t>
      </w:r>
      <w:r w:rsidR="00171F29" w:rsidRPr="00670322">
        <w:rPr>
          <w:rFonts w:ascii="Sylfaen" w:eastAsia="Helvetica" w:hAnsi="Sylfaen" w:cs="Helvetica"/>
          <w:color w:val="000000" w:themeColor="text1"/>
          <w:sz w:val="22"/>
          <w:szCs w:val="22"/>
        </w:rPr>
        <w:t xml:space="preserve"> - 3.49, </w:t>
      </w:r>
      <w:r w:rsidR="009D4846" w:rsidRPr="00670322">
        <w:rPr>
          <w:rFonts w:ascii="Sylfaen" w:eastAsia="Helvetica" w:hAnsi="Sylfaen" w:cs="Helvetica"/>
          <w:color w:val="000000" w:themeColor="text1"/>
          <w:sz w:val="22"/>
          <w:szCs w:val="22"/>
        </w:rPr>
        <w:t xml:space="preserve">standard deviation - </w:t>
      </w:r>
      <w:r w:rsidR="00171F29" w:rsidRPr="00670322">
        <w:rPr>
          <w:rFonts w:ascii="Sylfaen" w:eastAsia="Helvetica" w:hAnsi="Sylfaen" w:cs="Helvetica"/>
          <w:color w:val="000000" w:themeColor="text1"/>
          <w:sz w:val="22"/>
          <w:szCs w:val="22"/>
        </w:rPr>
        <w:t xml:space="preserve">0.92, </w:t>
      </w:r>
      <w:r w:rsidR="009D4846" w:rsidRPr="00670322">
        <w:rPr>
          <w:rFonts w:ascii="Sylfaen" w:eastAsia="Helvetica" w:hAnsi="Sylfaen" w:cs="Helvetica"/>
          <w:color w:val="000000" w:themeColor="text1"/>
          <w:sz w:val="22"/>
          <w:szCs w:val="22"/>
        </w:rPr>
        <w:t>median</w:t>
      </w:r>
      <w:r w:rsidR="00171F29" w:rsidRPr="00670322">
        <w:rPr>
          <w:rFonts w:ascii="Sylfaen" w:eastAsia="Helvetica" w:hAnsi="Sylfaen" w:cs="Helvetica"/>
          <w:color w:val="000000" w:themeColor="text1"/>
          <w:sz w:val="22"/>
          <w:szCs w:val="22"/>
        </w:rPr>
        <w:t xml:space="preserve"> - 3)</w:t>
      </w:r>
      <w:r w:rsidR="009D4846" w:rsidRPr="00670322">
        <w:rPr>
          <w:rFonts w:ascii="Sylfaen" w:eastAsia="Helvetica" w:hAnsi="Sylfaen" w:cs="Helvetica"/>
          <w:color w:val="000000" w:themeColor="text1"/>
          <w:sz w:val="22"/>
          <w:szCs w:val="22"/>
        </w:rPr>
        <w:t xml:space="preserve">. Representatives of the small sized urban </w:t>
      </w:r>
      <w:r w:rsidR="008F07E6">
        <w:rPr>
          <w:rFonts w:ascii="Sylfaen" w:eastAsia="Helvetica" w:hAnsi="Sylfaen" w:cs="Helvetica"/>
          <w:color w:val="000000" w:themeColor="text1"/>
          <w:sz w:val="22"/>
          <w:szCs w:val="22"/>
        </w:rPr>
        <w:t>ethnic groups</w:t>
      </w:r>
      <w:r w:rsidR="009D4846" w:rsidRPr="00670322">
        <w:rPr>
          <w:rFonts w:ascii="Sylfaen" w:eastAsia="Helvetica" w:hAnsi="Sylfaen" w:cs="Helvetica"/>
          <w:color w:val="000000" w:themeColor="text1"/>
          <w:sz w:val="22"/>
          <w:szCs w:val="22"/>
        </w:rPr>
        <w:t xml:space="preserve"> most rarely agree with the third </w:t>
      </w:r>
      <w:r w:rsidR="00DC015C" w:rsidRPr="00670322">
        <w:rPr>
          <w:rFonts w:ascii="Sylfaen" w:eastAsia="Helvetica" w:hAnsi="Sylfaen" w:cs="Helvetica"/>
          <w:color w:val="000000" w:themeColor="text1"/>
          <w:sz w:val="22"/>
          <w:szCs w:val="22"/>
        </w:rPr>
        <w:t>statement</w:t>
      </w:r>
      <w:r w:rsidR="009D4846" w:rsidRPr="00670322">
        <w:rPr>
          <w:rFonts w:ascii="Sylfaen" w:eastAsia="Helvetica" w:hAnsi="Sylfaen" w:cs="Helvetica"/>
          <w:color w:val="000000" w:themeColor="text1"/>
          <w:sz w:val="22"/>
          <w:szCs w:val="22"/>
        </w:rPr>
        <w:t xml:space="preserve"> on the progressive development of the country</w:t>
      </w:r>
      <w:r w:rsidR="00543B10" w:rsidRPr="00670322">
        <w:rPr>
          <w:rFonts w:ascii="Sylfaen" w:eastAsia="Helvetica" w:hAnsi="Sylfaen" w:cs="Helvetica"/>
          <w:color w:val="000000" w:themeColor="text1"/>
          <w:sz w:val="22"/>
          <w:szCs w:val="22"/>
        </w:rPr>
        <w:t xml:space="preserve"> (</w:t>
      </w:r>
      <w:r w:rsidR="00E360CE" w:rsidRPr="00670322">
        <w:rPr>
          <w:rFonts w:ascii="Sylfaen" w:eastAsia="Helvetica" w:hAnsi="Sylfaen" w:cs="Helvetica"/>
          <w:color w:val="000000" w:themeColor="text1"/>
          <w:sz w:val="22"/>
          <w:szCs w:val="22"/>
        </w:rPr>
        <w:t>mean</w:t>
      </w:r>
      <w:r w:rsidR="00543B10" w:rsidRPr="00670322">
        <w:rPr>
          <w:rFonts w:ascii="Sylfaen" w:eastAsia="Helvetica" w:hAnsi="Sylfaen" w:cs="Helvetica"/>
          <w:color w:val="000000" w:themeColor="text1"/>
          <w:sz w:val="22"/>
          <w:szCs w:val="22"/>
        </w:rPr>
        <w:t xml:space="preserve"> - 2.</w:t>
      </w:r>
      <w:r w:rsidR="00794917" w:rsidRPr="00670322">
        <w:rPr>
          <w:rFonts w:ascii="Sylfaen" w:eastAsia="Helvetica" w:hAnsi="Sylfaen" w:cs="Helvetica"/>
          <w:color w:val="000000" w:themeColor="text1"/>
          <w:sz w:val="22"/>
          <w:szCs w:val="22"/>
        </w:rPr>
        <w:t>6</w:t>
      </w:r>
      <w:r w:rsidR="00543B10" w:rsidRPr="00670322">
        <w:rPr>
          <w:rFonts w:ascii="Sylfaen" w:eastAsia="Helvetica" w:hAnsi="Sylfaen" w:cs="Helvetica"/>
          <w:color w:val="000000" w:themeColor="text1"/>
          <w:sz w:val="22"/>
          <w:szCs w:val="22"/>
        </w:rPr>
        <w:t xml:space="preserve">6, </w:t>
      </w:r>
      <w:r w:rsidR="00DE6B2A" w:rsidRPr="00670322">
        <w:rPr>
          <w:rFonts w:ascii="Sylfaen" w:eastAsia="Helvetica" w:hAnsi="Sylfaen" w:cs="Helvetica"/>
          <w:color w:val="000000" w:themeColor="text1"/>
          <w:sz w:val="22"/>
          <w:szCs w:val="22"/>
        </w:rPr>
        <w:t>standard deviation</w:t>
      </w:r>
      <w:r w:rsidR="00543B10" w:rsidRPr="00670322">
        <w:rPr>
          <w:rFonts w:ascii="Sylfaen" w:eastAsia="Helvetica" w:hAnsi="Sylfaen" w:cs="Helvetica"/>
          <w:color w:val="000000" w:themeColor="text1"/>
          <w:sz w:val="22"/>
          <w:szCs w:val="22"/>
        </w:rPr>
        <w:t xml:space="preserve"> - 1.</w:t>
      </w:r>
      <w:r w:rsidR="00794917" w:rsidRPr="00670322">
        <w:rPr>
          <w:rFonts w:ascii="Sylfaen" w:eastAsia="Helvetica" w:hAnsi="Sylfaen" w:cs="Helvetica"/>
          <w:color w:val="000000" w:themeColor="text1"/>
          <w:sz w:val="22"/>
          <w:szCs w:val="22"/>
        </w:rPr>
        <w:t>28</w:t>
      </w:r>
      <w:r w:rsidR="00543B10" w:rsidRPr="00670322">
        <w:rPr>
          <w:rFonts w:ascii="Sylfaen" w:eastAsia="Helvetica" w:hAnsi="Sylfaen" w:cs="Helvetica"/>
          <w:color w:val="000000" w:themeColor="text1"/>
          <w:sz w:val="22"/>
          <w:szCs w:val="22"/>
        </w:rPr>
        <w:t xml:space="preserve">, </w:t>
      </w:r>
      <w:r w:rsidR="00DE6B2A" w:rsidRPr="00670322">
        <w:rPr>
          <w:rFonts w:ascii="Sylfaen" w:eastAsia="Helvetica" w:hAnsi="Sylfaen" w:cs="Helvetica"/>
          <w:color w:val="000000" w:themeColor="text1"/>
          <w:sz w:val="22"/>
          <w:szCs w:val="22"/>
        </w:rPr>
        <w:t>median</w:t>
      </w:r>
      <w:r w:rsidR="00543B10" w:rsidRPr="00670322">
        <w:rPr>
          <w:rFonts w:ascii="Sylfaen" w:eastAsia="Helvetica" w:hAnsi="Sylfaen" w:cs="Helvetica"/>
          <w:color w:val="000000" w:themeColor="text1"/>
          <w:sz w:val="22"/>
          <w:szCs w:val="22"/>
        </w:rPr>
        <w:t xml:space="preserve"> - 3)</w:t>
      </w:r>
      <w:r w:rsidR="00211DC1" w:rsidRPr="00670322">
        <w:rPr>
          <w:rFonts w:ascii="Sylfaen" w:eastAsia="Helvetica" w:hAnsi="Sylfaen" w:cs="Helvetica"/>
          <w:color w:val="000000" w:themeColor="text1"/>
          <w:sz w:val="22"/>
          <w:szCs w:val="22"/>
        </w:rPr>
        <w:t xml:space="preserve"> </w:t>
      </w:r>
      <w:r w:rsidR="00211DC1" w:rsidRPr="00670322">
        <w:rPr>
          <w:rFonts w:ascii="Sylfaen" w:hAnsi="Sylfaen"/>
          <w:sz w:val="22"/>
          <w:szCs w:val="22"/>
        </w:rPr>
        <w:t>(</w:t>
      </w:r>
      <w:r w:rsidR="00DE6B2A" w:rsidRPr="00670322">
        <w:rPr>
          <w:rFonts w:ascii="Sylfaen" w:hAnsi="Sylfaen"/>
          <w:sz w:val="22"/>
          <w:szCs w:val="22"/>
        </w:rPr>
        <w:t>see Diagram</w:t>
      </w:r>
      <w:r w:rsidR="00211DC1" w:rsidRPr="00670322">
        <w:rPr>
          <w:rFonts w:ascii="Sylfaen" w:hAnsi="Sylfaen"/>
          <w:sz w:val="22"/>
          <w:szCs w:val="22"/>
        </w:rPr>
        <w:t xml:space="preserve"> N</w:t>
      </w:r>
      <w:r w:rsidR="00A838B3" w:rsidRPr="00670322">
        <w:rPr>
          <w:rFonts w:ascii="Sylfaen" w:hAnsi="Sylfaen"/>
          <w:sz w:val="22"/>
          <w:szCs w:val="22"/>
        </w:rPr>
        <w:t>2</w:t>
      </w:r>
      <w:r w:rsidR="00E61991" w:rsidRPr="00670322">
        <w:rPr>
          <w:rFonts w:ascii="Sylfaen" w:hAnsi="Sylfaen"/>
          <w:sz w:val="22"/>
          <w:szCs w:val="22"/>
        </w:rPr>
        <w:t>5</w:t>
      </w:r>
      <w:r w:rsidR="00211DC1" w:rsidRPr="00670322">
        <w:rPr>
          <w:rFonts w:ascii="Sylfaen" w:hAnsi="Sylfaen"/>
          <w:sz w:val="22"/>
          <w:szCs w:val="22"/>
        </w:rPr>
        <w:t>).</w:t>
      </w:r>
    </w:p>
    <w:p w14:paraId="7775E593" w14:textId="77777777" w:rsidR="00E61991" w:rsidRPr="00670322" w:rsidRDefault="00E61991" w:rsidP="00211DC1">
      <w:pPr>
        <w:spacing w:line="276" w:lineRule="auto"/>
        <w:jc w:val="both"/>
        <w:rPr>
          <w:rFonts w:ascii="Sylfaen" w:hAnsi="Sylfaen"/>
          <w:sz w:val="22"/>
          <w:szCs w:val="22"/>
        </w:rPr>
      </w:pPr>
    </w:p>
    <w:p w14:paraId="6005ADFF" w14:textId="77777777" w:rsidR="005417A1" w:rsidRPr="00670322" w:rsidRDefault="005417A1">
      <w:pPr>
        <w:rPr>
          <w:rFonts w:ascii="Sylfaen" w:hAnsi="Sylfaen"/>
          <w:b/>
          <w:color w:val="000000" w:themeColor="text1"/>
          <w:sz w:val="22"/>
          <w:szCs w:val="22"/>
        </w:rPr>
      </w:pPr>
      <w:r w:rsidRPr="00670322">
        <w:rPr>
          <w:rFonts w:ascii="Sylfaen" w:hAnsi="Sylfaen"/>
          <w:b/>
          <w:color w:val="000000" w:themeColor="text1"/>
          <w:sz w:val="22"/>
          <w:szCs w:val="22"/>
        </w:rPr>
        <w:br w:type="page"/>
      </w:r>
    </w:p>
    <w:p w14:paraId="1C87DC14" w14:textId="1C9B280C" w:rsidR="009614E9" w:rsidRPr="00670322" w:rsidRDefault="00DE6B2A" w:rsidP="00B502F8">
      <w:pPr>
        <w:spacing w:line="276" w:lineRule="auto"/>
        <w:jc w:val="both"/>
        <w:rPr>
          <w:rFonts w:ascii="Sylfaen" w:hAnsi="Sylfaen"/>
          <w:b/>
          <w:color w:val="000000" w:themeColor="text1"/>
          <w:sz w:val="22"/>
          <w:szCs w:val="22"/>
        </w:rPr>
      </w:pPr>
      <w:r w:rsidRPr="00670322">
        <w:rPr>
          <w:rFonts w:ascii="Sylfaen" w:hAnsi="Sylfaen"/>
          <w:b/>
          <w:color w:val="000000" w:themeColor="text1"/>
          <w:sz w:val="22"/>
          <w:szCs w:val="22"/>
        </w:rPr>
        <w:lastRenderedPageBreak/>
        <w:t>Diagram</w:t>
      </w:r>
      <w:r w:rsidR="00211DC1" w:rsidRPr="00670322">
        <w:rPr>
          <w:rFonts w:ascii="Sylfaen" w:hAnsi="Sylfaen"/>
          <w:b/>
          <w:color w:val="000000" w:themeColor="text1"/>
          <w:sz w:val="22"/>
          <w:szCs w:val="22"/>
        </w:rPr>
        <w:t xml:space="preserve"> N</w:t>
      </w:r>
      <w:r w:rsidR="00A838B3" w:rsidRPr="00670322">
        <w:rPr>
          <w:rFonts w:ascii="Sylfaen" w:hAnsi="Sylfaen"/>
          <w:b/>
          <w:color w:val="000000" w:themeColor="text1"/>
          <w:sz w:val="22"/>
          <w:szCs w:val="22"/>
        </w:rPr>
        <w:t>2</w:t>
      </w:r>
      <w:r w:rsidR="00E61991" w:rsidRPr="00670322">
        <w:rPr>
          <w:rFonts w:ascii="Sylfaen" w:hAnsi="Sylfaen"/>
          <w:b/>
          <w:color w:val="000000" w:themeColor="text1"/>
          <w:sz w:val="22"/>
          <w:szCs w:val="22"/>
        </w:rPr>
        <w:t>5</w:t>
      </w:r>
      <w:r w:rsidR="00211DC1" w:rsidRPr="00670322">
        <w:rPr>
          <w:rFonts w:ascii="Sylfaen" w:hAnsi="Sylfaen"/>
          <w:b/>
          <w:color w:val="000000" w:themeColor="text1"/>
          <w:sz w:val="22"/>
          <w:szCs w:val="22"/>
        </w:rPr>
        <w:t>:</w:t>
      </w:r>
    </w:p>
    <w:p w14:paraId="1997A67A" w14:textId="49A9836D" w:rsidR="009614E9" w:rsidRPr="00670322" w:rsidRDefault="009614E9" w:rsidP="00B502F8">
      <w:pPr>
        <w:spacing w:line="276" w:lineRule="auto"/>
        <w:jc w:val="both"/>
        <w:rPr>
          <w:rFonts w:ascii="Sylfaen" w:eastAsia="Helvetica" w:hAnsi="Sylfaen" w:cs="Helvetica"/>
          <w:color w:val="000000" w:themeColor="text1"/>
          <w:sz w:val="22"/>
          <w:szCs w:val="22"/>
        </w:rPr>
      </w:pPr>
      <w:bookmarkStart w:id="11" w:name="_GoBack"/>
      <w:bookmarkEnd w:id="11"/>
      <w:r w:rsidRPr="00670322">
        <w:rPr>
          <w:rFonts w:ascii="Sylfaen" w:eastAsia="Helvetica" w:hAnsi="Sylfaen" w:cs="Helvetica"/>
          <w:noProof/>
          <w:color w:val="000000" w:themeColor="text1"/>
          <w:sz w:val="22"/>
          <w:szCs w:val="22"/>
        </w:rPr>
        <w:drawing>
          <wp:inline distT="0" distB="0" distL="0" distR="0" wp14:anchorId="3FF7E124" wp14:editId="4C94882B">
            <wp:extent cx="6438900" cy="4598377"/>
            <wp:effectExtent l="0" t="0" r="0" b="12065"/>
            <wp:docPr id="22" name="Chart 22">
              <a:extLst xmlns:a="http://schemas.openxmlformats.org/drawingml/2006/main">
                <a:ext uri="{FF2B5EF4-FFF2-40B4-BE49-F238E27FC236}">
                  <a16:creationId xmlns:a16="http://schemas.microsoft.com/office/drawing/2014/main" id="{07060514-12B4-4B61-B43C-6FEC9FD75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E3FBFFB" w14:textId="77777777" w:rsidR="00363827" w:rsidRPr="00670322" w:rsidRDefault="00363827" w:rsidP="00211DC1">
      <w:pPr>
        <w:spacing w:line="276" w:lineRule="auto"/>
        <w:jc w:val="both"/>
        <w:rPr>
          <w:rFonts w:ascii="Sylfaen" w:eastAsia="Helvetica" w:hAnsi="Sylfaen" w:cs="Helvetica"/>
          <w:color w:val="000000" w:themeColor="text1"/>
          <w:sz w:val="22"/>
          <w:szCs w:val="22"/>
        </w:rPr>
      </w:pPr>
    </w:p>
    <w:p w14:paraId="56C07D93" w14:textId="1DA92EFF" w:rsidR="00211DC1" w:rsidRPr="00670322" w:rsidRDefault="00982297" w:rsidP="00211DC1">
      <w:pPr>
        <w:spacing w:line="276" w:lineRule="auto"/>
        <w:jc w:val="both"/>
        <w:rPr>
          <w:rFonts w:ascii="Sylfaen" w:hAnsi="Sylfaen"/>
          <w:sz w:val="22"/>
          <w:szCs w:val="22"/>
        </w:rPr>
      </w:pPr>
      <w:r w:rsidRPr="00670322">
        <w:rPr>
          <w:rFonts w:ascii="Sylfaen" w:eastAsia="Helvetica" w:hAnsi="Sylfaen" w:cs="Helvetica"/>
          <w:color w:val="000000" w:themeColor="text1"/>
          <w:sz w:val="22"/>
          <w:szCs w:val="22"/>
        </w:rPr>
        <w:t xml:space="preserve">The respondents’ perceptions are notable in terms of the attitudes expressed by the central government of Georgia towards their ethnic group. 80.6% of the representatives of the Ossetian community, 67.1% of the representatives of small sized urban </w:t>
      </w:r>
      <w:r w:rsidR="008F07E6">
        <w:rPr>
          <w:rFonts w:ascii="Sylfaen" w:eastAsia="Helvetica" w:hAnsi="Sylfaen" w:cs="Helvetica"/>
          <w:color w:val="000000" w:themeColor="text1"/>
          <w:sz w:val="22"/>
          <w:szCs w:val="22"/>
        </w:rPr>
        <w:t>ethnic groups</w:t>
      </w:r>
      <w:r w:rsidRPr="00670322">
        <w:rPr>
          <w:rFonts w:ascii="Sylfaen" w:eastAsia="Helvetica" w:hAnsi="Sylfaen" w:cs="Helvetica"/>
          <w:color w:val="000000" w:themeColor="text1"/>
          <w:sz w:val="22"/>
          <w:szCs w:val="22"/>
        </w:rPr>
        <w:t xml:space="preserve">, 58.5% of the Azeris, 52.9% of the representatives of the Armenian community and 51.9% of the Kists agree with the following statement: </w:t>
      </w:r>
      <w:r w:rsidR="002D11B7" w:rsidRPr="00670322">
        <w:rPr>
          <w:rFonts w:ascii="Sylfaen" w:eastAsia="Helvetica" w:hAnsi="Sylfaen" w:cs="Helvetica"/>
          <w:color w:val="000000" w:themeColor="text1"/>
          <w:sz w:val="22"/>
          <w:szCs w:val="22"/>
        </w:rPr>
        <w:t xml:space="preserve">“The central government of Georgia treats the members of my </w:t>
      </w:r>
      <w:r w:rsidR="00DC015C" w:rsidRPr="00670322">
        <w:rPr>
          <w:rFonts w:ascii="Sylfaen" w:eastAsia="Helvetica" w:hAnsi="Sylfaen" w:cs="Helvetica"/>
          <w:color w:val="000000" w:themeColor="text1"/>
          <w:sz w:val="22"/>
          <w:szCs w:val="22"/>
        </w:rPr>
        <w:t>ethnic</w:t>
      </w:r>
      <w:r w:rsidR="002D11B7" w:rsidRPr="00670322">
        <w:rPr>
          <w:rFonts w:ascii="Sylfaen" w:eastAsia="Helvetica" w:hAnsi="Sylfaen" w:cs="Helvetica"/>
          <w:color w:val="000000" w:themeColor="text1"/>
          <w:sz w:val="22"/>
          <w:szCs w:val="22"/>
        </w:rPr>
        <w:t xml:space="preserve"> group </w:t>
      </w:r>
      <w:r w:rsidR="002D11B7" w:rsidRPr="00670322">
        <w:rPr>
          <w:rFonts w:ascii="Sylfaen" w:eastAsia="Helvetica" w:hAnsi="Sylfaen" w:cs="Helvetica"/>
          <w:color w:val="000000" w:themeColor="text1"/>
          <w:sz w:val="20"/>
          <w:szCs w:val="22"/>
        </w:rPr>
        <w:t>as full-fledged citizens of the country”</w:t>
      </w:r>
      <w:r w:rsidR="0087146C" w:rsidRPr="00670322">
        <w:rPr>
          <w:rFonts w:ascii="Sylfaen" w:hAnsi="Sylfaen"/>
          <w:color w:val="000000" w:themeColor="text1"/>
          <w:sz w:val="22"/>
        </w:rPr>
        <w:t xml:space="preserve"> </w:t>
      </w:r>
      <w:r w:rsidR="009D22CE" w:rsidRPr="00670322">
        <w:rPr>
          <w:rFonts w:ascii="Sylfaen" w:hAnsi="Sylfaen" w:cs="Helvetica"/>
          <w:sz w:val="22"/>
          <w:szCs w:val="22"/>
        </w:rPr>
        <w:t>(</w:t>
      </w:r>
      <w:r w:rsidR="002D11B7" w:rsidRPr="00670322">
        <w:rPr>
          <w:rFonts w:ascii="Sylfaen" w:hAnsi="Sylfaen" w:cs="Helvetica"/>
          <w:sz w:val="22"/>
          <w:szCs w:val="22"/>
        </w:rPr>
        <w:t>“fully agree” or “mostly agree”)</w:t>
      </w:r>
      <w:r w:rsidR="002467D9" w:rsidRPr="00670322">
        <w:rPr>
          <w:rFonts w:ascii="Sylfaen" w:hAnsi="Sylfaen"/>
          <w:color w:val="000000" w:themeColor="text1"/>
          <w:sz w:val="22"/>
        </w:rPr>
        <w:t xml:space="preserve"> </w:t>
      </w:r>
      <w:r w:rsidR="00A838B3" w:rsidRPr="00670322">
        <w:rPr>
          <w:rFonts w:ascii="Sylfaen" w:hAnsi="Sylfaen"/>
          <w:color w:val="000000" w:themeColor="text1"/>
          <w:sz w:val="22"/>
        </w:rPr>
        <w:t>(</w:t>
      </w:r>
      <w:r w:rsidR="008E2F05" w:rsidRPr="00670322">
        <w:rPr>
          <w:rFonts w:ascii="Sylfaen" w:hAnsi="Sylfaen"/>
          <w:color w:val="000000" w:themeColor="text1"/>
          <w:sz w:val="22"/>
        </w:rPr>
        <w:t>see Diagram</w:t>
      </w:r>
      <w:r w:rsidR="00211DC1" w:rsidRPr="00670322">
        <w:rPr>
          <w:rFonts w:ascii="Sylfaen" w:hAnsi="Sylfaen"/>
          <w:sz w:val="22"/>
          <w:szCs w:val="22"/>
        </w:rPr>
        <w:t xml:space="preserve"> N</w:t>
      </w:r>
      <w:r w:rsidR="00A838B3" w:rsidRPr="00670322">
        <w:rPr>
          <w:rFonts w:ascii="Sylfaen" w:hAnsi="Sylfaen"/>
          <w:sz w:val="22"/>
          <w:szCs w:val="22"/>
        </w:rPr>
        <w:t>2</w:t>
      </w:r>
      <w:r w:rsidR="00E61991" w:rsidRPr="00670322">
        <w:rPr>
          <w:rFonts w:ascii="Sylfaen" w:hAnsi="Sylfaen"/>
          <w:sz w:val="22"/>
          <w:szCs w:val="22"/>
        </w:rPr>
        <w:t>6</w:t>
      </w:r>
      <w:r w:rsidR="00211DC1" w:rsidRPr="00670322">
        <w:rPr>
          <w:rFonts w:ascii="Sylfaen" w:hAnsi="Sylfaen"/>
          <w:sz w:val="22"/>
          <w:szCs w:val="22"/>
        </w:rPr>
        <w:t>).</w:t>
      </w:r>
    </w:p>
    <w:p w14:paraId="51A9D506" w14:textId="7B5E3A6B" w:rsidR="00363827" w:rsidRPr="00670322" w:rsidRDefault="00363827" w:rsidP="00B502F8">
      <w:pPr>
        <w:spacing w:line="276" w:lineRule="auto"/>
        <w:jc w:val="both"/>
        <w:rPr>
          <w:rFonts w:ascii="Sylfaen" w:hAnsi="Sylfaen"/>
          <w:b/>
          <w:sz w:val="22"/>
          <w:szCs w:val="22"/>
        </w:rPr>
      </w:pPr>
    </w:p>
    <w:p w14:paraId="68F402A5" w14:textId="77777777" w:rsidR="00363827" w:rsidRPr="00670322" w:rsidRDefault="00363827" w:rsidP="00B502F8">
      <w:pPr>
        <w:spacing w:line="276" w:lineRule="auto"/>
        <w:jc w:val="both"/>
        <w:rPr>
          <w:rFonts w:ascii="Sylfaen" w:hAnsi="Sylfaen"/>
          <w:b/>
          <w:sz w:val="22"/>
          <w:szCs w:val="22"/>
        </w:rPr>
      </w:pPr>
    </w:p>
    <w:p w14:paraId="6F66FD08" w14:textId="77777777" w:rsidR="005417A1" w:rsidRPr="00670322" w:rsidRDefault="005417A1">
      <w:pPr>
        <w:rPr>
          <w:rFonts w:ascii="Sylfaen" w:hAnsi="Sylfaen"/>
          <w:b/>
          <w:sz w:val="22"/>
          <w:szCs w:val="22"/>
        </w:rPr>
      </w:pPr>
      <w:r w:rsidRPr="00670322">
        <w:rPr>
          <w:rFonts w:ascii="Sylfaen" w:hAnsi="Sylfaen"/>
          <w:b/>
          <w:sz w:val="22"/>
          <w:szCs w:val="22"/>
        </w:rPr>
        <w:br w:type="page"/>
      </w:r>
    </w:p>
    <w:p w14:paraId="722BA21A" w14:textId="40505D64" w:rsidR="00643820" w:rsidRPr="00670322" w:rsidRDefault="002D11B7" w:rsidP="006165DC">
      <w:pPr>
        <w:spacing w:line="276" w:lineRule="auto"/>
        <w:jc w:val="both"/>
        <w:rPr>
          <w:rFonts w:ascii="Sylfaen" w:hAnsi="Sylfaen"/>
          <w:b/>
          <w:sz w:val="22"/>
          <w:szCs w:val="22"/>
        </w:rPr>
      </w:pPr>
      <w:r w:rsidRPr="00670322">
        <w:rPr>
          <w:rFonts w:ascii="Sylfaen" w:hAnsi="Sylfaen"/>
          <w:b/>
          <w:sz w:val="22"/>
          <w:szCs w:val="22"/>
        </w:rPr>
        <w:lastRenderedPageBreak/>
        <w:t>Diagram</w:t>
      </w:r>
      <w:r w:rsidR="00211DC1" w:rsidRPr="00670322">
        <w:rPr>
          <w:rFonts w:ascii="Sylfaen" w:hAnsi="Sylfaen"/>
          <w:b/>
          <w:sz w:val="22"/>
          <w:szCs w:val="22"/>
        </w:rPr>
        <w:t xml:space="preserve"> N</w:t>
      </w:r>
      <w:r w:rsidR="00A838B3" w:rsidRPr="00670322">
        <w:rPr>
          <w:rFonts w:ascii="Sylfaen" w:hAnsi="Sylfaen"/>
          <w:b/>
          <w:sz w:val="22"/>
          <w:szCs w:val="22"/>
        </w:rPr>
        <w:t>2</w:t>
      </w:r>
      <w:r w:rsidR="00E61991" w:rsidRPr="00670322">
        <w:rPr>
          <w:rFonts w:ascii="Sylfaen" w:hAnsi="Sylfaen"/>
          <w:b/>
          <w:sz w:val="22"/>
          <w:szCs w:val="22"/>
        </w:rPr>
        <w:t>6</w:t>
      </w:r>
      <w:r w:rsidR="002F71E7" w:rsidRPr="00670322">
        <w:rPr>
          <w:rFonts w:ascii="Sylfaen" w:hAnsi="Sylfaen"/>
          <w:b/>
          <w:sz w:val="22"/>
          <w:szCs w:val="22"/>
        </w:rPr>
        <w:t>:</w:t>
      </w:r>
    </w:p>
    <w:p w14:paraId="296A3009" w14:textId="4E38D5FC" w:rsidR="002467D9" w:rsidRPr="00670322" w:rsidRDefault="00643820" w:rsidP="006165DC">
      <w:pPr>
        <w:spacing w:line="276" w:lineRule="auto"/>
        <w:jc w:val="both"/>
        <w:rPr>
          <w:rFonts w:ascii="Sylfaen" w:hAnsi="Sylfaen"/>
          <w:color w:val="000000" w:themeColor="text1"/>
          <w:sz w:val="22"/>
        </w:rPr>
      </w:pPr>
      <w:r w:rsidRPr="00670322">
        <w:rPr>
          <w:rFonts w:ascii="Sylfaen" w:hAnsi="Sylfaen"/>
          <w:noProof/>
          <w:color w:val="000000" w:themeColor="text1"/>
          <w:sz w:val="22"/>
        </w:rPr>
        <w:drawing>
          <wp:inline distT="0" distB="0" distL="0" distR="0" wp14:anchorId="14359B3F" wp14:editId="29B4AB34">
            <wp:extent cx="6301105" cy="3543300"/>
            <wp:effectExtent l="0" t="0" r="4445" b="0"/>
            <wp:docPr id="72" name="Chart 72">
              <a:extLst xmlns:a="http://schemas.openxmlformats.org/drawingml/2006/main">
                <a:ext uri="{FF2B5EF4-FFF2-40B4-BE49-F238E27FC236}">
                  <a16:creationId xmlns:a16="http://schemas.microsoft.com/office/drawing/2014/main" id="{07060514-12B4-4B61-B43C-6FEC9FD75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14A337A" w14:textId="69A073C6" w:rsidR="001F11A6" w:rsidRPr="00670322" w:rsidRDefault="002D11B7" w:rsidP="00B52A40">
      <w:pPr>
        <w:spacing w:line="276" w:lineRule="auto"/>
        <w:jc w:val="both"/>
        <w:rPr>
          <w:rFonts w:ascii="Sylfaen" w:hAnsi="Sylfaen"/>
          <w:color w:val="000000" w:themeColor="text1"/>
          <w:sz w:val="20"/>
        </w:rPr>
      </w:pPr>
      <w:r w:rsidRPr="00670322">
        <w:rPr>
          <w:rFonts w:ascii="Sylfaen" w:hAnsi="Sylfaen"/>
          <w:b/>
          <w:color w:val="000000" w:themeColor="text1"/>
          <w:sz w:val="20"/>
        </w:rPr>
        <w:t>Note:</w:t>
      </w:r>
      <w:r w:rsidR="001F11A6" w:rsidRPr="00670322">
        <w:rPr>
          <w:rFonts w:ascii="Sylfaen" w:hAnsi="Sylfaen"/>
          <w:color w:val="000000" w:themeColor="text1"/>
          <w:sz w:val="20"/>
        </w:rPr>
        <w:t xml:space="preserve"> </w:t>
      </w:r>
      <w:r w:rsidRPr="00670322">
        <w:rPr>
          <w:rFonts w:ascii="Sylfaen" w:hAnsi="Sylfaen"/>
          <w:color w:val="000000" w:themeColor="text1"/>
          <w:sz w:val="20"/>
        </w:rPr>
        <w:t xml:space="preserve">the category </w:t>
      </w:r>
      <w:r w:rsidR="00282D7E" w:rsidRPr="00670322">
        <w:rPr>
          <w:rFonts w:ascii="Sylfaen" w:hAnsi="Sylfaen"/>
          <w:color w:val="000000" w:themeColor="text1"/>
          <w:sz w:val="20"/>
        </w:rPr>
        <w:t>“agree” includes the following responses: “fully agree” and “mostly agree“</w:t>
      </w:r>
      <w:r w:rsidR="00676F57" w:rsidRPr="00670322">
        <w:rPr>
          <w:rFonts w:ascii="Sylfaen" w:hAnsi="Sylfaen"/>
          <w:color w:val="000000" w:themeColor="text1"/>
          <w:sz w:val="20"/>
        </w:rPr>
        <w:t>;</w:t>
      </w:r>
      <w:r w:rsidR="00282D7E" w:rsidRPr="00670322">
        <w:rPr>
          <w:rFonts w:ascii="Sylfaen" w:hAnsi="Sylfaen"/>
          <w:color w:val="000000" w:themeColor="text1"/>
          <w:sz w:val="20"/>
        </w:rPr>
        <w:t xml:space="preserve"> while the category “</w:t>
      </w:r>
      <w:r w:rsidR="00676F57" w:rsidRPr="00670322">
        <w:rPr>
          <w:rFonts w:ascii="Sylfaen" w:hAnsi="Sylfaen"/>
          <w:color w:val="000000" w:themeColor="text1"/>
          <w:sz w:val="20"/>
        </w:rPr>
        <w:t>do not agree” includes the follo</w:t>
      </w:r>
      <w:r w:rsidR="00282D7E" w:rsidRPr="00670322">
        <w:rPr>
          <w:rFonts w:ascii="Sylfaen" w:hAnsi="Sylfaen"/>
          <w:color w:val="000000" w:themeColor="text1"/>
          <w:sz w:val="20"/>
        </w:rPr>
        <w:t>w</w:t>
      </w:r>
      <w:r w:rsidR="00676F57" w:rsidRPr="00670322">
        <w:rPr>
          <w:rFonts w:ascii="Sylfaen" w:hAnsi="Sylfaen"/>
          <w:color w:val="000000" w:themeColor="text1"/>
          <w:sz w:val="20"/>
        </w:rPr>
        <w:t>i</w:t>
      </w:r>
      <w:r w:rsidR="00282D7E" w:rsidRPr="00670322">
        <w:rPr>
          <w:rFonts w:ascii="Sylfaen" w:hAnsi="Sylfaen"/>
          <w:color w:val="000000" w:themeColor="text1"/>
          <w:sz w:val="20"/>
        </w:rPr>
        <w:t>ng responses: “mostly disagree” and “fully disagree”</w:t>
      </w:r>
      <w:r w:rsidR="00282D7E" w:rsidRPr="00670322">
        <w:rPr>
          <w:rFonts w:ascii="Sylfaen" w:hAnsi="Sylfaen"/>
          <w:color w:val="000000" w:themeColor="text1"/>
          <w:sz w:val="20"/>
          <w:szCs w:val="20"/>
        </w:rPr>
        <w:t>.</w:t>
      </w:r>
    </w:p>
    <w:p w14:paraId="0D1A138A" w14:textId="77777777" w:rsidR="001F11A6" w:rsidRPr="00670322" w:rsidRDefault="001F11A6" w:rsidP="00B52A40">
      <w:pPr>
        <w:spacing w:line="276" w:lineRule="auto"/>
        <w:jc w:val="both"/>
        <w:rPr>
          <w:rFonts w:ascii="Sylfaen" w:hAnsi="Sylfaen"/>
          <w:color w:val="000000" w:themeColor="text1"/>
          <w:sz w:val="22"/>
        </w:rPr>
      </w:pPr>
    </w:p>
    <w:p w14:paraId="26400636" w14:textId="5DDFA5AC" w:rsidR="00CC14F5" w:rsidRPr="00670322" w:rsidRDefault="00282D7E" w:rsidP="00B52A40">
      <w:pPr>
        <w:spacing w:line="276" w:lineRule="auto"/>
        <w:jc w:val="both"/>
        <w:rPr>
          <w:rFonts w:ascii="Sylfaen" w:hAnsi="Sylfaen"/>
          <w:sz w:val="22"/>
          <w:szCs w:val="22"/>
        </w:rPr>
      </w:pPr>
      <w:r w:rsidRPr="00670322">
        <w:rPr>
          <w:rFonts w:ascii="Sylfaen" w:hAnsi="Sylfaen"/>
          <w:color w:val="000000" w:themeColor="text1"/>
          <w:sz w:val="22"/>
        </w:rPr>
        <w:t>In total, 43.1% of the respondents agree with the statement that the central government of Georgia is interested in the needs and problems of their group</w:t>
      </w:r>
      <w:r w:rsidR="009D37DB" w:rsidRPr="00670322">
        <w:rPr>
          <w:rFonts w:ascii="Sylfaen" w:hAnsi="Sylfaen"/>
          <w:color w:val="000000" w:themeColor="text1"/>
          <w:sz w:val="22"/>
        </w:rPr>
        <w:t xml:space="preserve"> </w:t>
      </w:r>
      <w:r w:rsidR="009D22CE" w:rsidRPr="00670322">
        <w:rPr>
          <w:rFonts w:ascii="Sylfaen" w:hAnsi="Sylfaen" w:cs="Helvetica"/>
          <w:sz w:val="22"/>
          <w:szCs w:val="22"/>
        </w:rPr>
        <w:t>(</w:t>
      </w:r>
      <w:r w:rsidRPr="00670322">
        <w:rPr>
          <w:rFonts w:ascii="Sylfaen" w:hAnsi="Sylfaen" w:cs="Helvetica"/>
          <w:sz w:val="22"/>
          <w:szCs w:val="22"/>
        </w:rPr>
        <w:t xml:space="preserve">“fully agree” or “mostly agree”). Within ethnic groups, </w:t>
      </w:r>
      <w:r w:rsidRPr="00670322">
        <w:rPr>
          <w:rFonts w:ascii="Sylfaen" w:hAnsi="Sylfaen"/>
          <w:color w:val="000000" w:themeColor="text1"/>
          <w:sz w:val="22"/>
        </w:rPr>
        <w:t>63.2</w:t>
      </w:r>
      <w:r w:rsidR="00676F57" w:rsidRPr="00670322">
        <w:rPr>
          <w:rFonts w:ascii="Sylfaen" w:hAnsi="Sylfaen"/>
          <w:color w:val="000000" w:themeColor="text1"/>
          <w:sz w:val="22"/>
        </w:rPr>
        <w:t>%</w:t>
      </w:r>
      <w:r w:rsidRPr="00670322">
        <w:rPr>
          <w:rFonts w:ascii="Sylfaen" w:hAnsi="Sylfaen"/>
          <w:color w:val="000000" w:themeColor="text1"/>
          <w:sz w:val="22"/>
        </w:rPr>
        <w:t xml:space="preserve"> of Ossetian respondents, 44.4% of Armenian and Kist respondents, 38.8% of representatives of small sized urban </w:t>
      </w:r>
      <w:r w:rsidR="008F07E6">
        <w:rPr>
          <w:rFonts w:ascii="Sylfaen" w:hAnsi="Sylfaen"/>
          <w:color w:val="000000" w:themeColor="text1"/>
          <w:sz w:val="22"/>
        </w:rPr>
        <w:t>ethnic groups</w:t>
      </w:r>
      <w:r w:rsidRPr="00670322">
        <w:rPr>
          <w:rFonts w:ascii="Sylfaen" w:hAnsi="Sylfaen"/>
          <w:color w:val="000000" w:themeColor="text1"/>
          <w:sz w:val="22"/>
        </w:rPr>
        <w:t xml:space="preserve"> and 30.9% of Azeris agree with the above statement (see Diagram</w:t>
      </w:r>
      <w:r w:rsidR="006165DC" w:rsidRPr="00670322">
        <w:rPr>
          <w:rFonts w:ascii="Sylfaen" w:hAnsi="Sylfaen"/>
          <w:sz w:val="22"/>
          <w:szCs w:val="22"/>
        </w:rPr>
        <w:t xml:space="preserve"> N</w:t>
      </w:r>
      <w:r w:rsidR="00A838B3" w:rsidRPr="00670322">
        <w:rPr>
          <w:rFonts w:ascii="Sylfaen" w:hAnsi="Sylfaen"/>
          <w:sz w:val="22"/>
          <w:szCs w:val="22"/>
        </w:rPr>
        <w:t>2</w:t>
      </w:r>
      <w:r w:rsidR="00E61991" w:rsidRPr="00670322">
        <w:rPr>
          <w:rFonts w:ascii="Sylfaen" w:hAnsi="Sylfaen"/>
          <w:sz w:val="22"/>
          <w:szCs w:val="22"/>
        </w:rPr>
        <w:t>7</w:t>
      </w:r>
      <w:r w:rsidR="006165DC" w:rsidRPr="00670322">
        <w:rPr>
          <w:rFonts w:ascii="Sylfaen" w:hAnsi="Sylfaen"/>
          <w:sz w:val="22"/>
          <w:szCs w:val="22"/>
        </w:rPr>
        <w:t>).</w:t>
      </w:r>
    </w:p>
    <w:p w14:paraId="3B51C00A" w14:textId="77777777" w:rsidR="0064161B" w:rsidRPr="00670322" w:rsidRDefault="0064161B" w:rsidP="00341935">
      <w:pPr>
        <w:spacing w:line="276" w:lineRule="auto"/>
        <w:jc w:val="both"/>
        <w:rPr>
          <w:rFonts w:ascii="Sylfaen" w:hAnsi="Sylfaen"/>
          <w:b/>
          <w:color w:val="000000" w:themeColor="text1"/>
          <w:sz w:val="22"/>
          <w:szCs w:val="22"/>
        </w:rPr>
      </w:pPr>
    </w:p>
    <w:p w14:paraId="3C5EA0F1" w14:textId="77777777" w:rsidR="0064161B" w:rsidRPr="00670322" w:rsidRDefault="0064161B" w:rsidP="00341935">
      <w:pPr>
        <w:spacing w:line="276" w:lineRule="auto"/>
        <w:jc w:val="both"/>
        <w:rPr>
          <w:rFonts w:ascii="Sylfaen" w:hAnsi="Sylfaen"/>
          <w:b/>
          <w:color w:val="000000" w:themeColor="text1"/>
          <w:sz w:val="22"/>
          <w:szCs w:val="22"/>
        </w:rPr>
      </w:pPr>
    </w:p>
    <w:p w14:paraId="64095CD7" w14:textId="77777777" w:rsidR="0064161B" w:rsidRPr="00670322" w:rsidRDefault="0064161B" w:rsidP="00341935">
      <w:pPr>
        <w:spacing w:line="276" w:lineRule="auto"/>
        <w:jc w:val="both"/>
        <w:rPr>
          <w:rFonts w:ascii="Sylfaen" w:hAnsi="Sylfaen"/>
          <w:b/>
          <w:color w:val="000000" w:themeColor="text1"/>
          <w:sz w:val="22"/>
          <w:szCs w:val="22"/>
        </w:rPr>
      </w:pPr>
    </w:p>
    <w:p w14:paraId="487A439D" w14:textId="77777777" w:rsidR="0064161B" w:rsidRPr="00670322" w:rsidRDefault="0064161B" w:rsidP="00341935">
      <w:pPr>
        <w:spacing w:line="276" w:lineRule="auto"/>
        <w:jc w:val="both"/>
        <w:rPr>
          <w:rFonts w:ascii="Sylfaen" w:hAnsi="Sylfaen"/>
          <w:b/>
          <w:color w:val="000000" w:themeColor="text1"/>
          <w:sz w:val="22"/>
          <w:szCs w:val="22"/>
        </w:rPr>
      </w:pPr>
    </w:p>
    <w:p w14:paraId="06209DCB" w14:textId="77777777" w:rsidR="0064161B" w:rsidRPr="00670322" w:rsidRDefault="0064161B" w:rsidP="00341935">
      <w:pPr>
        <w:spacing w:line="276" w:lineRule="auto"/>
        <w:jc w:val="both"/>
        <w:rPr>
          <w:rFonts w:ascii="Sylfaen" w:hAnsi="Sylfaen"/>
          <w:b/>
          <w:color w:val="000000" w:themeColor="text1"/>
          <w:sz w:val="22"/>
          <w:szCs w:val="22"/>
        </w:rPr>
      </w:pPr>
    </w:p>
    <w:p w14:paraId="65907361" w14:textId="77777777" w:rsidR="0064161B" w:rsidRPr="00670322" w:rsidRDefault="0064161B" w:rsidP="00341935">
      <w:pPr>
        <w:spacing w:line="276" w:lineRule="auto"/>
        <w:jc w:val="both"/>
        <w:rPr>
          <w:rFonts w:ascii="Sylfaen" w:hAnsi="Sylfaen"/>
          <w:b/>
          <w:color w:val="000000" w:themeColor="text1"/>
          <w:sz w:val="22"/>
          <w:szCs w:val="22"/>
        </w:rPr>
      </w:pPr>
    </w:p>
    <w:p w14:paraId="379B3531" w14:textId="77777777" w:rsidR="0064161B" w:rsidRPr="00670322" w:rsidRDefault="0064161B" w:rsidP="00341935">
      <w:pPr>
        <w:spacing w:line="276" w:lineRule="auto"/>
        <w:jc w:val="both"/>
        <w:rPr>
          <w:rFonts w:ascii="Sylfaen" w:hAnsi="Sylfaen"/>
          <w:b/>
          <w:color w:val="000000" w:themeColor="text1"/>
          <w:sz w:val="22"/>
          <w:szCs w:val="22"/>
        </w:rPr>
      </w:pPr>
    </w:p>
    <w:p w14:paraId="3C5CBCA1" w14:textId="77777777" w:rsidR="0064161B" w:rsidRPr="00670322" w:rsidRDefault="0064161B" w:rsidP="00341935">
      <w:pPr>
        <w:spacing w:line="276" w:lineRule="auto"/>
        <w:jc w:val="both"/>
        <w:rPr>
          <w:rFonts w:ascii="Sylfaen" w:hAnsi="Sylfaen"/>
          <w:b/>
          <w:color w:val="000000" w:themeColor="text1"/>
          <w:sz w:val="22"/>
          <w:szCs w:val="22"/>
        </w:rPr>
      </w:pPr>
    </w:p>
    <w:p w14:paraId="117CB601" w14:textId="77777777" w:rsidR="0064161B" w:rsidRPr="00670322" w:rsidRDefault="0064161B" w:rsidP="00341935">
      <w:pPr>
        <w:spacing w:line="276" w:lineRule="auto"/>
        <w:jc w:val="both"/>
        <w:rPr>
          <w:rFonts w:ascii="Sylfaen" w:hAnsi="Sylfaen"/>
          <w:b/>
          <w:color w:val="000000" w:themeColor="text1"/>
          <w:sz w:val="22"/>
          <w:szCs w:val="22"/>
        </w:rPr>
      </w:pPr>
    </w:p>
    <w:p w14:paraId="70B8295C" w14:textId="77777777" w:rsidR="0064161B" w:rsidRPr="00670322" w:rsidRDefault="0064161B" w:rsidP="00341935">
      <w:pPr>
        <w:spacing w:line="276" w:lineRule="auto"/>
        <w:jc w:val="both"/>
        <w:rPr>
          <w:rFonts w:ascii="Sylfaen" w:hAnsi="Sylfaen"/>
          <w:b/>
          <w:color w:val="000000" w:themeColor="text1"/>
          <w:sz w:val="22"/>
          <w:szCs w:val="22"/>
        </w:rPr>
      </w:pPr>
    </w:p>
    <w:p w14:paraId="77153599" w14:textId="77777777" w:rsidR="0064161B" w:rsidRPr="00670322" w:rsidRDefault="0064161B" w:rsidP="00341935">
      <w:pPr>
        <w:spacing w:line="276" w:lineRule="auto"/>
        <w:jc w:val="both"/>
        <w:rPr>
          <w:rFonts w:ascii="Sylfaen" w:hAnsi="Sylfaen"/>
          <w:b/>
          <w:color w:val="000000" w:themeColor="text1"/>
          <w:sz w:val="22"/>
          <w:szCs w:val="22"/>
        </w:rPr>
      </w:pPr>
    </w:p>
    <w:p w14:paraId="6B29F21C" w14:textId="77777777" w:rsidR="0064161B" w:rsidRPr="00670322" w:rsidRDefault="0064161B" w:rsidP="00341935">
      <w:pPr>
        <w:spacing w:line="276" w:lineRule="auto"/>
        <w:jc w:val="both"/>
        <w:rPr>
          <w:rFonts w:ascii="Sylfaen" w:hAnsi="Sylfaen"/>
          <w:b/>
          <w:color w:val="000000" w:themeColor="text1"/>
          <w:sz w:val="22"/>
          <w:szCs w:val="22"/>
        </w:rPr>
      </w:pPr>
    </w:p>
    <w:p w14:paraId="4C91B8BD" w14:textId="2B39DFA7" w:rsidR="00B52A40" w:rsidRPr="00670322" w:rsidRDefault="00F83C62" w:rsidP="00341935">
      <w:pPr>
        <w:spacing w:line="276" w:lineRule="auto"/>
        <w:jc w:val="both"/>
        <w:rPr>
          <w:rFonts w:ascii="Sylfaen" w:hAnsi="Sylfaen"/>
          <w:b/>
          <w:color w:val="000000" w:themeColor="text1"/>
          <w:sz w:val="22"/>
          <w:szCs w:val="22"/>
        </w:rPr>
      </w:pPr>
      <w:r w:rsidRPr="00670322">
        <w:rPr>
          <w:rFonts w:ascii="Sylfaen" w:hAnsi="Sylfaen"/>
          <w:b/>
          <w:color w:val="000000" w:themeColor="text1"/>
          <w:sz w:val="22"/>
          <w:szCs w:val="22"/>
        </w:rPr>
        <w:t>Diagram</w:t>
      </w:r>
      <w:r w:rsidR="006165DC" w:rsidRPr="00670322">
        <w:rPr>
          <w:rFonts w:ascii="Sylfaen" w:hAnsi="Sylfaen"/>
          <w:b/>
          <w:color w:val="000000" w:themeColor="text1"/>
          <w:sz w:val="22"/>
          <w:szCs w:val="22"/>
        </w:rPr>
        <w:t xml:space="preserve"> N</w:t>
      </w:r>
      <w:r w:rsidR="00A838B3" w:rsidRPr="00670322">
        <w:rPr>
          <w:rFonts w:ascii="Sylfaen" w:hAnsi="Sylfaen"/>
          <w:b/>
          <w:color w:val="000000" w:themeColor="text1"/>
          <w:sz w:val="22"/>
          <w:szCs w:val="22"/>
        </w:rPr>
        <w:t>2</w:t>
      </w:r>
      <w:r w:rsidR="00E61991" w:rsidRPr="00670322">
        <w:rPr>
          <w:rFonts w:ascii="Sylfaen" w:hAnsi="Sylfaen"/>
          <w:b/>
          <w:color w:val="000000" w:themeColor="text1"/>
          <w:sz w:val="22"/>
          <w:szCs w:val="22"/>
        </w:rPr>
        <w:t>7</w:t>
      </w:r>
      <w:r w:rsidR="00A838B3" w:rsidRPr="00670322">
        <w:rPr>
          <w:rFonts w:ascii="Sylfaen" w:hAnsi="Sylfaen"/>
          <w:b/>
          <w:color w:val="000000" w:themeColor="text1"/>
          <w:sz w:val="22"/>
          <w:szCs w:val="22"/>
        </w:rPr>
        <w:t>:</w:t>
      </w:r>
    </w:p>
    <w:p w14:paraId="1AD36EDB" w14:textId="271DBCEC" w:rsidR="0064161B" w:rsidRPr="00670322" w:rsidRDefault="002F71E7" w:rsidP="0064161B">
      <w:pPr>
        <w:spacing w:line="276" w:lineRule="auto"/>
        <w:jc w:val="both"/>
        <w:rPr>
          <w:rFonts w:ascii="Sylfaen" w:hAnsi="Sylfaen"/>
          <w:sz w:val="22"/>
          <w:szCs w:val="22"/>
        </w:rPr>
      </w:pPr>
      <w:r w:rsidRPr="00670322">
        <w:rPr>
          <w:rFonts w:ascii="Sylfaen" w:hAnsi="Sylfaen"/>
          <w:noProof/>
          <w:sz w:val="22"/>
          <w:szCs w:val="22"/>
        </w:rPr>
        <w:lastRenderedPageBreak/>
        <w:drawing>
          <wp:inline distT="0" distB="0" distL="0" distR="0" wp14:anchorId="2E6FAF8A" wp14:editId="1FC1EA32">
            <wp:extent cx="6301105" cy="3305175"/>
            <wp:effectExtent l="0" t="0" r="4445" b="9525"/>
            <wp:docPr id="73" name="Chart 73">
              <a:extLst xmlns:a="http://schemas.openxmlformats.org/drawingml/2006/main">
                <a:ext uri="{FF2B5EF4-FFF2-40B4-BE49-F238E27FC236}">
                  <a16:creationId xmlns:a16="http://schemas.microsoft.com/office/drawing/2014/main" id="{07060514-12B4-4B61-B43C-6FEC9FD75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2DA2CED" w14:textId="73139DD0" w:rsidR="00FB6359" w:rsidRPr="00670322" w:rsidRDefault="00DC015C" w:rsidP="00FB6359">
      <w:pPr>
        <w:spacing w:line="276" w:lineRule="auto"/>
        <w:jc w:val="both"/>
        <w:rPr>
          <w:rFonts w:ascii="Sylfaen" w:hAnsi="Sylfaen"/>
          <w:color w:val="000000" w:themeColor="text1"/>
          <w:sz w:val="20"/>
        </w:rPr>
      </w:pPr>
      <w:r>
        <w:rPr>
          <w:rFonts w:ascii="Sylfaen" w:hAnsi="Sylfaen"/>
          <w:b/>
          <w:color w:val="000000" w:themeColor="text1"/>
          <w:sz w:val="20"/>
        </w:rPr>
        <w:t>Note:</w:t>
      </w:r>
      <w:r w:rsidR="00FB6359" w:rsidRPr="00670322">
        <w:rPr>
          <w:rFonts w:ascii="Sylfaen" w:hAnsi="Sylfaen"/>
          <w:color w:val="000000" w:themeColor="text1"/>
          <w:sz w:val="20"/>
        </w:rPr>
        <w:t xml:space="preserve"> </w:t>
      </w:r>
      <w:r w:rsidR="00C01C40" w:rsidRPr="00670322">
        <w:rPr>
          <w:rFonts w:ascii="Sylfaen" w:hAnsi="Sylfaen"/>
          <w:color w:val="000000" w:themeColor="text1"/>
          <w:sz w:val="20"/>
        </w:rPr>
        <w:t xml:space="preserve">the category “agree” includes the following responses: “fully agree” and “mostly agree“, while the category “do not agree” includes the </w:t>
      </w:r>
      <w:r w:rsidRPr="00670322">
        <w:rPr>
          <w:rFonts w:ascii="Sylfaen" w:hAnsi="Sylfaen"/>
          <w:color w:val="000000" w:themeColor="text1"/>
          <w:sz w:val="20"/>
        </w:rPr>
        <w:t>following</w:t>
      </w:r>
      <w:r w:rsidR="00C01C40" w:rsidRPr="00670322">
        <w:rPr>
          <w:rFonts w:ascii="Sylfaen" w:hAnsi="Sylfaen"/>
          <w:color w:val="000000" w:themeColor="text1"/>
          <w:sz w:val="20"/>
        </w:rPr>
        <w:t xml:space="preserve"> responses: “mostly disagree” and “fully disagree”</w:t>
      </w:r>
      <w:r w:rsidR="00C01C40" w:rsidRPr="00670322">
        <w:rPr>
          <w:rFonts w:ascii="Sylfaen" w:hAnsi="Sylfaen"/>
          <w:color w:val="000000" w:themeColor="text1"/>
          <w:sz w:val="20"/>
          <w:szCs w:val="20"/>
        </w:rPr>
        <w:t>.</w:t>
      </w:r>
      <w:r w:rsidR="00FB6359" w:rsidRPr="00670322">
        <w:rPr>
          <w:rFonts w:ascii="Sylfaen" w:hAnsi="Sylfaen"/>
          <w:color w:val="000000" w:themeColor="text1"/>
          <w:sz w:val="20"/>
        </w:rPr>
        <w:t xml:space="preserve"> </w:t>
      </w:r>
    </w:p>
    <w:p w14:paraId="647DBC77" w14:textId="77777777" w:rsidR="00506372" w:rsidRPr="00670322" w:rsidRDefault="00506372" w:rsidP="00B502F8">
      <w:pPr>
        <w:spacing w:line="276" w:lineRule="auto"/>
        <w:jc w:val="both"/>
        <w:rPr>
          <w:rFonts w:ascii="Sylfaen" w:hAnsi="Sylfaen"/>
          <w:sz w:val="22"/>
          <w:szCs w:val="22"/>
        </w:rPr>
      </w:pPr>
    </w:p>
    <w:p w14:paraId="003FEC9F" w14:textId="382BC988" w:rsidR="009F1851" w:rsidRPr="00670322" w:rsidRDefault="00C01C40" w:rsidP="00B502F8">
      <w:pPr>
        <w:spacing w:line="276" w:lineRule="auto"/>
        <w:jc w:val="both"/>
        <w:rPr>
          <w:rFonts w:ascii="Sylfaen" w:hAnsi="Sylfaen"/>
          <w:sz w:val="22"/>
          <w:szCs w:val="22"/>
        </w:rPr>
      </w:pPr>
      <w:r w:rsidRPr="00670322">
        <w:rPr>
          <w:rFonts w:ascii="Sylfaen" w:hAnsi="Sylfaen"/>
          <w:sz w:val="22"/>
          <w:szCs w:val="22"/>
        </w:rPr>
        <w:t>As for the respondents’ opinions on whether the Government works to address the problems in their region/</w:t>
      </w:r>
      <w:r w:rsidR="00DC015C" w:rsidRPr="00670322">
        <w:rPr>
          <w:rFonts w:ascii="Sylfaen" w:hAnsi="Sylfaen"/>
          <w:sz w:val="22"/>
          <w:szCs w:val="22"/>
        </w:rPr>
        <w:t>settlement</w:t>
      </w:r>
      <w:r w:rsidRPr="00670322">
        <w:rPr>
          <w:rFonts w:ascii="Sylfaen" w:hAnsi="Sylfaen"/>
          <w:sz w:val="22"/>
          <w:szCs w:val="22"/>
        </w:rPr>
        <w:t>, only 36.7% of the respondents agree with the relevant statement (“totally agree” or “mostly agree”)</w:t>
      </w:r>
      <w:r w:rsidRPr="00670322">
        <w:rPr>
          <w:rFonts w:ascii="Sylfaen" w:hAnsi="Sylfaen" w:cs="Helvetica"/>
          <w:sz w:val="22"/>
          <w:szCs w:val="22"/>
        </w:rPr>
        <w:t>.</w:t>
      </w:r>
      <w:r w:rsidR="00AA08F1" w:rsidRPr="00670322">
        <w:rPr>
          <w:rFonts w:ascii="Sylfaen" w:hAnsi="Sylfaen"/>
          <w:sz w:val="22"/>
          <w:szCs w:val="22"/>
        </w:rPr>
        <w:t xml:space="preserve"> </w:t>
      </w:r>
      <w:r w:rsidR="0039799F" w:rsidRPr="00670322">
        <w:rPr>
          <w:rFonts w:ascii="Sylfaen" w:hAnsi="Sylfaen"/>
          <w:sz w:val="22"/>
          <w:szCs w:val="22"/>
        </w:rPr>
        <w:t>When analyzed in terms of ethnic groups, 43.8% of the Armenian and Kist respondents, 43.2% of the Ossetians, 29.9% of the representatives of urban ethni</w:t>
      </w:r>
      <w:r w:rsidR="002E28BB" w:rsidRPr="00670322">
        <w:rPr>
          <w:rFonts w:ascii="Sylfaen" w:hAnsi="Sylfaen"/>
          <w:sz w:val="22"/>
          <w:szCs w:val="22"/>
        </w:rPr>
        <w:t>c groups and 29.4% of the Azeri</w:t>
      </w:r>
      <w:r w:rsidR="0039799F" w:rsidRPr="00670322">
        <w:rPr>
          <w:rFonts w:ascii="Sylfaen" w:hAnsi="Sylfaen"/>
          <w:sz w:val="22"/>
          <w:szCs w:val="22"/>
        </w:rPr>
        <w:t>s agree with the statement (</w:t>
      </w:r>
      <w:r w:rsidR="0039799F" w:rsidRPr="00670322">
        <w:rPr>
          <w:rFonts w:ascii="Sylfaen" w:hAnsi="Sylfaen" w:cs="Helvetica"/>
          <w:sz w:val="22"/>
          <w:szCs w:val="22"/>
        </w:rPr>
        <w:t>“totally agree” or “mostly agree”).</w:t>
      </w:r>
    </w:p>
    <w:p w14:paraId="4B943F68" w14:textId="77777777" w:rsidR="00306382" w:rsidRPr="00670322" w:rsidRDefault="00306382" w:rsidP="005B17C4">
      <w:pPr>
        <w:spacing w:line="276" w:lineRule="auto"/>
        <w:jc w:val="both"/>
        <w:rPr>
          <w:rFonts w:ascii="Sylfaen" w:eastAsia="Helvetica" w:hAnsi="Sylfaen" w:cs="Helvetica"/>
          <w:bCs/>
          <w:sz w:val="22"/>
          <w:szCs w:val="22"/>
        </w:rPr>
      </w:pPr>
    </w:p>
    <w:p w14:paraId="5DA1BC61" w14:textId="2AA77628" w:rsidR="00341935" w:rsidRPr="00670322" w:rsidRDefault="004B782A" w:rsidP="005B17C4">
      <w:pPr>
        <w:spacing w:line="276" w:lineRule="auto"/>
        <w:jc w:val="both"/>
        <w:rPr>
          <w:rFonts w:ascii="Sylfaen" w:hAnsi="Sylfaen"/>
          <w:sz w:val="22"/>
          <w:szCs w:val="22"/>
        </w:rPr>
      </w:pPr>
      <w:r w:rsidRPr="00670322">
        <w:rPr>
          <w:rFonts w:ascii="Sylfaen" w:eastAsia="Helvetica" w:hAnsi="Sylfaen" w:cs="Helvetica"/>
          <w:bCs/>
          <w:sz w:val="22"/>
          <w:szCs w:val="22"/>
        </w:rPr>
        <w:t xml:space="preserve">Discussion of the topic of freedom is also important when talking about democracy. </w:t>
      </w:r>
      <w:r w:rsidR="00A10328" w:rsidRPr="00670322">
        <w:rPr>
          <w:rFonts w:ascii="Sylfaen" w:eastAsia="Helvetica" w:hAnsi="Sylfaen" w:cs="Helvetica"/>
          <w:bCs/>
          <w:sz w:val="22"/>
          <w:szCs w:val="22"/>
        </w:rPr>
        <w:t xml:space="preserve">One of the statements </w:t>
      </w:r>
      <w:r w:rsidR="002E28BB" w:rsidRPr="00670322">
        <w:rPr>
          <w:rFonts w:ascii="Sylfaen" w:eastAsia="Helvetica" w:hAnsi="Sylfaen" w:cs="Helvetica"/>
          <w:bCs/>
          <w:sz w:val="22"/>
          <w:szCs w:val="22"/>
        </w:rPr>
        <w:t xml:space="preserve">related to </w:t>
      </w:r>
      <w:r w:rsidR="00A10328" w:rsidRPr="00670322">
        <w:rPr>
          <w:rFonts w:ascii="Sylfaen" w:eastAsia="Helvetica" w:hAnsi="Sylfaen" w:cs="Helvetica"/>
          <w:bCs/>
          <w:sz w:val="22"/>
          <w:szCs w:val="22"/>
        </w:rPr>
        <w:t>whether respondents think the people in their settlement can freely speak about the existing problems publically. 54.8% of the study participants totally or mostly agree with this statement. However, the attitudes vary across ethnic groups.</w:t>
      </w:r>
      <w:r w:rsidR="005B17C4" w:rsidRPr="00670322">
        <w:rPr>
          <w:rFonts w:ascii="Sylfaen" w:eastAsia="Helvetica" w:hAnsi="Sylfaen" w:cs="Helvetica"/>
          <w:bCs/>
          <w:sz w:val="22"/>
          <w:szCs w:val="22"/>
        </w:rPr>
        <w:t xml:space="preserve"> </w:t>
      </w:r>
      <w:r w:rsidR="00AF5C82" w:rsidRPr="00670322">
        <w:rPr>
          <w:rFonts w:ascii="Sylfaen" w:eastAsia="Helvetica" w:hAnsi="Sylfaen" w:cs="Helvetica"/>
          <w:bCs/>
          <w:sz w:val="22"/>
          <w:szCs w:val="22"/>
        </w:rPr>
        <w:t>70.4% of the Ossetian community res</w:t>
      </w:r>
      <w:r w:rsidR="002E28BB" w:rsidRPr="00670322">
        <w:rPr>
          <w:rFonts w:ascii="Sylfaen" w:eastAsia="Helvetica" w:hAnsi="Sylfaen" w:cs="Helvetica"/>
          <w:bCs/>
          <w:sz w:val="22"/>
          <w:szCs w:val="22"/>
        </w:rPr>
        <w:t>pondents, 57.8% of the Armenian-</w:t>
      </w:r>
      <w:r w:rsidR="00AF5C82" w:rsidRPr="00670322">
        <w:rPr>
          <w:rFonts w:ascii="Sylfaen" w:eastAsia="Helvetica" w:hAnsi="Sylfaen" w:cs="Helvetica"/>
          <w:bCs/>
          <w:sz w:val="22"/>
          <w:szCs w:val="22"/>
        </w:rPr>
        <w:t xml:space="preserve">speaking respondents, 55.5% of the representatives of small sized urban </w:t>
      </w:r>
      <w:r w:rsidR="008F07E6">
        <w:rPr>
          <w:rFonts w:ascii="Sylfaen" w:eastAsia="Helvetica" w:hAnsi="Sylfaen" w:cs="Helvetica"/>
          <w:bCs/>
          <w:sz w:val="22"/>
          <w:szCs w:val="22"/>
        </w:rPr>
        <w:t>ethnic groups</w:t>
      </w:r>
      <w:r w:rsidR="00AF5C82" w:rsidRPr="00670322">
        <w:rPr>
          <w:rFonts w:ascii="Sylfaen" w:eastAsia="Helvetica" w:hAnsi="Sylfaen" w:cs="Helvetica"/>
          <w:bCs/>
          <w:sz w:val="22"/>
          <w:szCs w:val="22"/>
        </w:rPr>
        <w:t>, 50.6% of t</w:t>
      </w:r>
      <w:r w:rsidR="002E28BB" w:rsidRPr="00670322">
        <w:rPr>
          <w:rFonts w:ascii="Sylfaen" w:eastAsia="Helvetica" w:hAnsi="Sylfaen" w:cs="Helvetica"/>
          <w:bCs/>
          <w:sz w:val="22"/>
          <w:szCs w:val="22"/>
        </w:rPr>
        <w:t>he Kists and 41.1% of the Azeri-</w:t>
      </w:r>
      <w:r w:rsidR="00AF5C82" w:rsidRPr="00670322">
        <w:rPr>
          <w:rFonts w:ascii="Sylfaen" w:eastAsia="Helvetica" w:hAnsi="Sylfaen" w:cs="Helvetica"/>
          <w:bCs/>
          <w:sz w:val="22"/>
          <w:szCs w:val="22"/>
        </w:rPr>
        <w:t xml:space="preserve">speaking community representatives agree with the statement: </w:t>
      </w:r>
      <w:r w:rsidR="005214F3" w:rsidRPr="00670322">
        <w:rPr>
          <w:rFonts w:ascii="Sylfaen" w:eastAsia="Helvetica" w:hAnsi="Sylfaen" w:cs="Helvetica"/>
          <w:bCs/>
          <w:sz w:val="22"/>
          <w:szCs w:val="22"/>
        </w:rPr>
        <w:t>“People in my town/village speak out about the existing problems”</w:t>
      </w:r>
      <w:r w:rsidR="005B17C4" w:rsidRPr="00670322">
        <w:rPr>
          <w:rFonts w:ascii="Sylfaen" w:hAnsi="Sylfaen" w:cs="Helvetica"/>
          <w:sz w:val="22"/>
          <w:szCs w:val="22"/>
        </w:rPr>
        <w:t xml:space="preserve"> (</w:t>
      </w:r>
      <w:r w:rsidR="005214F3" w:rsidRPr="00670322">
        <w:rPr>
          <w:rFonts w:ascii="Sylfaen" w:hAnsi="Sylfaen" w:cs="Helvetica"/>
          <w:sz w:val="22"/>
          <w:szCs w:val="22"/>
        </w:rPr>
        <w:t>“totally agree” or “mostly agree”</w:t>
      </w:r>
      <w:r w:rsidR="005B17C4" w:rsidRPr="00670322">
        <w:rPr>
          <w:rFonts w:ascii="Sylfaen" w:hAnsi="Sylfaen" w:cs="Helvetica"/>
          <w:color w:val="000000" w:themeColor="text1"/>
          <w:sz w:val="22"/>
          <w:szCs w:val="22"/>
        </w:rPr>
        <w:t xml:space="preserve">) </w:t>
      </w:r>
      <w:r w:rsidR="002F5D3B" w:rsidRPr="00670322">
        <w:rPr>
          <w:rFonts w:ascii="Sylfaen" w:hAnsi="Sylfaen" w:cs="Helvetica"/>
          <w:color w:val="000000" w:themeColor="text1"/>
          <w:sz w:val="22"/>
          <w:szCs w:val="22"/>
        </w:rPr>
        <w:t>(</w:t>
      </w:r>
      <w:r w:rsidR="00AF5C82" w:rsidRPr="00670322">
        <w:rPr>
          <w:rFonts w:ascii="Sylfaen" w:hAnsi="Sylfaen" w:cs="Helvetica"/>
          <w:color w:val="000000" w:themeColor="text1"/>
          <w:sz w:val="22"/>
          <w:szCs w:val="22"/>
        </w:rPr>
        <w:t>see Diagram</w:t>
      </w:r>
      <w:r w:rsidR="002F5D3B" w:rsidRPr="00670322">
        <w:rPr>
          <w:rFonts w:ascii="Sylfaen" w:hAnsi="Sylfaen"/>
          <w:sz w:val="22"/>
          <w:szCs w:val="22"/>
        </w:rPr>
        <w:t xml:space="preserve"> N</w:t>
      </w:r>
      <w:r w:rsidR="00A838B3" w:rsidRPr="00670322">
        <w:rPr>
          <w:rFonts w:ascii="Sylfaen" w:hAnsi="Sylfaen"/>
          <w:sz w:val="22"/>
          <w:szCs w:val="22"/>
        </w:rPr>
        <w:t>2</w:t>
      </w:r>
      <w:r w:rsidR="00E61991" w:rsidRPr="00670322">
        <w:rPr>
          <w:rFonts w:ascii="Sylfaen" w:hAnsi="Sylfaen"/>
          <w:sz w:val="22"/>
          <w:szCs w:val="22"/>
        </w:rPr>
        <w:t>8</w:t>
      </w:r>
      <w:r w:rsidR="002F5D3B" w:rsidRPr="00670322">
        <w:rPr>
          <w:rFonts w:ascii="Sylfaen" w:hAnsi="Sylfaen"/>
          <w:sz w:val="22"/>
          <w:szCs w:val="22"/>
        </w:rPr>
        <w:t>).</w:t>
      </w:r>
    </w:p>
    <w:p w14:paraId="1B65BC97" w14:textId="3AE56FB8" w:rsidR="004003DE" w:rsidRPr="00670322" w:rsidRDefault="004003DE" w:rsidP="005B17C4">
      <w:pPr>
        <w:spacing w:line="276" w:lineRule="auto"/>
        <w:jc w:val="both"/>
        <w:rPr>
          <w:rFonts w:ascii="Sylfaen" w:hAnsi="Sylfaen"/>
          <w:b/>
          <w:color w:val="000000" w:themeColor="text1"/>
          <w:sz w:val="22"/>
          <w:szCs w:val="22"/>
        </w:rPr>
      </w:pPr>
    </w:p>
    <w:p w14:paraId="0EFBB259" w14:textId="77777777" w:rsidR="0064161B" w:rsidRPr="00670322" w:rsidRDefault="0064161B" w:rsidP="005B17C4">
      <w:pPr>
        <w:spacing w:line="276" w:lineRule="auto"/>
        <w:jc w:val="both"/>
        <w:rPr>
          <w:rFonts w:ascii="Sylfaen" w:hAnsi="Sylfaen"/>
          <w:b/>
          <w:color w:val="000000" w:themeColor="text1"/>
          <w:sz w:val="22"/>
          <w:szCs w:val="22"/>
        </w:rPr>
      </w:pPr>
    </w:p>
    <w:p w14:paraId="6CC33942" w14:textId="2BE30526" w:rsidR="009614E9" w:rsidRPr="00670322" w:rsidRDefault="00F83C62" w:rsidP="00341935">
      <w:pPr>
        <w:spacing w:line="276" w:lineRule="auto"/>
        <w:jc w:val="both"/>
        <w:rPr>
          <w:rFonts w:ascii="Sylfaen" w:hAnsi="Sylfaen"/>
          <w:b/>
          <w:color w:val="000000" w:themeColor="text1"/>
          <w:sz w:val="22"/>
          <w:szCs w:val="22"/>
        </w:rPr>
      </w:pPr>
      <w:r w:rsidRPr="00670322">
        <w:rPr>
          <w:rFonts w:ascii="Sylfaen" w:hAnsi="Sylfaen"/>
          <w:b/>
          <w:color w:val="000000" w:themeColor="text1"/>
          <w:sz w:val="22"/>
          <w:szCs w:val="22"/>
        </w:rPr>
        <w:t>Diagram</w:t>
      </w:r>
      <w:r w:rsidR="002F5D3B" w:rsidRPr="00670322">
        <w:rPr>
          <w:rFonts w:ascii="Sylfaen" w:hAnsi="Sylfaen"/>
          <w:b/>
          <w:color w:val="000000" w:themeColor="text1"/>
          <w:sz w:val="22"/>
          <w:szCs w:val="22"/>
        </w:rPr>
        <w:t xml:space="preserve"> N</w:t>
      </w:r>
      <w:r w:rsidR="00A838B3" w:rsidRPr="00670322">
        <w:rPr>
          <w:rFonts w:ascii="Sylfaen" w:hAnsi="Sylfaen"/>
          <w:b/>
          <w:color w:val="000000" w:themeColor="text1"/>
          <w:sz w:val="22"/>
          <w:szCs w:val="22"/>
        </w:rPr>
        <w:t>2</w:t>
      </w:r>
      <w:r w:rsidR="004003DE" w:rsidRPr="00670322">
        <w:rPr>
          <w:rFonts w:ascii="Sylfaen" w:hAnsi="Sylfaen"/>
          <w:b/>
          <w:color w:val="000000" w:themeColor="text1"/>
          <w:sz w:val="22"/>
          <w:szCs w:val="22"/>
        </w:rPr>
        <w:t>8</w:t>
      </w:r>
      <w:r w:rsidR="002F5D3B" w:rsidRPr="00670322">
        <w:rPr>
          <w:rFonts w:ascii="Sylfaen" w:hAnsi="Sylfaen"/>
          <w:b/>
          <w:color w:val="000000" w:themeColor="text1"/>
          <w:sz w:val="22"/>
          <w:szCs w:val="22"/>
        </w:rPr>
        <w:t>:</w:t>
      </w:r>
    </w:p>
    <w:p w14:paraId="042DE509" w14:textId="51695F99" w:rsidR="009614E9" w:rsidRPr="00670322" w:rsidRDefault="002F71E7" w:rsidP="005B17C4">
      <w:pPr>
        <w:spacing w:line="276" w:lineRule="auto"/>
        <w:jc w:val="both"/>
        <w:rPr>
          <w:rFonts w:ascii="Sylfaen" w:hAnsi="Sylfaen" w:cs="Helvetica"/>
          <w:color w:val="000000" w:themeColor="text1"/>
          <w:sz w:val="22"/>
          <w:szCs w:val="22"/>
        </w:rPr>
      </w:pPr>
      <w:r w:rsidRPr="00670322">
        <w:rPr>
          <w:rFonts w:ascii="Sylfaen" w:hAnsi="Sylfaen" w:cs="Helvetica"/>
          <w:noProof/>
          <w:color w:val="000000" w:themeColor="text1"/>
          <w:sz w:val="22"/>
          <w:szCs w:val="22"/>
        </w:rPr>
        <w:lastRenderedPageBreak/>
        <w:drawing>
          <wp:inline distT="0" distB="0" distL="0" distR="0" wp14:anchorId="5285451A" wp14:editId="31749B76">
            <wp:extent cx="6301105" cy="3333750"/>
            <wp:effectExtent l="0" t="0" r="4445" b="0"/>
            <wp:docPr id="74" name="Chart 74">
              <a:extLst xmlns:a="http://schemas.openxmlformats.org/drawingml/2006/main">
                <a:ext uri="{FF2B5EF4-FFF2-40B4-BE49-F238E27FC236}">
                  <a16:creationId xmlns:a16="http://schemas.microsoft.com/office/drawing/2014/main" id="{07060514-12B4-4B61-B43C-6FEC9FD75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6FA3838" w14:textId="105970F4" w:rsidR="00FB6359" w:rsidRPr="00670322" w:rsidRDefault="00C01C40" w:rsidP="00FB6359">
      <w:pPr>
        <w:spacing w:line="276" w:lineRule="auto"/>
        <w:jc w:val="both"/>
        <w:rPr>
          <w:rFonts w:ascii="Sylfaen" w:hAnsi="Sylfaen"/>
          <w:color w:val="000000" w:themeColor="text1"/>
          <w:sz w:val="20"/>
        </w:rPr>
      </w:pPr>
      <w:r w:rsidRPr="00670322">
        <w:rPr>
          <w:rFonts w:ascii="Sylfaen" w:hAnsi="Sylfaen"/>
          <w:b/>
          <w:color w:val="000000" w:themeColor="text1"/>
          <w:sz w:val="20"/>
        </w:rPr>
        <w:t xml:space="preserve">Note: </w:t>
      </w:r>
      <w:r w:rsidR="00FB6359" w:rsidRPr="00670322">
        <w:rPr>
          <w:rFonts w:ascii="Sylfaen" w:hAnsi="Sylfaen"/>
          <w:color w:val="000000" w:themeColor="text1"/>
          <w:sz w:val="20"/>
        </w:rPr>
        <w:t xml:space="preserve"> </w:t>
      </w:r>
      <w:r w:rsidRPr="00670322">
        <w:rPr>
          <w:rFonts w:ascii="Sylfaen" w:hAnsi="Sylfaen"/>
          <w:color w:val="000000" w:themeColor="text1"/>
          <w:sz w:val="20"/>
        </w:rPr>
        <w:t>the category “agree” includes the following responses: “fully agree” and “mostly agree“</w:t>
      </w:r>
      <w:r w:rsidR="002E28BB" w:rsidRPr="00670322">
        <w:rPr>
          <w:rFonts w:ascii="Sylfaen" w:hAnsi="Sylfaen"/>
          <w:color w:val="000000" w:themeColor="text1"/>
          <w:sz w:val="20"/>
        </w:rPr>
        <w:t xml:space="preserve">; </w:t>
      </w:r>
      <w:r w:rsidRPr="00670322">
        <w:rPr>
          <w:rFonts w:ascii="Sylfaen" w:hAnsi="Sylfaen"/>
          <w:color w:val="000000" w:themeColor="text1"/>
          <w:sz w:val="20"/>
        </w:rPr>
        <w:t>while the category “</w:t>
      </w:r>
      <w:r w:rsidR="00DE295B" w:rsidRPr="00670322">
        <w:rPr>
          <w:rFonts w:ascii="Sylfaen" w:hAnsi="Sylfaen"/>
          <w:color w:val="000000" w:themeColor="text1"/>
          <w:sz w:val="20"/>
        </w:rPr>
        <w:t>do not agree” includes the follo</w:t>
      </w:r>
      <w:r w:rsidRPr="00670322">
        <w:rPr>
          <w:rFonts w:ascii="Sylfaen" w:hAnsi="Sylfaen"/>
          <w:color w:val="000000" w:themeColor="text1"/>
          <w:sz w:val="20"/>
        </w:rPr>
        <w:t>w</w:t>
      </w:r>
      <w:r w:rsidR="00DE295B" w:rsidRPr="00670322">
        <w:rPr>
          <w:rFonts w:ascii="Sylfaen" w:hAnsi="Sylfaen"/>
          <w:color w:val="000000" w:themeColor="text1"/>
          <w:sz w:val="20"/>
        </w:rPr>
        <w:t>i</w:t>
      </w:r>
      <w:r w:rsidRPr="00670322">
        <w:rPr>
          <w:rFonts w:ascii="Sylfaen" w:hAnsi="Sylfaen"/>
          <w:color w:val="000000" w:themeColor="text1"/>
          <w:sz w:val="20"/>
        </w:rPr>
        <w:t>ng responses: “mostly disagree” and “fully disagree”</w:t>
      </w:r>
      <w:r w:rsidRPr="00670322">
        <w:rPr>
          <w:rFonts w:ascii="Sylfaen" w:hAnsi="Sylfaen"/>
          <w:color w:val="000000" w:themeColor="text1"/>
          <w:sz w:val="20"/>
          <w:szCs w:val="20"/>
        </w:rPr>
        <w:t>.</w:t>
      </w:r>
      <w:r w:rsidR="00FB6359" w:rsidRPr="00670322">
        <w:rPr>
          <w:rFonts w:ascii="Sylfaen" w:hAnsi="Sylfaen"/>
          <w:color w:val="000000" w:themeColor="text1"/>
          <w:sz w:val="20"/>
        </w:rPr>
        <w:t xml:space="preserve"> </w:t>
      </w:r>
    </w:p>
    <w:p w14:paraId="71FFFDC5" w14:textId="77777777" w:rsidR="00D93DF9" w:rsidRPr="00670322" w:rsidRDefault="00D93DF9" w:rsidP="00D45F4F">
      <w:pPr>
        <w:spacing w:line="276" w:lineRule="auto"/>
        <w:jc w:val="both"/>
        <w:rPr>
          <w:rFonts w:ascii="Sylfaen" w:eastAsia="Helvetica" w:hAnsi="Sylfaen" w:cs="Helvetica"/>
          <w:bCs/>
          <w:color w:val="000000" w:themeColor="text1"/>
          <w:sz w:val="22"/>
          <w:szCs w:val="22"/>
        </w:rPr>
      </w:pPr>
    </w:p>
    <w:p w14:paraId="47642C78" w14:textId="4EDF043D" w:rsidR="004003DE" w:rsidRPr="00670322" w:rsidRDefault="00CF29A6" w:rsidP="00D45F4F">
      <w:pPr>
        <w:spacing w:line="276" w:lineRule="auto"/>
        <w:jc w:val="both"/>
        <w:rPr>
          <w:rFonts w:ascii="Sylfaen" w:hAnsi="Sylfaen"/>
          <w:sz w:val="22"/>
          <w:szCs w:val="22"/>
        </w:rPr>
      </w:pPr>
      <w:r w:rsidRPr="00670322">
        <w:rPr>
          <w:rFonts w:ascii="Sylfaen" w:eastAsia="Helvetica" w:hAnsi="Sylfaen" w:cs="Helvetica"/>
          <w:b/>
          <w:bCs/>
          <w:color w:val="000000" w:themeColor="text1"/>
          <w:sz w:val="22"/>
          <w:szCs w:val="22"/>
        </w:rPr>
        <w:t>Age-based</w:t>
      </w:r>
      <w:r w:rsidR="005214F3" w:rsidRPr="00670322">
        <w:rPr>
          <w:rFonts w:ascii="Sylfaen" w:eastAsia="Helvetica" w:hAnsi="Sylfaen" w:cs="Helvetica"/>
          <w:bCs/>
          <w:color w:val="000000" w:themeColor="text1"/>
          <w:sz w:val="22"/>
          <w:szCs w:val="22"/>
        </w:rPr>
        <w:t xml:space="preserve"> analysis of the opinions on </w:t>
      </w:r>
      <w:r w:rsidRPr="00670322">
        <w:rPr>
          <w:rFonts w:ascii="Sylfaen" w:eastAsia="Helvetica" w:hAnsi="Sylfaen" w:cs="Helvetica"/>
          <w:bCs/>
          <w:color w:val="000000" w:themeColor="text1"/>
          <w:sz w:val="22"/>
          <w:szCs w:val="22"/>
        </w:rPr>
        <w:t xml:space="preserve">the above statements is notable. A trend is revealed that the respondents in the age ranges of 18-24 and 25-34 are rather critical when assessing the statements. The most notable differences are found </w:t>
      </w:r>
      <w:r w:rsidR="00306A1F" w:rsidRPr="00670322">
        <w:rPr>
          <w:rFonts w:ascii="Sylfaen" w:eastAsia="Helvetica" w:hAnsi="Sylfaen" w:cs="Helvetica"/>
          <w:bCs/>
          <w:color w:val="000000" w:themeColor="text1"/>
          <w:sz w:val="22"/>
          <w:szCs w:val="22"/>
        </w:rPr>
        <w:t>between various age groups in regards to the following statement: “My ethnic group members can have a successful career in Georgia”. 39.5% of the respondents in the age ranges of 18-24 and 25-34 totally or mostly agree with this opinion, whereas the relevant percentage is over 50% in case of other age groups</w:t>
      </w:r>
      <w:r w:rsidR="00D45F4F" w:rsidRPr="00670322">
        <w:rPr>
          <w:rFonts w:ascii="Sylfaen" w:eastAsia="Helvetica" w:hAnsi="Sylfaen" w:cs="Helvetica"/>
          <w:bCs/>
          <w:color w:val="000000" w:themeColor="text1"/>
          <w:sz w:val="22"/>
          <w:szCs w:val="22"/>
        </w:rPr>
        <w:t xml:space="preserve"> (</w:t>
      </w:r>
      <w:r w:rsidR="00306A1F" w:rsidRPr="00670322">
        <w:rPr>
          <w:rFonts w:ascii="Sylfaen" w:eastAsia="Helvetica" w:hAnsi="Sylfaen" w:cs="Helvetica"/>
          <w:bCs/>
          <w:color w:val="000000" w:themeColor="text1"/>
          <w:sz w:val="22"/>
          <w:szCs w:val="22"/>
        </w:rPr>
        <w:t>see Diagram</w:t>
      </w:r>
      <w:r w:rsidR="00D45F4F" w:rsidRPr="00670322">
        <w:rPr>
          <w:rFonts w:ascii="Sylfaen" w:hAnsi="Sylfaen"/>
          <w:sz w:val="22"/>
          <w:szCs w:val="22"/>
        </w:rPr>
        <w:t xml:space="preserve"> N</w:t>
      </w:r>
      <w:r w:rsidR="00A838B3" w:rsidRPr="00670322">
        <w:rPr>
          <w:rFonts w:ascii="Sylfaen" w:hAnsi="Sylfaen"/>
          <w:sz w:val="22"/>
          <w:szCs w:val="22"/>
        </w:rPr>
        <w:t>2</w:t>
      </w:r>
      <w:r w:rsidR="004003DE" w:rsidRPr="00670322">
        <w:rPr>
          <w:rFonts w:ascii="Sylfaen" w:hAnsi="Sylfaen"/>
          <w:sz w:val="22"/>
          <w:szCs w:val="22"/>
        </w:rPr>
        <w:t>9</w:t>
      </w:r>
      <w:r w:rsidR="00D45F4F" w:rsidRPr="00670322">
        <w:rPr>
          <w:rFonts w:ascii="Sylfaen" w:hAnsi="Sylfaen"/>
          <w:sz w:val="22"/>
          <w:szCs w:val="22"/>
        </w:rPr>
        <w:t>).</w:t>
      </w:r>
      <w:r w:rsidR="002410C6" w:rsidRPr="00670322">
        <w:rPr>
          <w:rFonts w:ascii="Sylfaen" w:hAnsi="Sylfaen"/>
          <w:sz w:val="22"/>
          <w:szCs w:val="22"/>
        </w:rPr>
        <w:t xml:space="preserve"> </w:t>
      </w:r>
      <w:r w:rsidR="00306A1F" w:rsidRPr="00670322">
        <w:rPr>
          <w:rFonts w:ascii="Sylfaen" w:hAnsi="Sylfaen"/>
          <w:sz w:val="22"/>
          <w:szCs w:val="22"/>
        </w:rPr>
        <w:t>Accordingly, there is less sense of cultural-political identity with the Georgian society in the younger generation.</w:t>
      </w:r>
    </w:p>
    <w:p w14:paraId="5F4ACF81" w14:textId="77777777" w:rsidR="002410C6" w:rsidRPr="00670322" w:rsidRDefault="002410C6" w:rsidP="00D45F4F">
      <w:pPr>
        <w:spacing w:line="276" w:lineRule="auto"/>
        <w:jc w:val="both"/>
        <w:rPr>
          <w:rFonts w:ascii="Sylfaen" w:hAnsi="Sylfaen"/>
          <w:sz w:val="22"/>
          <w:szCs w:val="22"/>
        </w:rPr>
      </w:pPr>
    </w:p>
    <w:p w14:paraId="50D9081A" w14:textId="77777777" w:rsidR="0064161B" w:rsidRPr="00670322" w:rsidRDefault="0064161B" w:rsidP="005B17C4">
      <w:pPr>
        <w:spacing w:line="276" w:lineRule="auto"/>
        <w:jc w:val="both"/>
        <w:rPr>
          <w:rFonts w:ascii="Sylfaen" w:hAnsi="Sylfaen"/>
          <w:b/>
          <w:sz w:val="22"/>
          <w:szCs w:val="22"/>
        </w:rPr>
      </w:pPr>
    </w:p>
    <w:p w14:paraId="189D1B4A" w14:textId="77777777" w:rsidR="0064161B" w:rsidRPr="00670322" w:rsidRDefault="0064161B" w:rsidP="005B17C4">
      <w:pPr>
        <w:spacing w:line="276" w:lineRule="auto"/>
        <w:jc w:val="both"/>
        <w:rPr>
          <w:rFonts w:ascii="Sylfaen" w:hAnsi="Sylfaen"/>
          <w:b/>
          <w:sz w:val="22"/>
          <w:szCs w:val="22"/>
        </w:rPr>
      </w:pPr>
    </w:p>
    <w:p w14:paraId="740661EC" w14:textId="77777777" w:rsidR="0064161B" w:rsidRPr="00670322" w:rsidRDefault="0064161B" w:rsidP="005B17C4">
      <w:pPr>
        <w:spacing w:line="276" w:lineRule="auto"/>
        <w:jc w:val="both"/>
        <w:rPr>
          <w:rFonts w:ascii="Sylfaen" w:hAnsi="Sylfaen"/>
          <w:b/>
          <w:sz w:val="22"/>
          <w:szCs w:val="22"/>
        </w:rPr>
      </w:pPr>
    </w:p>
    <w:p w14:paraId="551BF2EF" w14:textId="77777777" w:rsidR="0064161B" w:rsidRPr="00670322" w:rsidRDefault="0064161B" w:rsidP="005B17C4">
      <w:pPr>
        <w:spacing w:line="276" w:lineRule="auto"/>
        <w:jc w:val="both"/>
        <w:rPr>
          <w:rFonts w:ascii="Sylfaen" w:hAnsi="Sylfaen"/>
          <w:b/>
          <w:sz w:val="22"/>
          <w:szCs w:val="22"/>
        </w:rPr>
      </w:pPr>
    </w:p>
    <w:p w14:paraId="38F5A08F" w14:textId="77777777" w:rsidR="0064161B" w:rsidRPr="00670322" w:rsidRDefault="0064161B" w:rsidP="005B17C4">
      <w:pPr>
        <w:spacing w:line="276" w:lineRule="auto"/>
        <w:jc w:val="both"/>
        <w:rPr>
          <w:rFonts w:ascii="Sylfaen" w:hAnsi="Sylfaen"/>
          <w:b/>
          <w:sz w:val="22"/>
          <w:szCs w:val="22"/>
        </w:rPr>
      </w:pPr>
    </w:p>
    <w:p w14:paraId="7B09FA3C" w14:textId="77777777" w:rsidR="0064161B" w:rsidRPr="00670322" w:rsidRDefault="0064161B" w:rsidP="005B17C4">
      <w:pPr>
        <w:spacing w:line="276" w:lineRule="auto"/>
        <w:jc w:val="both"/>
        <w:rPr>
          <w:rFonts w:ascii="Sylfaen" w:hAnsi="Sylfaen"/>
          <w:b/>
          <w:sz w:val="22"/>
          <w:szCs w:val="22"/>
        </w:rPr>
      </w:pPr>
    </w:p>
    <w:p w14:paraId="34957CC7" w14:textId="77777777" w:rsidR="0064161B" w:rsidRPr="00670322" w:rsidRDefault="0064161B" w:rsidP="005B17C4">
      <w:pPr>
        <w:spacing w:line="276" w:lineRule="auto"/>
        <w:jc w:val="both"/>
        <w:rPr>
          <w:rFonts w:ascii="Sylfaen" w:hAnsi="Sylfaen"/>
          <w:b/>
          <w:sz w:val="22"/>
          <w:szCs w:val="22"/>
        </w:rPr>
      </w:pPr>
    </w:p>
    <w:p w14:paraId="6746D6CF" w14:textId="77777777" w:rsidR="0064161B" w:rsidRPr="00670322" w:rsidRDefault="0064161B" w:rsidP="005B17C4">
      <w:pPr>
        <w:spacing w:line="276" w:lineRule="auto"/>
        <w:jc w:val="both"/>
        <w:rPr>
          <w:rFonts w:ascii="Sylfaen" w:hAnsi="Sylfaen"/>
          <w:b/>
          <w:sz w:val="22"/>
          <w:szCs w:val="22"/>
        </w:rPr>
      </w:pPr>
    </w:p>
    <w:p w14:paraId="07754BE7" w14:textId="15F71581" w:rsidR="00F66A21" w:rsidRPr="00670322" w:rsidRDefault="00660653" w:rsidP="005B17C4">
      <w:pPr>
        <w:spacing w:line="276" w:lineRule="auto"/>
        <w:jc w:val="both"/>
        <w:rPr>
          <w:rFonts w:ascii="Sylfaen" w:hAnsi="Sylfaen"/>
          <w:b/>
          <w:sz w:val="22"/>
          <w:szCs w:val="22"/>
        </w:rPr>
      </w:pPr>
      <w:r w:rsidRPr="00670322">
        <w:rPr>
          <w:rFonts w:ascii="Sylfaen" w:hAnsi="Sylfaen"/>
          <w:b/>
          <w:sz w:val="22"/>
          <w:szCs w:val="22"/>
        </w:rPr>
        <w:t>Diagram</w:t>
      </w:r>
      <w:r w:rsidR="00D45F4F" w:rsidRPr="00670322">
        <w:rPr>
          <w:rFonts w:ascii="Sylfaen" w:hAnsi="Sylfaen"/>
          <w:b/>
          <w:sz w:val="22"/>
          <w:szCs w:val="22"/>
        </w:rPr>
        <w:t xml:space="preserve"> N</w:t>
      </w:r>
      <w:r w:rsidR="00A838B3" w:rsidRPr="00670322">
        <w:rPr>
          <w:rFonts w:ascii="Sylfaen" w:hAnsi="Sylfaen"/>
          <w:b/>
          <w:sz w:val="22"/>
          <w:szCs w:val="22"/>
        </w:rPr>
        <w:t>2</w:t>
      </w:r>
      <w:r w:rsidR="004003DE" w:rsidRPr="00670322">
        <w:rPr>
          <w:rFonts w:ascii="Sylfaen" w:hAnsi="Sylfaen"/>
          <w:b/>
          <w:sz w:val="22"/>
          <w:szCs w:val="22"/>
        </w:rPr>
        <w:t>9</w:t>
      </w:r>
      <w:r w:rsidR="00D45F4F" w:rsidRPr="00670322">
        <w:rPr>
          <w:rFonts w:ascii="Sylfaen" w:hAnsi="Sylfaen"/>
          <w:b/>
          <w:sz w:val="22"/>
          <w:szCs w:val="22"/>
        </w:rPr>
        <w:t>:</w:t>
      </w:r>
    </w:p>
    <w:p w14:paraId="5600D380" w14:textId="5A1C41CA" w:rsidR="006F3A90" w:rsidRPr="00670322" w:rsidRDefault="005D0B38" w:rsidP="00B502F8">
      <w:pPr>
        <w:spacing w:line="276" w:lineRule="auto"/>
        <w:jc w:val="both"/>
        <w:rPr>
          <w:rFonts w:ascii="Sylfaen" w:eastAsia="Helvetica" w:hAnsi="Sylfaen" w:cs="Helvetica"/>
          <w:bCs/>
          <w:color w:val="000000" w:themeColor="text1"/>
          <w:sz w:val="22"/>
          <w:szCs w:val="22"/>
        </w:rPr>
      </w:pPr>
      <w:r w:rsidRPr="00670322">
        <w:rPr>
          <w:rFonts w:ascii="Sylfaen" w:eastAsia="Helvetica" w:hAnsi="Sylfaen" w:cs="Helvetica"/>
          <w:bCs/>
          <w:noProof/>
          <w:color w:val="000000" w:themeColor="text1"/>
          <w:sz w:val="22"/>
          <w:szCs w:val="22"/>
        </w:rPr>
        <w:lastRenderedPageBreak/>
        <w:drawing>
          <wp:inline distT="0" distB="0" distL="0" distR="0" wp14:anchorId="30676427" wp14:editId="69BC8CD1">
            <wp:extent cx="6300470" cy="3362325"/>
            <wp:effectExtent l="0" t="0" r="5080" b="9525"/>
            <wp:docPr id="26" name="Chart 26">
              <a:extLst xmlns:a="http://schemas.openxmlformats.org/drawingml/2006/main">
                <a:ext uri="{FF2B5EF4-FFF2-40B4-BE49-F238E27FC236}">
                  <a16:creationId xmlns:a16="http://schemas.microsoft.com/office/drawing/2014/main" id="{07060514-12B4-4B61-B43C-6FEC9FD75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84B980E" w14:textId="2E7DFEFE" w:rsidR="00FB6359" w:rsidRPr="00670322" w:rsidRDefault="00F569DD" w:rsidP="00FB6359">
      <w:pPr>
        <w:spacing w:line="276" w:lineRule="auto"/>
        <w:jc w:val="both"/>
        <w:rPr>
          <w:rFonts w:ascii="Sylfaen" w:hAnsi="Sylfaen"/>
          <w:color w:val="000000" w:themeColor="text1"/>
          <w:sz w:val="20"/>
        </w:rPr>
      </w:pPr>
      <w:r w:rsidRPr="00670322">
        <w:rPr>
          <w:rFonts w:ascii="Sylfaen" w:hAnsi="Sylfaen"/>
          <w:b/>
          <w:color w:val="000000" w:themeColor="text1"/>
          <w:sz w:val="20"/>
        </w:rPr>
        <w:t>Note:</w:t>
      </w:r>
      <w:r w:rsidR="00FB6359" w:rsidRPr="00670322">
        <w:rPr>
          <w:rFonts w:ascii="Sylfaen" w:hAnsi="Sylfaen"/>
          <w:color w:val="000000" w:themeColor="text1"/>
          <w:sz w:val="20"/>
        </w:rPr>
        <w:t xml:space="preserve"> </w:t>
      </w:r>
      <w:r w:rsidR="00C01C40" w:rsidRPr="00670322">
        <w:rPr>
          <w:rFonts w:ascii="Sylfaen" w:hAnsi="Sylfaen"/>
          <w:color w:val="000000" w:themeColor="text1"/>
          <w:sz w:val="20"/>
        </w:rPr>
        <w:t>the category “agree” includes the following responses: “fully agree” and “mostly agree“</w:t>
      </w:r>
      <w:r w:rsidRPr="00670322">
        <w:rPr>
          <w:rFonts w:ascii="Sylfaen" w:hAnsi="Sylfaen"/>
          <w:color w:val="000000" w:themeColor="text1"/>
          <w:sz w:val="20"/>
        </w:rPr>
        <w:t>;</w:t>
      </w:r>
      <w:r w:rsidR="00C01C40" w:rsidRPr="00670322">
        <w:rPr>
          <w:rFonts w:ascii="Sylfaen" w:hAnsi="Sylfaen"/>
          <w:color w:val="000000" w:themeColor="text1"/>
          <w:sz w:val="20"/>
        </w:rPr>
        <w:t xml:space="preserve"> while the category “</w:t>
      </w:r>
      <w:r w:rsidRPr="00670322">
        <w:rPr>
          <w:rFonts w:ascii="Sylfaen" w:hAnsi="Sylfaen"/>
          <w:color w:val="000000" w:themeColor="text1"/>
          <w:sz w:val="20"/>
        </w:rPr>
        <w:t>do not agree” includes the follo</w:t>
      </w:r>
      <w:r w:rsidR="00C01C40" w:rsidRPr="00670322">
        <w:rPr>
          <w:rFonts w:ascii="Sylfaen" w:hAnsi="Sylfaen"/>
          <w:color w:val="000000" w:themeColor="text1"/>
          <w:sz w:val="20"/>
        </w:rPr>
        <w:t>w</w:t>
      </w:r>
      <w:r w:rsidRPr="00670322">
        <w:rPr>
          <w:rFonts w:ascii="Sylfaen" w:hAnsi="Sylfaen"/>
          <w:color w:val="000000" w:themeColor="text1"/>
          <w:sz w:val="20"/>
        </w:rPr>
        <w:t>i</w:t>
      </w:r>
      <w:r w:rsidR="00C01C40" w:rsidRPr="00670322">
        <w:rPr>
          <w:rFonts w:ascii="Sylfaen" w:hAnsi="Sylfaen"/>
          <w:color w:val="000000" w:themeColor="text1"/>
          <w:sz w:val="20"/>
        </w:rPr>
        <w:t>ng responses: “mostly disagree” and “fully disagree”</w:t>
      </w:r>
      <w:r w:rsidR="00C01C40" w:rsidRPr="00670322">
        <w:rPr>
          <w:rFonts w:ascii="Sylfaen" w:hAnsi="Sylfaen"/>
          <w:color w:val="000000" w:themeColor="text1"/>
          <w:sz w:val="20"/>
          <w:szCs w:val="20"/>
        </w:rPr>
        <w:t>.</w:t>
      </w:r>
    </w:p>
    <w:p w14:paraId="01A4382B" w14:textId="77777777" w:rsidR="00AC37E4" w:rsidRPr="00670322" w:rsidRDefault="00AC37E4" w:rsidP="00D45F4F">
      <w:pPr>
        <w:spacing w:line="276" w:lineRule="auto"/>
        <w:jc w:val="both"/>
        <w:rPr>
          <w:rFonts w:ascii="Sylfaen" w:eastAsia="Helvetica" w:hAnsi="Sylfaen" w:cs="Helvetica"/>
          <w:bCs/>
          <w:color w:val="000000" w:themeColor="text1"/>
          <w:sz w:val="22"/>
          <w:szCs w:val="22"/>
        </w:rPr>
      </w:pPr>
    </w:p>
    <w:p w14:paraId="53EEF5F0" w14:textId="2C198E95" w:rsidR="00A838B3" w:rsidRPr="00670322" w:rsidRDefault="007B6C09" w:rsidP="00D45F4F">
      <w:pPr>
        <w:spacing w:line="276" w:lineRule="auto"/>
        <w:jc w:val="both"/>
        <w:rPr>
          <w:rFonts w:ascii="Sylfaen" w:hAnsi="Sylfaen"/>
          <w:sz w:val="22"/>
          <w:szCs w:val="22"/>
        </w:rPr>
      </w:pPr>
      <w:r w:rsidRPr="00670322">
        <w:rPr>
          <w:rFonts w:ascii="Sylfaen" w:eastAsia="Helvetica" w:hAnsi="Sylfaen" w:cs="Helvetica"/>
          <w:bCs/>
          <w:color w:val="000000" w:themeColor="text1"/>
          <w:sz w:val="22"/>
          <w:szCs w:val="22"/>
        </w:rPr>
        <w:t xml:space="preserve">The trend is almost similar in case of the following statement as well: „I have a feeling that I am a </w:t>
      </w:r>
      <w:r w:rsidR="00DC015C" w:rsidRPr="00670322">
        <w:rPr>
          <w:rFonts w:ascii="Sylfaen" w:eastAsia="Helvetica" w:hAnsi="Sylfaen" w:cs="Helvetica"/>
          <w:bCs/>
          <w:color w:val="000000" w:themeColor="text1"/>
          <w:sz w:val="22"/>
          <w:szCs w:val="22"/>
        </w:rPr>
        <w:t>full-fledged</w:t>
      </w:r>
      <w:r w:rsidRPr="00670322">
        <w:rPr>
          <w:rFonts w:ascii="Sylfaen" w:eastAsia="Helvetica" w:hAnsi="Sylfaen" w:cs="Helvetica"/>
          <w:bCs/>
          <w:color w:val="000000" w:themeColor="text1"/>
          <w:sz w:val="22"/>
          <w:szCs w:val="22"/>
        </w:rPr>
        <w:t xml:space="preserve"> member of the Georgian society“. 63.</w:t>
      </w:r>
      <w:r w:rsidR="00F569DD" w:rsidRPr="00670322">
        <w:rPr>
          <w:rFonts w:ascii="Sylfaen" w:eastAsia="Helvetica" w:hAnsi="Sylfaen" w:cs="Helvetica"/>
          <w:bCs/>
          <w:color w:val="000000" w:themeColor="text1"/>
          <w:sz w:val="22"/>
          <w:szCs w:val="22"/>
        </w:rPr>
        <w:t>7% of the respondents in the ag</w:t>
      </w:r>
      <w:r w:rsidRPr="00670322">
        <w:rPr>
          <w:rFonts w:ascii="Sylfaen" w:eastAsia="Helvetica" w:hAnsi="Sylfaen" w:cs="Helvetica"/>
          <w:bCs/>
          <w:color w:val="000000" w:themeColor="text1"/>
          <w:sz w:val="22"/>
          <w:szCs w:val="22"/>
        </w:rPr>
        <w:t xml:space="preserve">e range of 18-24 and 60.7% of the respondents in the age range of 25-34 share this opinion (i.e. they “fully agree” or </w:t>
      </w:r>
      <w:r w:rsidRPr="00670322">
        <w:rPr>
          <w:rFonts w:ascii="Sylfaen" w:hAnsi="Sylfaen" w:cs="Helvetica"/>
          <w:color w:val="000000" w:themeColor="text1"/>
          <w:sz w:val="22"/>
          <w:szCs w:val="22"/>
        </w:rPr>
        <w:t>“mostly agree” with the statement).</w:t>
      </w:r>
      <w:r w:rsidR="00D45F4F" w:rsidRPr="00670322">
        <w:rPr>
          <w:rFonts w:ascii="Sylfaen" w:eastAsia="Helvetica" w:hAnsi="Sylfaen" w:cs="Helvetica"/>
          <w:bCs/>
          <w:color w:val="000000" w:themeColor="text1"/>
          <w:sz w:val="22"/>
          <w:szCs w:val="22"/>
        </w:rPr>
        <w:t xml:space="preserve"> </w:t>
      </w:r>
      <w:r w:rsidRPr="00670322">
        <w:rPr>
          <w:rFonts w:ascii="Sylfaen" w:eastAsia="Helvetica" w:hAnsi="Sylfaen" w:cs="Helvetica"/>
          <w:bCs/>
          <w:color w:val="000000" w:themeColor="text1"/>
          <w:sz w:val="22"/>
          <w:szCs w:val="22"/>
        </w:rPr>
        <w:t xml:space="preserve">In other age groups, the same opinion is shared by at least 70% of the respondents. </w:t>
      </w:r>
      <w:r w:rsidR="009D0AC0" w:rsidRPr="00670322">
        <w:rPr>
          <w:rFonts w:ascii="Sylfaen" w:eastAsia="Helvetica" w:hAnsi="Sylfaen" w:cs="Helvetica"/>
          <w:bCs/>
          <w:color w:val="000000" w:themeColor="text1"/>
          <w:sz w:val="22"/>
          <w:szCs w:val="22"/>
        </w:rPr>
        <w:t xml:space="preserve">The perceptions of the study participants in regards to the full membership of the Georgian society are interrelated with the knowledge of Georgian language. </w:t>
      </w:r>
      <w:r w:rsidR="009E50FC" w:rsidRPr="00670322">
        <w:rPr>
          <w:rFonts w:ascii="Sylfaen" w:eastAsia="Helvetica" w:hAnsi="Sylfaen" w:cs="Helvetica"/>
          <w:bCs/>
          <w:color w:val="000000" w:themeColor="text1"/>
          <w:sz w:val="22"/>
          <w:szCs w:val="22"/>
        </w:rPr>
        <w:t xml:space="preserve">The </w:t>
      </w:r>
      <w:r w:rsidR="00595F72" w:rsidRPr="00670322">
        <w:rPr>
          <w:rFonts w:ascii="Sylfaen" w:eastAsia="Helvetica" w:hAnsi="Sylfaen" w:cs="Helvetica"/>
          <w:bCs/>
          <w:color w:val="000000" w:themeColor="text1"/>
          <w:sz w:val="22"/>
          <w:szCs w:val="22"/>
        </w:rPr>
        <w:t>mean</w:t>
      </w:r>
      <w:r w:rsidR="009E50FC" w:rsidRPr="00670322">
        <w:rPr>
          <w:rFonts w:ascii="Sylfaen" w:eastAsia="Helvetica" w:hAnsi="Sylfaen" w:cs="Helvetica"/>
          <w:bCs/>
          <w:color w:val="000000" w:themeColor="text1"/>
          <w:sz w:val="22"/>
          <w:szCs w:val="22"/>
        </w:rPr>
        <w:t xml:space="preserve"> </w:t>
      </w:r>
      <w:r w:rsidR="00A06084" w:rsidRPr="00670322">
        <w:rPr>
          <w:rFonts w:ascii="Sylfaen" w:eastAsia="Helvetica" w:hAnsi="Sylfaen" w:cs="Helvetica"/>
          <w:bCs/>
          <w:color w:val="000000" w:themeColor="text1"/>
          <w:sz w:val="22"/>
          <w:szCs w:val="22"/>
        </w:rPr>
        <w:t xml:space="preserve">score on the index of the knowledge of Georgian </w:t>
      </w:r>
      <w:r w:rsidR="00DC015C" w:rsidRPr="00670322">
        <w:rPr>
          <w:rFonts w:ascii="Sylfaen" w:eastAsia="Helvetica" w:hAnsi="Sylfaen" w:cs="Helvetica"/>
          <w:bCs/>
          <w:color w:val="000000" w:themeColor="text1"/>
          <w:sz w:val="22"/>
          <w:szCs w:val="22"/>
        </w:rPr>
        <w:t>language</w:t>
      </w:r>
      <w:r w:rsidR="00A06084" w:rsidRPr="00670322">
        <w:rPr>
          <w:rFonts w:ascii="Sylfaen" w:eastAsia="Helvetica" w:hAnsi="Sylfaen" w:cs="Helvetica"/>
          <w:bCs/>
          <w:color w:val="000000" w:themeColor="text1"/>
          <w:sz w:val="22"/>
          <w:szCs w:val="22"/>
        </w:rPr>
        <w:t xml:space="preserve"> is low among the respondents who fully (</w:t>
      </w:r>
      <w:r w:rsidR="00595F72" w:rsidRPr="00670322">
        <w:rPr>
          <w:rFonts w:ascii="Sylfaen" w:eastAsia="Helvetica" w:hAnsi="Sylfaen" w:cs="Helvetica"/>
          <w:bCs/>
          <w:color w:val="000000" w:themeColor="text1"/>
          <w:sz w:val="22"/>
          <w:szCs w:val="22"/>
        </w:rPr>
        <w:t>mean</w:t>
      </w:r>
      <w:r w:rsidR="00A06084" w:rsidRPr="00670322">
        <w:rPr>
          <w:rFonts w:ascii="Sylfaen" w:eastAsia="Helvetica" w:hAnsi="Sylfaen" w:cs="Helvetica"/>
          <w:bCs/>
          <w:color w:val="000000" w:themeColor="text1"/>
          <w:sz w:val="22"/>
          <w:szCs w:val="22"/>
        </w:rPr>
        <w:t xml:space="preserve"> score – 12.56) and mostly (</w:t>
      </w:r>
      <w:r w:rsidR="00595F72" w:rsidRPr="00670322">
        <w:rPr>
          <w:rFonts w:ascii="Sylfaen" w:eastAsia="Helvetica" w:hAnsi="Sylfaen" w:cs="Helvetica"/>
          <w:bCs/>
          <w:color w:val="000000" w:themeColor="text1"/>
          <w:sz w:val="22"/>
          <w:szCs w:val="22"/>
        </w:rPr>
        <w:t>mean</w:t>
      </w:r>
      <w:r w:rsidR="00A06084" w:rsidRPr="00670322">
        <w:rPr>
          <w:rFonts w:ascii="Sylfaen" w:eastAsia="Helvetica" w:hAnsi="Sylfaen" w:cs="Helvetica"/>
          <w:bCs/>
          <w:color w:val="000000" w:themeColor="text1"/>
          <w:sz w:val="22"/>
          <w:szCs w:val="22"/>
        </w:rPr>
        <w:t xml:space="preserve"> score – 15.32) disagree with this statement; whereas</w:t>
      </w:r>
      <w:r w:rsidR="00A05EFA" w:rsidRPr="00670322">
        <w:rPr>
          <w:rFonts w:ascii="Sylfaen" w:eastAsia="Helvetica" w:hAnsi="Sylfaen" w:cs="Helvetica"/>
          <w:bCs/>
          <w:color w:val="000000" w:themeColor="text1"/>
          <w:sz w:val="22"/>
          <w:szCs w:val="22"/>
        </w:rPr>
        <w:t xml:space="preserve"> the level of knowledge of the state language </w:t>
      </w:r>
      <w:r w:rsidR="00CD6AED" w:rsidRPr="00670322">
        <w:rPr>
          <w:rFonts w:ascii="Sylfaen" w:eastAsia="Helvetica" w:hAnsi="Sylfaen" w:cs="Helvetica"/>
          <w:bCs/>
          <w:color w:val="000000" w:themeColor="text1"/>
          <w:sz w:val="22"/>
          <w:szCs w:val="22"/>
        </w:rPr>
        <w:t>is higher among the study participants who mostly (</w:t>
      </w:r>
      <w:r w:rsidR="00595F72" w:rsidRPr="00670322">
        <w:rPr>
          <w:rFonts w:ascii="Sylfaen" w:eastAsia="Helvetica" w:hAnsi="Sylfaen" w:cs="Helvetica"/>
          <w:bCs/>
          <w:color w:val="000000" w:themeColor="text1"/>
          <w:sz w:val="22"/>
          <w:szCs w:val="22"/>
        </w:rPr>
        <w:t>mean</w:t>
      </w:r>
      <w:r w:rsidR="00CD6AED" w:rsidRPr="00670322">
        <w:rPr>
          <w:rFonts w:ascii="Sylfaen" w:eastAsia="Helvetica" w:hAnsi="Sylfaen" w:cs="Helvetica"/>
          <w:bCs/>
          <w:color w:val="000000" w:themeColor="text1"/>
          <w:sz w:val="22"/>
          <w:szCs w:val="22"/>
        </w:rPr>
        <w:t xml:space="preserve"> score – 16.2) or fully (</w:t>
      </w:r>
      <w:r w:rsidR="00595F72" w:rsidRPr="00670322">
        <w:rPr>
          <w:rFonts w:ascii="Sylfaen" w:eastAsia="Helvetica" w:hAnsi="Sylfaen" w:cs="Helvetica"/>
          <w:bCs/>
          <w:color w:val="000000" w:themeColor="text1"/>
          <w:sz w:val="22"/>
          <w:szCs w:val="22"/>
        </w:rPr>
        <w:t>mean</w:t>
      </w:r>
      <w:r w:rsidR="00CD6AED" w:rsidRPr="00670322">
        <w:rPr>
          <w:rFonts w:ascii="Sylfaen" w:eastAsia="Helvetica" w:hAnsi="Sylfaen" w:cs="Helvetica"/>
          <w:bCs/>
          <w:color w:val="000000" w:themeColor="text1"/>
          <w:sz w:val="22"/>
          <w:szCs w:val="22"/>
        </w:rPr>
        <w:t xml:space="preserve"> score – 18.64) agree with the statement </w:t>
      </w:r>
      <w:r w:rsidR="00A06084" w:rsidRPr="00670322">
        <w:rPr>
          <w:rFonts w:ascii="Sylfaen" w:eastAsia="Helvetica" w:hAnsi="Sylfaen" w:cs="Helvetica"/>
          <w:bCs/>
          <w:color w:val="000000" w:themeColor="text1"/>
          <w:sz w:val="22"/>
          <w:szCs w:val="22"/>
        </w:rPr>
        <w:t>(see Diagram</w:t>
      </w:r>
      <w:r w:rsidR="00D45F4F" w:rsidRPr="00670322">
        <w:rPr>
          <w:rFonts w:ascii="Sylfaen" w:hAnsi="Sylfaen"/>
          <w:sz w:val="22"/>
          <w:szCs w:val="22"/>
        </w:rPr>
        <w:t xml:space="preserve"> N</w:t>
      </w:r>
      <w:r w:rsidR="004003DE" w:rsidRPr="00670322">
        <w:rPr>
          <w:rFonts w:ascii="Sylfaen" w:hAnsi="Sylfaen"/>
          <w:sz w:val="22"/>
          <w:szCs w:val="22"/>
        </w:rPr>
        <w:t>30</w:t>
      </w:r>
      <w:r w:rsidR="00D45F4F" w:rsidRPr="00670322">
        <w:rPr>
          <w:rFonts w:ascii="Sylfaen" w:hAnsi="Sylfaen"/>
          <w:sz w:val="22"/>
          <w:szCs w:val="22"/>
        </w:rPr>
        <w:t>).</w:t>
      </w:r>
    </w:p>
    <w:p w14:paraId="11302BFA" w14:textId="77777777" w:rsidR="00C76526" w:rsidRPr="00670322" w:rsidRDefault="00C76526" w:rsidP="00D45F4F">
      <w:pPr>
        <w:spacing w:line="276" w:lineRule="auto"/>
        <w:jc w:val="both"/>
        <w:rPr>
          <w:rFonts w:ascii="Sylfaen" w:hAnsi="Sylfaen"/>
          <w:sz w:val="22"/>
          <w:szCs w:val="22"/>
        </w:rPr>
      </w:pPr>
    </w:p>
    <w:p w14:paraId="1823B9C4" w14:textId="77777777" w:rsidR="00AC37E4" w:rsidRPr="00670322" w:rsidRDefault="00AC37E4" w:rsidP="00D45F4F">
      <w:pPr>
        <w:spacing w:line="276" w:lineRule="auto"/>
        <w:jc w:val="both"/>
        <w:rPr>
          <w:rFonts w:ascii="Sylfaen" w:hAnsi="Sylfaen"/>
          <w:b/>
          <w:sz w:val="22"/>
          <w:szCs w:val="22"/>
        </w:rPr>
      </w:pPr>
    </w:p>
    <w:p w14:paraId="134A4184" w14:textId="0F65B8BD" w:rsidR="00AC37E4" w:rsidRPr="00670322" w:rsidRDefault="00AC37E4" w:rsidP="00D45F4F">
      <w:pPr>
        <w:spacing w:line="276" w:lineRule="auto"/>
        <w:jc w:val="both"/>
        <w:rPr>
          <w:rFonts w:ascii="Sylfaen" w:hAnsi="Sylfaen"/>
          <w:b/>
          <w:sz w:val="22"/>
          <w:szCs w:val="22"/>
        </w:rPr>
      </w:pPr>
    </w:p>
    <w:p w14:paraId="4C6CF24B" w14:textId="0A97F39A" w:rsidR="0064161B" w:rsidRPr="00670322" w:rsidRDefault="0064161B" w:rsidP="00D45F4F">
      <w:pPr>
        <w:spacing w:line="276" w:lineRule="auto"/>
        <w:jc w:val="both"/>
        <w:rPr>
          <w:rFonts w:ascii="Sylfaen" w:hAnsi="Sylfaen"/>
          <w:b/>
          <w:sz w:val="22"/>
          <w:szCs w:val="22"/>
        </w:rPr>
      </w:pPr>
    </w:p>
    <w:p w14:paraId="026911F2" w14:textId="13E230D5" w:rsidR="0064161B" w:rsidRPr="00670322" w:rsidRDefault="0064161B" w:rsidP="00D45F4F">
      <w:pPr>
        <w:spacing w:line="276" w:lineRule="auto"/>
        <w:jc w:val="both"/>
        <w:rPr>
          <w:rFonts w:ascii="Sylfaen" w:hAnsi="Sylfaen"/>
          <w:b/>
          <w:sz w:val="22"/>
          <w:szCs w:val="22"/>
        </w:rPr>
      </w:pPr>
    </w:p>
    <w:p w14:paraId="67780C88" w14:textId="77777777" w:rsidR="0064161B" w:rsidRPr="00670322" w:rsidRDefault="0064161B" w:rsidP="00D45F4F">
      <w:pPr>
        <w:spacing w:line="276" w:lineRule="auto"/>
        <w:jc w:val="both"/>
        <w:rPr>
          <w:rFonts w:ascii="Sylfaen" w:hAnsi="Sylfaen"/>
          <w:b/>
          <w:sz w:val="22"/>
          <w:szCs w:val="22"/>
        </w:rPr>
      </w:pPr>
    </w:p>
    <w:p w14:paraId="41084804" w14:textId="77777777" w:rsidR="00AC37E4" w:rsidRPr="00670322" w:rsidRDefault="00AC37E4" w:rsidP="00D45F4F">
      <w:pPr>
        <w:spacing w:line="276" w:lineRule="auto"/>
        <w:jc w:val="both"/>
        <w:rPr>
          <w:rFonts w:ascii="Sylfaen" w:hAnsi="Sylfaen"/>
          <w:b/>
          <w:sz w:val="22"/>
          <w:szCs w:val="22"/>
        </w:rPr>
      </w:pPr>
    </w:p>
    <w:p w14:paraId="54F1642E" w14:textId="77777777" w:rsidR="00AC37E4" w:rsidRPr="00670322" w:rsidRDefault="00AC37E4" w:rsidP="00D45F4F">
      <w:pPr>
        <w:spacing w:line="276" w:lineRule="auto"/>
        <w:jc w:val="both"/>
        <w:rPr>
          <w:rFonts w:ascii="Sylfaen" w:hAnsi="Sylfaen"/>
          <w:b/>
          <w:sz w:val="22"/>
          <w:szCs w:val="22"/>
        </w:rPr>
      </w:pPr>
    </w:p>
    <w:p w14:paraId="308C3FB0" w14:textId="2105DA19" w:rsidR="00D45F4F" w:rsidRPr="00670322" w:rsidRDefault="002F4BB9" w:rsidP="00D45F4F">
      <w:pPr>
        <w:spacing w:line="276" w:lineRule="auto"/>
        <w:jc w:val="both"/>
        <w:rPr>
          <w:rFonts w:ascii="Sylfaen" w:hAnsi="Sylfaen"/>
          <w:b/>
          <w:sz w:val="22"/>
          <w:szCs w:val="22"/>
        </w:rPr>
      </w:pPr>
      <w:r w:rsidRPr="00670322">
        <w:rPr>
          <w:rFonts w:ascii="Sylfaen" w:hAnsi="Sylfaen"/>
          <w:b/>
          <w:sz w:val="22"/>
          <w:szCs w:val="22"/>
        </w:rPr>
        <w:t>Diagram</w:t>
      </w:r>
      <w:r w:rsidR="00D45F4F" w:rsidRPr="00670322">
        <w:rPr>
          <w:rFonts w:ascii="Sylfaen" w:hAnsi="Sylfaen"/>
          <w:b/>
          <w:sz w:val="22"/>
          <w:szCs w:val="22"/>
        </w:rPr>
        <w:t xml:space="preserve"> N</w:t>
      </w:r>
      <w:r w:rsidR="004003DE" w:rsidRPr="00670322">
        <w:rPr>
          <w:rFonts w:ascii="Sylfaen" w:hAnsi="Sylfaen"/>
          <w:b/>
          <w:sz w:val="22"/>
          <w:szCs w:val="22"/>
        </w:rPr>
        <w:t>30</w:t>
      </w:r>
      <w:r w:rsidR="00D45F4F" w:rsidRPr="00670322">
        <w:rPr>
          <w:rFonts w:ascii="Sylfaen" w:hAnsi="Sylfaen"/>
          <w:b/>
          <w:sz w:val="22"/>
          <w:szCs w:val="22"/>
        </w:rPr>
        <w:t>:</w:t>
      </w:r>
    </w:p>
    <w:p w14:paraId="2149DB12" w14:textId="13EF441F" w:rsidR="00D45F4F" w:rsidRPr="00670322" w:rsidRDefault="00D45F4F" w:rsidP="00D45F4F">
      <w:pPr>
        <w:spacing w:line="276" w:lineRule="auto"/>
        <w:jc w:val="both"/>
        <w:rPr>
          <w:rFonts w:ascii="Sylfaen" w:hAnsi="Sylfaen"/>
          <w:b/>
          <w:sz w:val="22"/>
          <w:szCs w:val="22"/>
        </w:rPr>
      </w:pPr>
      <w:r w:rsidRPr="00670322">
        <w:rPr>
          <w:rFonts w:ascii="Sylfaen" w:hAnsi="Sylfaen"/>
          <w:b/>
          <w:noProof/>
          <w:sz w:val="22"/>
          <w:szCs w:val="22"/>
        </w:rPr>
        <w:lastRenderedPageBreak/>
        <w:drawing>
          <wp:inline distT="0" distB="0" distL="0" distR="0" wp14:anchorId="5D151C19" wp14:editId="67870A5F">
            <wp:extent cx="6301105" cy="3181350"/>
            <wp:effectExtent l="0" t="0" r="4445" b="0"/>
            <wp:docPr id="60" name="Chart 60">
              <a:extLst xmlns:a="http://schemas.openxmlformats.org/drawingml/2006/main">
                <a:ext uri="{FF2B5EF4-FFF2-40B4-BE49-F238E27FC236}">
                  <a16:creationId xmlns:a16="http://schemas.microsoft.com/office/drawing/2014/main" id="{07060514-12B4-4B61-B43C-6FEC9FD75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47B1038" w14:textId="77777777" w:rsidR="00D45F4F" w:rsidRPr="00670322" w:rsidRDefault="00D45F4F" w:rsidP="00D45F4F">
      <w:pPr>
        <w:spacing w:line="276" w:lineRule="auto"/>
        <w:jc w:val="both"/>
        <w:rPr>
          <w:rFonts w:ascii="Sylfaen" w:hAnsi="Sylfaen"/>
          <w:b/>
          <w:sz w:val="22"/>
          <w:szCs w:val="22"/>
        </w:rPr>
      </w:pPr>
    </w:p>
    <w:p w14:paraId="14DE4361" w14:textId="6DE7A41C" w:rsidR="00442588" w:rsidRPr="00670322" w:rsidRDefault="002B5E05" w:rsidP="00442588">
      <w:pPr>
        <w:spacing w:line="276" w:lineRule="auto"/>
        <w:jc w:val="both"/>
        <w:rPr>
          <w:rFonts w:ascii="Sylfaen" w:hAnsi="Sylfaen"/>
          <w:sz w:val="22"/>
          <w:szCs w:val="22"/>
        </w:rPr>
      </w:pPr>
      <w:r w:rsidRPr="00670322">
        <w:rPr>
          <w:rFonts w:ascii="Sylfaen" w:hAnsi="Sylfaen" w:cs="Arial"/>
          <w:color w:val="000000"/>
          <w:sz w:val="22"/>
          <w:szCs w:val="22"/>
        </w:rPr>
        <w:t xml:space="preserve">Having </w:t>
      </w:r>
      <w:r w:rsidRPr="00670322">
        <w:rPr>
          <w:rFonts w:ascii="Sylfaen" w:hAnsi="Sylfaen" w:cs="Arial"/>
          <w:b/>
          <w:color w:val="000000"/>
          <w:sz w:val="22"/>
          <w:szCs w:val="22"/>
        </w:rPr>
        <w:t xml:space="preserve">information about the events taking place in the country </w:t>
      </w:r>
      <w:r w:rsidRPr="00670322">
        <w:rPr>
          <w:rFonts w:ascii="Sylfaen" w:hAnsi="Sylfaen" w:cs="Arial"/>
          <w:color w:val="000000"/>
          <w:sz w:val="22"/>
          <w:szCs w:val="22"/>
        </w:rPr>
        <w:t xml:space="preserve">is important for political </w:t>
      </w:r>
      <w:r w:rsidR="00DC015C" w:rsidRPr="00670322">
        <w:rPr>
          <w:rFonts w:ascii="Sylfaen" w:hAnsi="Sylfaen" w:cs="Arial"/>
          <w:color w:val="000000"/>
          <w:sz w:val="22"/>
          <w:szCs w:val="22"/>
        </w:rPr>
        <w:t>involvement</w:t>
      </w:r>
      <w:r w:rsidRPr="00670322">
        <w:rPr>
          <w:rFonts w:ascii="Sylfaen" w:hAnsi="Sylfaen" w:cs="Arial"/>
          <w:color w:val="000000"/>
          <w:sz w:val="22"/>
          <w:szCs w:val="22"/>
        </w:rPr>
        <w:t xml:space="preserve">. To find out the extent to which </w:t>
      </w:r>
      <w:r w:rsidR="00DC015C" w:rsidRPr="00670322">
        <w:rPr>
          <w:rFonts w:ascii="Sylfaen" w:hAnsi="Sylfaen" w:cs="Arial"/>
          <w:color w:val="000000"/>
          <w:sz w:val="22"/>
          <w:szCs w:val="22"/>
        </w:rPr>
        <w:t>ethnic</w:t>
      </w:r>
      <w:r w:rsidRPr="00670322">
        <w:rPr>
          <w:rFonts w:ascii="Sylfaen" w:hAnsi="Sylfaen" w:cs="Arial"/>
          <w:color w:val="000000"/>
          <w:sz w:val="22"/>
          <w:szCs w:val="22"/>
        </w:rPr>
        <w:t xml:space="preserve"> minority representatives are informed about the eve</w:t>
      </w:r>
      <w:r w:rsidR="00543FF7" w:rsidRPr="00670322">
        <w:rPr>
          <w:rFonts w:ascii="Sylfaen" w:hAnsi="Sylfaen" w:cs="Arial"/>
          <w:color w:val="000000"/>
          <w:sz w:val="22"/>
          <w:szCs w:val="22"/>
        </w:rPr>
        <w:t xml:space="preserve">nts taking place in the country, we selected </w:t>
      </w:r>
      <w:r w:rsidR="00F008AF" w:rsidRPr="00670322">
        <w:rPr>
          <w:rFonts w:ascii="Sylfaen" w:hAnsi="Sylfaen" w:cs="Arial"/>
          <w:color w:val="000000"/>
          <w:sz w:val="22"/>
          <w:szCs w:val="22"/>
        </w:rPr>
        <w:t xml:space="preserve">the most </w:t>
      </w:r>
      <w:r w:rsidR="00DD008D" w:rsidRPr="00670322">
        <w:rPr>
          <w:rFonts w:ascii="Sylfaen" w:hAnsi="Sylfaen" w:cs="Arial"/>
          <w:color w:val="000000"/>
          <w:sz w:val="22"/>
          <w:szCs w:val="22"/>
        </w:rPr>
        <w:t>important/</w:t>
      </w:r>
      <w:r w:rsidR="00F008AF" w:rsidRPr="00670322">
        <w:rPr>
          <w:rFonts w:ascii="Sylfaen" w:hAnsi="Sylfaen" w:cs="Arial"/>
          <w:color w:val="000000"/>
          <w:sz w:val="22"/>
          <w:szCs w:val="22"/>
        </w:rPr>
        <w:t xml:space="preserve">crucial events which took place in the country at various times and asked the respondents to assess the degree to which they were informed about these events on a 4-point scale. On this scale, the score of 1 stood for “fully uninformed”, the score of 2 for – “rather uninformed than informed”, the score of 3 for </w:t>
      </w:r>
      <w:r w:rsidR="00E61256" w:rsidRPr="00670322">
        <w:rPr>
          <w:rFonts w:ascii="Sylfaen" w:hAnsi="Sylfaen" w:cs="Arial"/>
          <w:color w:val="000000"/>
          <w:sz w:val="22"/>
          <w:szCs w:val="22"/>
        </w:rPr>
        <w:t>–</w:t>
      </w:r>
      <w:r w:rsidR="00F008AF" w:rsidRPr="00670322">
        <w:rPr>
          <w:rFonts w:ascii="Sylfaen" w:hAnsi="Sylfaen" w:cs="Arial"/>
          <w:color w:val="000000"/>
          <w:sz w:val="22"/>
          <w:szCs w:val="22"/>
        </w:rPr>
        <w:t xml:space="preserve"> </w:t>
      </w:r>
      <w:r w:rsidR="00E61256" w:rsidRPr="00670322">
        <w:rPr>
          <w:rFonts w:ascii="Sylfaen" w:hAnsi="Sylfaen" w:cs="Arial"/>
          <w:color w:val="000000"/>
          <w:sz w:val="22"/>
          <w:szCs w:val="22"/>
        </w:rPr>
        <w:t>“rather informed than uninformed”</w:t>
      </w:r>
      <w:r w:rsidR="00E61256" w:rsidRPr="00670322">
        <w:rPr>
          <w:rFonts w:ascii="Sylfaen" w:hAnsi="Sylfaen" w:cs="Sylfaen"/>
          <w:color w:val="000000" w:themeColor="text1"/>
          <w:sz w:val="22"/>
          <w:szCs w:val="22"/>
        </w:rPr>
        <w:t xml:space="preserve"> and the score of 4 for – “fully uninformed”</w:t>
      </w:r>
      <w:r w:rsidR="00D73625" w:rsidRPr="00670322">
        <w:rPr>
          <w:rFonts w:ascii="Sylfaen" w:hAnsi="Sylfaen" w:cs="Sylfaen"/>
          <w:color w:val="000000" w:themeColor="text1"/>
          <w:sz w:val="22"/>
          <w:szCs w:val="22"/>
        </w:rPr>
        <w:t xml:space="preserve">. </w:t>
      </w:r>
      <w:r w:rsidR="00BE4421" w:rsidRPr="00670322">
        <w:rPr>
          <w:rFonts w:ascii="Sylfaen" w:hAnsi="Sylfaen" w:cs="Sylfaen"/>
          <w:color w:val="000000" w:themeColor="text1"/>
          <w:sz w:val="22"/>
          <w:szCs w:val="22"/>
        </w:rPr>
        <w:t>As a result of changing the scale, we created the following categories: “uninformed”, “informed” and “have difficulty answering”.</w:t>
      </w:r>
      <w:r w:rsidR="006A3580" w:rsidRPr="00670322">
        <w:rPr>
          <w:rFonts w:ascii="Sylfaen" w:hAnsi="Sylfaen" w:cs="Sylfaen"/>
          <w:color w:val="000000" w:themeColor="text1"/>
          <w:sz w:val="22"/>
          <w:szCs w:val="22"/>
        </w:rPr>
        <w:t xml:space="preserve"> </w:t>
      </w:r>
      <w:r w:rsidR="00BE4421" w:rsidRPr="00670322">
        <w:rPr>
          <w:rFonts w:ascii="Sylfaen" w:hAnsi="Sylfaen" w:cs="Sylfaen"/>
          <w:color w:val="000000" w:themeColor="text1"/>
          <w:sz w:val="22"/>
          <w:szCs w:val="22"/>
        </w:rPr>
        <w:t>The high</w:t>
      </w:r>
      <w:r w:rsidR="00051F85" w:rsidRPr="00670322">
        <w:rPr>
          <w:rFonts w:ascii="Sylfaen" w:hAnsi="Sylfaen" w:cs="Sylfaen"/>
          <w:color w:val="000000" w:themeColor="text1"/>
          <w:sz w:val="22"/>
          <w:szCs w:val="22"/>
        </w:rPr>
        <w:t>es</w:t>
      </w:r>
      <w:r w:rsidR="00BE4421" w:rsidRPr="00670322">
        <w:rPr>
          <w:rFonts w:ascii="Sylfaen" w:hAnsi="Sylfaen" w:cs="Sylfaen"/>
          <w:color w:val="000000" w:themeColor="text1"/>
          <w:sz w:val="22"/>
          <w:szCs w:val="22"/>
        </w:rPr>
        <w:t xml:space="preserve">t level of </w:t>
      </w:r>
      <w:r w:rsidR="00436A6F" w:rsidRPr="00670322">
        <w:rPr>
          <w:rFonts w:ascii="Sylfaen" w:hAnsi="Sylfaen" w:cs="Sylfaen"/>
          <w:color w:val="000000" w:themeColor="text1"/>
          <w:sz w:val="22"/>
          <w:szCs w:val="22"/>
        </w:rPr>
        <w:t>awareness</w:t>
      </w:r>
      <w:r w:rsidR="00BE4421" w:rsidRPr="00670322">
        <w:rPr>
          <w:rFonts w:ascii="Sylfaen" w:hAnsi="Sylfaen" w:cs="Sylfaen"/>
          <w:color w:val="000000" w:themeColor="text1"/>
          <w:sz w:val="22"/>
          <w:szCs w:val="22"/>
        </w:rPr>
        <w:t xml:space="preserve"> is revealed about the following events: </w:t>
      </w:r>
      <w:r w:rsidR="00051F85" w:rsidRPr="00670322">
        <w:rPr>
          <w:rFonts w:ascii="Sylfaen" w:hAnsi="Sylfaen" w:cs="Arial"/>
          <w:sz w:val="22"/>
          <w:szCs w:val="22"/>
        </w:rPr>
        <w:t xml:space="preserve">war in August, 2008 </w:t>
      </w:r>
      <w:r w:rsidR="00BF78E1" w:rsidRPr="00670322">
        <w:rPr>
          <w:rFonts w:ascii="Sylfaen" w:hAnsi="Sylfaen" w:cs="Arial"/>
          <w:sz w:val="22"/>
          <w:szCs w:val="22"/>
        </w:rPr>
        <w:t>(91.6%</w:t>
      </w:r>
      <w:r w:rsidR="00051F85" w:rsidRPr="00670322">
        <w:rPr>
          <w:rFonts w:ascii="Sylfaen" w:hAnsi="Sylfaen" w:cs="Arial"/>
          <w:sz w:val="22"/>
          <w:szCs w:val="22"/>
        </w:rPr>
        <w:t xml:space="preserve"> are informed</w:t>
      </w:r>
      <w:r w:rsidR="00436A6F" w:rsidRPr="00670322">
        <w:rPr>
          <w:rFonts w:ascii="Sylfaen" w:hAnsi="Sylfaen" w:cs="Arial"/>
          <w:sz w:val="22"/>
          <w:szCs w:val="22"/>
        </w:rPr>
        <w:t>/aware</w:t>
      </w:r>
      <w:r w:rsidR="00BF78E1" w:rsidRPr="00670322">
        <w:rPr>
          <w:rFonts w:ascii="Sylfaen" w:hAnsi="Sylfaen" w:cs="Arial"/>
          <w:sz w:val="22"/>
          <w:szCs w:val="22"/>
        </w:rPr>
        <w:t xml:space="preserve">), </w:t>
      </w:r>
      <w:r w:rsidR="00051F85" w:rsidRPr="00670322">
        <w:rPr>
          <w:rFonts w:ascii="Sylfaen" w:hAnsi="Sylfaen" w:cs="Arial"/>
          <w:sz w:val="22"/>
          <w:szCs w:val="22"/>
        </w:rPr>
        <w:t xml:space="preserve">change of the </w:t>
      </w:r>
      <w:r w:rsidR="00DC015C" w:rsidRPr="00670322">
        <w:rPr>
          <w:rFonts w:ascii="Sylfaen" w:hAnsi="Sylfaen" w:cs="Arial"/>
          <w:sz w:val="22"/>
          <w:szCs w:val="22"/>
        </w:rPr>
        <w:t>government</w:t>
      </w:r>
      <w:r w:rsidR="00051F85" w:rsidRPr="00670322">
        <w:rPr>
          <w:rFonts w:ascii="Sylfaen" w:hAnsi="Sylfaen" w:cs="Arial"/>
          <w:sz w:val="22"/>
          <w:szCs w:val="22"/>
        </w:rPr>
        <w:t xml:space="preserve"> and</w:t>
      </w:r>
      <w:r w:rsidR="00353603" w:rsidRPr="00670322">
        <w:rPr>
          <w:rFonts w:ascii="Sylfaen" w:hAnsi="Sylfaen" w:cs="Arial"/>
          <w:sz w:val="22"/>
          <w:szCs w:val="22"/>
        </w:rPr>
        <w:t xml:space="preserve"> “Georgian Dream” coming to the government (89% are informed</w:t>
      </w:r>
      <w:r w:rsidR="00436A6F" w:rsidRPr="00670322">
        <w:rPr>
          <w:rFonts w:ascii="Sylfaen" w:hAnsi="Sylfaen" w:cs="Arial"/>
          <w:sz w:val="22"/>
          <w:szCs w:val="22"/>
        </w:rPr>
        <w:t>/aware</w:t>
      </w:r>
      <w:r w:rsidR="00353603" w:rsidRPr="00670322">
        <w:rPr>
          <w:rFonts w:ascii="Sylfaen" w:hAnsi="Sylfaen" w:cs="Arial"/>
          <w:sz w:val="22"/>
          <w:szCs w:val="22"/>
        </w:rPr>
        <w:t xml:space="preserve">), visa liberalization </w:t>
      </w:r>
      <w:r w:rsidR="00BF78E1" w:rsidRPr="00670322">
        <w:rPr>
          <w:rFonts w:ascii="Sylfaen" w:hAnsi="Sylfaen" w:cs="Arial"/>
          <w:sz w:val="22"/>
          <w:szCs w:val="22"/>
        </w:rPr>
        <w:t>(82.5%</w:t>
      </w:r>
      <w:r w:rsidR="00353603" w:rsidRPr="00670322">
        <w:rPr>
          <w:rFonts w:ascii="Sylfaen" w:hAnsi="Sylfaen" w:cs="Arial"/>
          <w:sz w:val="22"/>
          <w:szCs w:val="22"/>
        </w:rPr>
        <w:t xml:space="preserve"> are </w:t>
      </w:r>
      <w:r w:rsidR="00DC015C" w:rsidRPr="00670322">
        <w:rPr>
          <w:rFonts w:ascii="Sylfaen" w:hAnsi="Sylfaen" w:cs="Arial"/>
          <w:sz w:val="22"/>
          <w:szCs w:val="22"/>
        </w:rPr>
        <w:t>informed</w:t>
      </w:r>
      <w:r w:rsidR="00436A6F" w:rsidRPr="00670322">
        <w:rPr>
          <w:rFonts w:ascii="Sylfaen" w:hAnsi="Sylfaen" w:cs="Arial"/>
          <w:sz w:val="22"/>
          <w:szCs w:val="22"/>
        </w:rPr>
        <w:t>/aware</w:t>
      </w:r>
      <w:r w:rsidR="00BF78E1" w:rsidRPr="00670322">
        <w:rPr>
          <w:rFonts w:ascii="Sylfaen" w:hAnsi="Sylfaen" w:cs="Arial"/>
          <w:sz w:val="22"/>
          <w:szCs w:val="22"/>
        </w:rPr>
        <w:t xml:space="preserve">), </w:t>
      </w:r>
      <w:r w:rsidR="00353603" w:rsidRPr="00670322">
        <w:rPr>
          <w:rFonts w:ascii="Sylfaen" w:hAnsi="Sylfaen" w:cs="Arial"/>
          <w:sz w:val="22"/>
          <w:szCs w:val="22"/>
        </w:rPr>
        <w:t xml:space="preserve">presenting the draft law on marijuana legalization </w:t>
      </w:r>
      <w:r w:rsidR="00353603" w:rsidRPr="00670322">
        <w:rPr>
          <w:rFonts w:ascii="Sylfaen" w:hAnsi="Sylfaen" w:cs="Sylfaen"/>
          <w:color w:val="000000"/>
          <w:sz w:val="22"/>
          <w:szCs w:val="22"/>
        </w:rPr>
        <w:t>by the “Georgian Dream”</w:t>
      </w:r>
      <w:r w:rsidR="00BF78E1" w:rsidRPr="00670322">
        <w:rPr>
          <w:rFonts w:ascii="Sylfaen" w:hAnsi="Sylfaen" w:cs="Arial"/>
          <w:color w:val="000000"/>
          <w:sz w:val="22"/>
          <w:szCs w:val="22"/>
        </w:rPr>
        <w:t xml:space="preserve"> </w:t>
      </w:r>
      <w:r w:rsidR="00BF78E1" w:rsidRPr="00670322">
        <w:rPr>
          <w:rFonts w:ascii="Sylfaen" w:hAnsi="Sylfaen" w:cs="Arial"/>
          <w:sz w:val="22"/>
          <w:szCs w:val="22"/>
        </w:rPr>
        <w:t>(80.1%</w:t>
      </w:r>
      <w:r w:rsidR="00353603" w:rsidRPr="00670322">
        <w:rPr>
          <w:rFonts w:ascii="Sylfaen" w:hAnsi="Sylfaen" w:cs="Arial"/>
          <w:sz w:val="22"/>
          <w:szCs w:val="22"/>
        </w:rPr>
        <w:t xml:space="preserve"> are informed</w:t>
      </w:r>
      <w:r w:rsidR="00436A6F" w:rsidRPr="00670322">
        <w:rPr>
          <w:rFonts w:ascii="Sylfaen" w:hAnsi="Sylfaen" w:cs="Arial"/>
          <w:sz w:val="22"/>
          <w:szCs w:val="22"/>
        </w:rPr>
        <w:t>/aware</w:t>
      </w:r>
      <w:r w:rsidR="00BF78E1" w:rsidRPr="00670322">
        <w:rPr>
          <w:rFonts w:ascii="Sylfaen" w:hAnsi="Sylfaen" w:cs="Arial"/>
          <w:sz w:val="22"/>
          <w:szCs w:val="22"/>
        </w:rPr>
        <w:t xml:space="preserve">) </w:t>
      </w:r>
      <w:r w:rsidR="000F13C2" w:rsidRPr="00670322">
        <w:rPr>
          <w:rFonts w:ascii="Sylfaen" w:hAnsi="Sylfaen" w:cs="Arial"/>
          <w:sz w:val="22"/>
          <w:szCs w:val="22"/>
        </w:rPr>
        <w:t>and</w:t>
      </w:r>
      <w:r w:rsidR="00BF78E1" w:rsidRPr="00670322">
        <w:rPr>
          <w:rFonts w:ascii="Sylfaen" w:hAnsi="Sylfaen" w:cs="Arial"/>
          <w:sz w:val="22"/>
          <w:szCs w:val="22"/>
        </w:rPr>
        <w:t xml:space="preserve"> </w:t>
      </w:r>
      <w:r w:rsidR="00DC015C">
        <w:rPr>
          <w:rFonts w:ascii="Sylfaen" w:hAnsi="Sylfaen" w:cs="Arial"/>
          <w:sz w:val="22"/>
          <w:szCs w:val="22"/>
        </w:rPr>
        <w:t>Rose Revolution</w:t>
      </w:r>
      <w:r w:rsidR="000F13C2" w:rsidRPr="00670322">
        <w:rPr>
          <w:rFonts w:ascii="Sylfaen" w:hAnsi="Sylfaen" w:cs="Arial"/>
          <w:sz w:val="22"/>
          <w:szCs w:val="22"/>
        </w:rPr>
        <w:t xml:space="preserve"> </w:t>
      </w:r>
      <w:r w:rsidR="00436A6F" w:rsidRPr="00670322">
        <w:rPr>
          <w:rFonts w:ascii="Sylfaen" w:hAnsi="Sylfaen" w:cs="Arial"/>
          <w:sz w:val="22"/>
          <w:szCs w:val="22"/>
        </w:rPr>
        <w:t xml:space="preserve">of </w:t>
      </w:r>
      <w:r w:rsidR="000F13C2" w:rsidRPr="00670322">
        <w:rPr>
          <w:rFonts w:ascii="Sylfaen" w:hAnsi="Sylfaen" w:cs="Arial"/>
          <w:sz w:val="22"/>
          <w:szCs w:val="22"/>
        </w:rPr>
        <w:t xml:space="preserve">2003 </w:t>
      </w:r>
      <w:r w:rsidR="00BF78E1" w:rsidRPr="00670322">
        <w:rPr>
          <w:rFonts w:ascii="Sylfaen" w:hAnsi="Sylfaen" w:cs="Arial"/>
          <w:sz w:val="22"/>
          <w:szCs w:val="22"/>
        </w:rPr>
        <w:t>(78.7%</w:t>
      </w:r>
      <w:r w:rsidR="000F13C2" w:rsidRPr="00670322">
        <w:rPr>
          <w:rFonts w:ascii="Sylfaen" w:hAnsi="Sylfaen" w:cs="Arial"/>
          <w:sz w:val="22"/>
          <w:szCs w:val="22"/>
        </w:rPr>
        <w:t xml:space="preserve"> are informed</w:t>
      </w:r>
      <w:r w:rsidR="00436A6F" w:rsidRPr="00670322">
        <w:rPr>
          <w:rFonts w:ascii="Sylfaen" w:hAnsi="Sylfaen" w:cs="Arial"/>
          <w:sz w:val="22"/>
          <w:szCs w:val="22"/>
        </w:rPr>
        <w:t>/aware</w:t>
      </w:r>
      <w:r w:rsidR="00BF78E1" w:rsidRPr="00670322">
        <w:rPr>
          <w:rFonts w:ascii="Sylfaen" w:hAnsi="Sylfaen" w:cs="Arial"/>
          <w:sz w:val="22"/>
          <w:szCs w:val="22"/>
        </w:rPr>
        <w:t xml:space="preserve">). </w:t>
      </w:r>
      <w:r w:rsidR="000F13C2" w:rsidRPr="00670322">
        <w:rPr>
          <w:rFonts w:ascii="Sylfaen" w:hAnsi="Sylfaen" w:cs="Arial"/>
          <w:sz w:val="22"/>
          <w:szCs w:val="22"/>
        </w:rPr>
        <w:t xml:space="preserve">Certain events </w:t>
      </w:r>
      <w:r w:rsidR="00436A6F" w:rsidRPr="00670322">
        <w:rPr>
          <w:rFonts w:ascii="Sylfaen" w:hAnsi="Sylfaen" w:cs="Arial"/>
          <w:sz w:val="22"/>
          <w:szCs w:val="22"/>
        </w:rPr>
        <w:t>have been</w:t>
      </w:r>
      <w:r w:rsidR="000F13C2" w:rsidRPr="00670322">
        <w:rPr>
          <w:rFonts w:ascii="Sylfaen" w:hAnsi="Sylfaen" w:cs="Arial"/>
          <w:sz w:val="22"/>
          <w:szCs w:val="22"/>
        </w:rPr>
        <w:t xml:space="preserve"> identified about which </w:t>
      </w:r>
      <w:r w:rsidR="000F13C2" w:rsidRPr="00670322">
        <w:rPr>
          <w:rFonts w:ascii="Sylfaen" w:hAnsi="Sylfaen" w:cs="Sylfaen"/>
          <w:color w:val="000000" w:themeColor="text1"/>
          <w:sz w:val="22"/>
          <w:szCs w:val="22"/>
        </w:rPr>
        <w:t xml:space="preserve">less than half of the respondents </w:t>
      </w:r>
      <w:r w:rsidR="00436A6F" w:rsidRPr="00670322">
        <w:rPr>
          <w:rFonts w:ascii="Sylfaen" w:hAnsi="Sylfaen" w:cs="Sylfaen"/>
          <w:color w:val="000000" w:themeColor="text1"/>
          <w:sz w:val="22"/>
          <w:szCs w:val="22"/>
        </w:rPr>
        <w:t>are</w:t>
      </w:r>
      <w:r w:rsidR="000F13C2" w:rsidRPr="00670322">
        <w:rPr>
          <w:rFonts w:ascii="Sylfaen" w:hAnsi="Sylfaen" w:cs="Sylfaen"/>
          <w:color w:val="000000" w:themeColor="text1"/>
          <w:sz w:val="22"/>
          <w:szCs w:val="22"/>
        </w:rPr>
        <w:t xml:space="preserve"> informed. </w:t>
      </w:r>
      <w:r w:rsidR="0028759A" w:rsidRPr="00670322">
        <w:rPr>
          <w:rFonts w:ascii="Sylfaen" w:hAnsi="Sylfaen" w:cs="Sylfaen"/>
          <w:color w:val="000000" w:themeColor="text1"/>
          <w:sz w:val="22"/>
          <w:szCs w:val="22"/>
        </w:rPr>
        <w:t>30.5% of the respondents are not informed and 9.7% of the respondents hav</w:t>
      </w:r>
      <w:r w:rsidR="00436A6F" w:rsidRPr="00670322">
        <w:rPr>
          <w:rFonts w:ascii="Sylfaen" w:hAnsi="Sylfaen" w:cs="Sylfaen"/>
          <w:color w:val="000000" w:themeColor="text1"/>
          <w:sz w:val="22"/>
          <w:szCs w:val="22"/>
        </w:rPr>
        <w:t>e difficulty answering or refuse</w:t>
      </w:r>
      <w:r w:rsidR="0028759A" w:rsidRPr="00670322">
        <w:rPr>
          <w:rFonts w:ascii="Sylfaen" w:hAnsi="Sylfaen" w:cs="Sylfaen"/>
          <w:color w:val="000000" w:themeColor="text1"/>
          <w:sz w:val="22"/>
          <w:szCs w:val="22"/>
        </w:rPr>
        <w:t xml:space="preserve"> to answer the question on the </w:t>
      </w:r>
      <w:r w:rsidR="00984DEF" w:rsidRPr="00670322">
        <w:rPr>
          <w:rFonts w:ascii="Sylfaen" w:hAnsi="Sylfaen" w:cs="Sylfaen"/>
          <w:color w:val="000000" w:themeColor="text1"/>
          <w:sz w:val="22"/>
          <w:szCs w:val="22"/>
        </w:rPr>
        <w:t>dispersal of the participants of the November 7</w:t>
      </w:r>
      <w:r w:rsidR="00984DEF" w:rsidRPr="00670322">
        <w:rPr>
          <w:rFonts w:ascii="Sylfaen" w:hAnsi="Sylfaen" w:cs="Sylfaen"/>
          <w:color w:val="000000" w:themeColor="text1"/>
          <w:sz w:val="22"/>
          <w:szCs w:val="22"/>
          <w:vertAlign w:val="superscript"/>
        </w:rPr>
        <w:t>th</w:t>
      </w:r>
      <w:r w:rsidR="00984DEF" w:rsidRPr="00670322">
        <w:rPr>
          <w:rFonts w:ascii="Sylfaen" w:hAnsi="Sylfaen" w:cs="Sylfaen"/>
          <w:color w:val="000000" w:themeColor="text1"/>
          <w:sz w:val="22"/>
          <w:szCs w:val="22"/>
        </w:rPr>
        <w:t xml:space="preserve"> demonstration in 2007. </w:t>
      </w:r>
      <w:r w:rsidR="00257BB0" w:rsidRPr="00670322">
        <w:rPr>
          <w:rFonts w:ascii="Sylfaen" w:hAnsi="Sylfaen" w:cs="Sylfaen"/>
          <w:color w:val="000000" w:themeColor="text1"/>
          <w:sz w:val="22"/>
          <w:szCs w:val="22"/>
        </w:rPr>
        <w:t>Only 38.4% of the respondents are informed about the adoption of the new Constitution</w:t>
      </w:r>
      <w:r w:rsidR="00257BB0" w:rsidRPr="00670322">
        <w:rPr>
          <w:rFonts w:ascii="Sylfaen" w:hAnsi="Sylfaen" w:cs="Arial"/>
          <w:color w:val="000000"/>
          <w:sz w:val="22"/>
          <w:szCs w:val="22"/>
        </w:rPr>
        <w:t xml:space="preserve"> and 23.3% have difficulty answering or refuse to answer on this </w:t>
      </w:r>
      <w:r w:rsidR="00DC015C" w:rsidRPr="00670322">
        <w:rPr>
          <w:rFonts w:ascii="Sylfaen" w:hAnsi="Sylfaen" w:cs="Arial"/>
          <w:color w:val="000000"/>
          <w:sz w:val="22"/>
          <w:szCs w:val="22"/>
        </w:rPr>
        <w:t>topic</w:t>
      </w:r>
      <w:r w:rsidR="00257BB0" w:rsidRPr="00670322">
        <w:rPr>
          <w:rFonts w:ascii="Sylfaen" w:hAnsi="Sylfaen" w:cs="Arial"/>
          <w:color w:val="000000"/>
          <w:sz w:val="22"/>
          <w:szCs w:val="22"/>
        </w:rPr>
        <w:t>.</w:t>
      </w:r>
      <w:r w:rsidR="00F97BFB" w:rsidRPr="00670322">
        <w:rPr>
          <w:rFonts w:ascii="Sylfaen" w:hAnsi="Sylfaen" w:cs="Arial"/>
          <w:sz w:val="22"/>
          <w:szCs w:val="22"/>
        </w:rPr>
        <w:t xml:space="preserve"> </w:t>
      </w:r>
      <w:r w:rsidR="00257BB0" w:rsidRPr="00670322">
        <w:rPr>
          <w:rFonts w:ascii="Sylfaen" w:hAnsi="Sylfaen" w:cs="Arial"/>
          <w:sz w:val="22"/>
          <w:szCs w:val="22"/>
        </w:rPr>
        <w:t xml:space="preserve">When analyzed in terms of ethnic minorities, </w:t>
      </w:r>
      <w:r w:rsidR="00375889" w:rsidRPr="00670322">
        <w:rPr>
          <w:rFonts w:ascii="Sylfaen" w:hAnsi="Sylfaen" w:cs="Arial"/>
          <w:sz w:val="22"/>
          <w:szCs w:val="22"/>
        </w:rPr>
        <w:t xml:space="preserve">it has to be noted that the lowest level of awareness </w:t>
      </w:r>
      <w:r w:rsidR="002B04F0" w:rsidRPr="00670322">
        <w:rPr>
          <w:rFonts w:ascii="Sylfaen" w:hAnsi="Sylfaen" w:cs="Arial"/>
          <w:sz w:val="22"/>
          <w:szCs w:val="22"/>
        </w:rPr>
        <w:t>on each of the listed events is reveled in the Azeri community, with the Armenian community being the next in line. The level of awareness in these communiti</w:t>
      </w:r>
      <w:r w:rsidR="00436A6F" w:rsidRPr="00670322">
        <w:rPr>
          <w:rFonts w:ascii="Sylfaen" w:hAnsi="Sylfaen" w:cs="Arial"/>
          <w:sz w:val="22"/>
          <w:szCs w:val="22"/>
        </w:rPr>
        <w:t>e</w:t>
      </w:r>
      <w:r w:rsidR="002B04F0" w:rsidRPr="00670322">
        <w:rPr>
          <w:rFonts w:ascii="Sylfaen" w:hAnsi="Sylfaen" w:cs="Arial"/>
          <w:sz w:val="22"/>
          <w:szCs w:val="22"/>
        </w:rPr>
        <w:t>s, in some cases, is significantly lower than the level of awareness of other group representatives. For example, 42.4% of the Azeri respondents</w:t>
      </w:r>
      <w:r w:rsidR="00836778" w:rsidRPr="00670322">
        <w:rPr>
          <w:rFonts w:ascii="Sylfaen" w:hAnsi="Sylfaen" w:cs="Arial"/>
          <w:sz w:val="22"/>
          <w:szCs w:val="22"/>
        </w:rPr>
        <w:t xml:space="preserve"> and 57.7% of </w:t>
      </w:r>
      <w:r w:rsidR="00436A6F" w:rsidRPr="00670322">
        <w:rPr>
          <w:rFonts w:ascii="Sylfaen" w:hAnsi="Sylfaen" w:cs="Arial"/>
          <w:sz w:val="22"/>
          <w:szCs w:val="22"/>
        </w:rPr>
        <w:t xml:space="preserve">the </w:t>
      </w:r>
      <w:r w:rsidR="00836778" w:rsidRPr="00670322">
        <w:rPr>
          <w:rFonts w:ascii="Sylfaen" w:hAnsi="Sylfaen" w:cs="Arial"/>
          <w:sz w:val="22"/>
          <w:szCs w:val="22"/>
        </w:rPr>
        <w:t xml:space="preserve">Armenian respondents were informed (“fully </w:t>
      </w:r>
      <w:r w:rsidR="00DC015C" w:rsidRPr="00670322">
        <w:rPr>
          <w:rFonts w:ascii="Sylfaen" w:hAnsi="Sylfaen" w:cs="Arial"/>
          <w:sz w:val="22"/>
          <w:szCs w:val="22"/>
        </w:rPr>
        <w:t>informed</w:t>
      </w:r>
      <w:r w:rsidR="00836778" w:rsidRPr="00670322">
        <w:rPr>
          <w:rFonts w:ascii="Sylfaen" w:hAnsi="Sylfaen" w:cs="Arial"/>
          <w:sz w:val="22"/>
          <w:szCs w:val="22"/>
        </w:rPr>
        <w:t>” or “rather informed than not informed”</w:t>
      </w:r>
      <w:r w:rsidR="00436A6F" w:rsidRPr="00670322">
        <w:rPr>
          <w:rFonts w:ascii="Sylfaen" w:hAnsi="Sylfaen" w:cs="Arial"/>
          <w:sz w:val="22"/>
          <w:szCs w:val="22"/>
        </w:rPr>
        <w:t>)</w:t>
      </w:r>
      <w:r w:rsidR="00836778" w:rsidRPr="00670322">
        <w:rPr>
          <w:rFonts w:ascii="Sylfaen" w:hAnsi="Sylfaen" w:cs="Arial"/>
          <w:sz w:val="22"/>
          <w:szCs w:val="22"/>
        </w:rPr>
        <w:t xml:space="preserve"> about the distribution of the prison footage i</w:t>
      </w:r>
      <w:r w:rsidR="008B043E" w:rsidRPr="00670322">
        <w:rPr>
          <w:rFonts w:ascii="Sylfaen" w:hAnsi="Sylfaen" w:cs="Arial"/>
          <w:sz w:val="22"/>
          <w:szCs w:val="22"/>
        </w:rPr>
        <w:t xml:space="preserve">n 2012; whereas a clear majority of </w:t>
      </w:r>
      <w:r w:rsidR="00136650" w:rsidRPr="00670322">
        <w:rPr>
          <w:rFonts w:ascii="Sylfaen" w:hAnsi="Sylfaen" w:cs="Arial"/>
          <w:sz w:val="22"/>
          <w:szCs w:val="22"/>
        </w:rPr>
        <w:t xml:space="preserve">the respondents in other groups </w:t>
      </w:r>
      <w:r w:rsidR="00436A6F" w:rsidRPr="00670322">
        <w:rPr>
          <w:rFonts w:ascii="Sylfaen" w:hAnsi="Sylfaen" w:cs="Arial"/>
          <w:sz w:val="22"/>
          <w:szCs w:val="22"/>
        </w:rPr>
        <w:t>knew</w:t>
      </w:r>
      <w:r w:rsidR="00136650" w:rsidRPr="00670322">
        <w:rPr>
          <w:rFonts w:ascii="Sylfaen" w:hAnsi="Sylfaen" w:cs="Arial"/>
          <w:sz w:val="22"/>
          <w:szCs w:val="22"/>
        </w:rPr>
        <w:t xml:space="preserve"> about the noted event</w:t>
      </w:r>
      <w:r w:rsidR="00ED3E8D" w:rsidRPr="00670322">
        <w:rPr>
          <w:rFonts w:ascii="Sylfaen" w:hAnsi="Sylfaen" w:cs="Arial"/>
          <w:sz w:val="22"/>
          <w:szCs w:val="22"/>
        </w:rPr>
        <w:t xml:space="preserve"> </w:t>
      </w:r>
      <w:r w:rsidR="00ED3E8D" w:rsidRPr="00670322">
        <w:rPr>
          <w:rFonts w:ascii="Sylfaen" w:hAnsi="Sylfaen" w:cs="Arial"/>
          <w:sz w:val="22"/>
          <w:szCs w:val="22"/>
        </w:rPr>
        <w:lastRenderedPageBreak/>
        <w:t>(</w:t>
      </w:r>
      <w:r w:rsidR="00136650" w:rsidRPr="00670322">
        <w:rPr>
          <w:rFonts w:ascii="Sylfaen" w:hAnsi="Sylfaen" w:cs="Arial"/>
          <w:sz w:val="22"/>
          <w:szCs w:val="22"/>
        </w:rPr>
        <w:t>Kists</w:t>
      </w:r>
      <w:r w:rsidR="00ED3E8D" w:rsidRPr="00670322">
        <w:rPr>
          <w:rFonts w:ascii="Sylfaen" w:hAnsi="Sylfaen" w:cs="Arial"/>
          <w:sz w:val="22"/>
          <w:szCs w:val="22"/>
        </w:rPr>
        <w:t xml:space="preserve"> - 90.2%, </w:t>
      </w:r>
      <w:r w:rsidR="00136650" w:rsidRPr="00670322">
        <w:rPr>
          <w:rFonts w:ascii="Sylfaen" w:hAnsi="Sylfaen" w:cs="Arial"/>
          <w:sz w:val="22"/>
          <w:szCs w:val="22"/>
        </w:rPr>
        <w:t>Ossetians</w:t>
      </w:r>
      <w:r w:rsidR="00ED3E8D" w:rsidRPr="00670322">
        <w:rPr>
          <w:rFonts w:ascii="Sylfaen" w:hAnsi="Sylfaen" w:cs="Arial"/>
          <w:sz w:val="22"/>
          <w:szCs w:val="22"/>
        </w:rPr>
        <w:t xml:space="preserve"> - 79%,</w:t>
      </w:r>
      <w:r w:rsidR="007153CE" w:rsidRPr="00670322">
        <w:rPr>
          <w:rFonts w:ascii="Sylfaen" w:hAnsi="Sylfaen" w:cs="Arial"/>
          <w:sz w:val="22"/>
          <w:szCs w:val="22"/>
        </w:rPr>
        <w:t xml:space="preserve"> </w:t>
      </w:r>
      <w:r w:rsidR="00136650" w:rsidRPr="00670322">
        <w:rPr>
          <w:rFonts w:ascii="Sylfaen" w:hAnsi="Sylfaen" w:cs="Arial"/>
          <w:sz w:val="22"/>
          <w:szCs w:val="22"/>
        </w:rPr>
        <w:t xml:space="preserve">representatives of small sized urban </w:t>
      </w:r>
      <w:r w:rsidR="008F07E6">
        <w:rPr>
          <w:rFonts w:ascii="Sylfaen" w:hAnsi="Sylfaen" w:cs="Arial"/>
          <w:sz w:val="22"/>
          <w:szCs w:val="22"/>
        </w:rPr>
        <w:t>ethnic groups</w:t>
      </w:r>
      <w:r w:rsidR="007153CE" w:rsidRPr="00670322">
        <w:rPr>
          <w:rFonts w:ascii="Sylfaen" w:hAnsi="Sylfaen" w:cs="Arial"/>
          <w:sz w:val="22"/>
          <w:szCs w:val="22"/>
        </w:rPr>
        <w:t xml:space="preserve"> </w:t>
      </w:r>
      <w:r w:rsidR="00136650" w:rsidRPr="00670322">
        <w:rPr>
          <w:rFonts w:ascii="Sylfaen" w:hAnsi="Sylfaen" w:cs="Arial"/>
          <w:sz w:val="22"/>
          <w:szCs w:val="22"/>
        </w:rPr>
        <w:t xml:space="preserve">- </w:t>
      </w:r>
      <w:r w:rsidR="007153CE" w:rsidRPr="00670322">
        <w:rPr>
          <w:rFonts w:ascii="Sylfaen" w:hAnsi="Sylfaen" w:cs="Arial"/>
          <w:sz w:val="22"/>
          <w:szCs w:val="22"/>
        </w:rPr>
        <w:t>71.8%</w:t>
      </w:r>
      <w:r w:rsidR="00372CA2" w:rsidRPr="00670322">
        <w:rPr>
          <w:rFonts w:ascii="Sylfaen" w:hAnsi="Sylfaen" w:cs="Arial"/>
          <w:sz w:val="22"/>
          <w:szCs w:val="22"/>
        </w:rPr>
        <w:t>)</w:t>
      </w:r>
      <w:r w:rsidR="00442588" w:rsidRPr="00670322">
        <w:rPr>
          <w:rFonts w:ascii="Sylfaen" w:hAnsi="Sylfaen" w:cs="Arial"/>
          <w:sz w:val="22"/>
          <w:szCs w:val="22"/>
        </w:rPr>
        <w:t xml:space="preserve"> </w:t>
      </w:r>
      <w:r w:rsidR="00DB43A8" w:rsidRPr="00670322">
        <w:rPr>
          <w:rFonts w:ascii="Sylfaen" w:hAnsi="Sylfaen" w:cs="Arial"/>
          <w:sz w:val="22"/>
          <w:szCs w:val="22"/>
        </w:rPr>
        <w:t>(</w:t>
      </w:r>
      <w:r w:rsidR="00DC015C" w:rsidRPr="00670322">
        <w:rPr>
          <w:rFonts w:ascii="Sylfaen" w:hAnsi="Sylfaen" w:cs="Arial"/>
          <w:sz w:val="22"/>
          <w:szCs w:val="22"/>
        </w:rPr>
        <w:t>See</w:t>
      </w:r>
      <w:r w:rsidR="00555663" w:rsidRPr="00670322">
        <w:rPr>
          <w:rFonts w:ascii="Sylfaen" w:hAnsi="Sylfaen" w:cs="Arial"/>
          <w:sz w:val="22"/>
          <w:szCs w:val="22"/>
        </w:rPr>
        <w:t xml:space="preserve"> Diagram</w:t>
      </w:r>
      <w:r w:rsidR="00442588" w:rsidRPr="00670322">
        <w:rPr>
          <w:rFonts w:ascii="Sylfaen" w:hAnsi="Sylfaen"/>
          <w:sz w:val="22"/>
          <w:szCs w:val="22"/>
        </w:rPr>
        <w:t xml:space="preserve"> N</w:t>
      </w:r>
      <w:r w:rsidR="001B27EC" w:rsidRPr="00670322">
        <w:rPr>
          <w:rFonts w:ascii="Sylfaen" w:hAnsi="Sylfaen"/>
          <w:sz w:val="22"/>
          <w:szCs w:val="22"/>
        </w:rPr>
        <w:t>3</w:t>
      </w:r>
      <w:r w:rsidR="004003DE" w:rsidRPr="00670322">
        <w:rPr>
          <w:rFonts w:ascii="Sylfaen" w:hAnsi="Sylfaen"/>
          <w:sz w:val="22"/>
          <w:szCs w:val="22"/>
        </w:rPr>
        <w:t>1</w:t>
      </w:r>
      <w:r w:rsidR="00442588" w:rsidRPr="00670322">
        <w:rPr>
          <w:rFonts w:ascii="Sylfaen" w:hAnsi="Sylfaen"/>
          <w:sz w:val="22"/>
          <w:szCs w:val="22"/>
        </w:rPr>
        <w:t>).</w:t>
      </w:r>
    </w:p>
    <w:p w14:paraId="08C538D6" w14:textId="77777777" w:rsidR="004003DE" w:rsidRPr="00670322" w:rsidRDefault="004003DE" w:rsidP="00442588">
      <w:pPr>
        <w:spacing w:line="276" w:lineRule="auto"/>
        <w:jc w:val="both"/>
        <w:rPr>
          <w:rFonts w:ascii="Sylfaen" w:hAnsi="Sylfaen"/>
          <w:sz w:val="22"/>
          <w:szCs w:val="22"/>
        </w:rPr>
      </w:pPr>
    </w:p>
    <w:p w14:paraId="7EE87690" w14:textId="25D21114" w:rsidR="005D0B38" w:rsidRPr="00670322" w:rsidRDefault="00575837" w:rsidP="002F71E7">
      <w:pPr>
        <w:spacing w:line="276" w:lineRule="auto"/>
        <w:jc w:val="both"/>
        <w:rPr>
          <w:rFonts w:ascii="Sylfaen" w:hAnsi="Sylfaen"/>
          <w:b/>
          <w:sz w:val="22"/>
          <w:szCs w:val="22"/>
        </w:rPr>
      </w:pPr>
      <w:r w:rsidRPr="00670322">
        <w:rPr>
          <w:rFonts w:ascii="Sylfaen" w:hAnsi="Sylfaen"/>
          <w:b/>
          <w:sz w:val="22"/>
          <w:szCs w:val="22"/>
        </w:rPr>
        <w:t>Diagram</w:t>
      </w:r>
      <w:r w:rsidR="00442588" w:rsidRPr="00670322">
        <w:rPr>
          <w:rFonts w:ascii="Sylfaen" w:hAnsi="Sylfaen"/>
          <w:b/>
          <w:sz w:val="22"/>
          <w:szCs w:val="22"/>
        </w:rPr>
        <w:t xml:space="preserve"> N</w:t>
      </w:r>
      <w:r w:rsidR="001B27EC" w:rsidRPr="00670322">
        <w:rPr>
          <w:rFonts w:ascii="Sylfaen" w:hAnsi="Sylfaen"/>
          <w:b/>
          <w:sz w:val="22"/>
          <w:szCs w:val="22"/>
        </w:rPr>
        <w:t>3</w:t>
      </w:r>
      <w:r w:rsidR="004003DE" w:rsidRPr="00670322">
        <w:rPr>
          <w:rFonts w:ascii="Sylfaen" w:hAnsi="Sylfaen"/>
          <w:b/>
          <w:sz w:val="22"/>
          <w:szCs w:val="22"/>
        </w:rPr>
        <w:t>1</w:t>
      </w:r>
      <w:r w:rsidR="00442588" w:rsidRPr="00670322">
        <w:rPr>
          <w:rFonts w:ascii="Sylfaen" w:hAnsi="Sylfaen"/>
          <w:b/>
          <w:sz w:val="22"/>
          <w:szCs w:val="22"/>
        </w:rPr>
        <w:t>:</w:t>
      </w:r>
    </w:p>
    <w:p w14:paraId="27A10921" w14:textId="0B6CC447" w:rsidR="00CD6C06" w:rsidRPr="00670322" w:rsidRDefault="002F71E7" w:rsidP="00720291">
      <w:pPr>
        <w:spacing w:line="276" w:lineRule="auto"/>
        <w:ind w:left="-426"/>
        <w:jc w:val="both"/>
        <w:rPr>
          <w:rFonts w:ascii="Sylfaen" w:hAnsi="Sylfaen" w:cs="Arial"/>
          <w:sz w:val="22"/>
          <w:szCs w:val="22"/>
        </w:rPr>
      </w:pPr>
      <w:r w:rsidRPr="00670322">
        <w:rPr>
          <w:rFonts w:ascii="Sylfaen" w:hAnsi="Sylfaen" w:cs="Arial"/>
          <w:noProof/>
          <w:sz w:val="22"/>
          <w:szCs w:val="22"/>
        </w:rPr>
        <w:drawing>
          <wp:inline distT="0" distB="0" distL="0" distR="0" wp14:anchorId="3775854E" wp14:editId="613DA558">
            <wp:extent cx="6800850" cy="4086225"/>
            <wp:effectExtent l="0" t="0" r="0" b="9525"/>
            <wp:docPr id="75" name="Chart 75">
              <a:extLst xmlns:a="http://schemas.openxmlformats.org/drawingml/2006/main">
                <a:ext uri="{FF2B5EF4-FFF2-40B4-BE49-F238E27FC236}">
                  <a16:creationId xmlns:a16="http://schemas.microsoft.com/office/drawing/2014/main" id="{07060514-12B4-4B61-B43C-6FEC9FD75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29B3190" w14:textId="3285A2B0" w:rsidR="00273A03" w:rsidRPr="00670322" w:rsidRDefault="00E0481D" w:rsidP="00FC3FFD">
      <w:pPr>
        <w:jc w:val="both"/>
        <w:rPr>
          <w:rFonts w:ascii="Sylfaen" w:hAnsi="Sylfaen"/>
          <w:color w:val="000000" w:themeColor="text1"/>
          <w:sz w:val="20"/>
          <w:szCs w:val="20"/>
        </w:rPr>
      </w:pPr>
      <w:r w:rsidRPr="00670322">
        <w:rPr>
          <w:rFonts w:ascii="Sylfaen" w:hAnsi="Sylfaen" w:cs="Arial"/>
          <w:b/>
          <w:color w:val="000000" w:themeColor="text1"/>
          <w:sz w:val="20"/>
          <w:szCs w:val="20"/>
        </w:rPr>
        <w:t>Note:</w:t>
      </w:r>
      <w:r w:rsidR="00202A2D" w:rsidRPr="00670322">
        <w:rPr>
          <w:rFonts w:ascii="Sylfaen" w:hAnsi="Sylfaen" w:cs="Arial"/>
          <w:color w:val="000000" w:themeColor="text1"/>
          <w:sz w:val="20"/>
          <w:szCs w:val="20"/>
        </w:rPr>
        <w:t xml:space="preserve"> </w:t>
      </w:r>
      <w:r w:rsidRPr="00670322">
        <w:rPr>
          <w:rFonts w:ascii="Sylfaen" w:hAnsi="Sylfaen" w:cs="Arial"/>
          <w:color w:val="000000" w:themeColor="text1"/>
          <w:sz w:val="20"/>
          <w:szCs w:val="20"/>
        </w:rPr>
        <w:t xml:space="preserve">category „informed” includes the two following responses: </w:t>
      </w:r>
      <w:r w:rsidR="00B40953" w:rsidRPr="00670322">
        <w:rPr>
          <w:rFonts w:ascii="Sylfaen" w:hAnsi="Sylfaen" w:cs="Arial"/>
          <w:color w:val="000000" w:themeColor="text1"/>
          <w:sz w:val="20"/>
          <w:szCs w:val="20"/>
        </w:rPr>
        <w:t>“rather informed than not informed” and “fully informed”.</w:t>
      </w:r>
    </w:p>
    <w:p w14:paraId="3721C7DD" w14:textId="77777777" w:rsidR="00202A2D" w:rsidRPr="00670322" w:rsidRDefault="00202A2D" w:rsidP="00DB43A8">
      <w:pPr>
        <w:spacing w:line="276" w:lineRule="auto"/>
        <w:jc w:val="both"/>
        <w:rPr>
          <w:rFonts w:ascii="Sylfaen" w:hAnsi="Sylfaen" w:cs="Arial"/>
          <w:color w:val="000000" w:themeColor="text1"/>
          <w:sz w:val="22"/>
          <w:szCs w:val="22"/>
        </w:rPr>
      </w:pPr>
    </w:p>
    <w:p w14:paraId="729C2033" w14:textId="262FAC88" w:rsidR="00FC3FFD" w:rsidRPr="00670322" w:rsidRDefault="00B40953" w:rsidP="00DB43A8">
      <w:pPr>
        <w:spacing w:line="276" w:lineRule="auto"/>
        <w:jc w:val="both"/>
        <w:rPr>
          <w:rFonts w:ascii="Sylfaen" w:hAnsi="Sylfaen"/>
          <w:sz w:val="22"/>
          <w:szCs w:val="22"/>
        </w:rPr>
      </w:pPr>
      <w:r w:rsidRPr="00670322">
        <w:rPr>
          <w:rFonts w:ascii="Sylfaen" w:hAnsi="Sylfaen" w:cs="Arial"/>
          <w:color w:val="000000" w:themeColor="text1"/>
          <w:sz w:val="22"/>
          <w:szCs w:val="22"/>
        </w:rPr>
        <w:t xml:space="preserve">Interesting trends are revealed when analyzing the data according to age groups as well. Among the respondents in the age range of </w:t>
      </w:r>
      <w:r w:rsidR="000F1A5A" w:rsidRPr="00670322">
        <w:rPr>
          <w:rFonts w:ascii="Sylfaen" w:hAnsi="Sylfaen" w:cs="Arial"/>
          <w:color w:val="000000" w:themeColor="text1"/>
          <w:sz w:val="22"/>
          <w:szCs w:val="22"/>
        </w:rPr>
        <w:t>18-24</w:t>
      </w:r>
      <w:r w:rsidRPr="00670322">
        <w:rPr>
          <w:rFonts w:ascii="Sylfaen" w:hAnsi="Sylfaen" w:cs="Arial"/>
          <w:color w:val="000000" w:themeColor="text1"/>
          <w:sz w:val="22"/>
          <w:szCs w:val="22"/>
        </w:rPr>
        <w:t xml:space="preserve">, when compared to other age groups, the percentage of respondents </w:t>
      </w:r>
      <w:r w:rsidR="00EF26F4" w:rsidRPr="00670322">
        <w:rPr>
          <w:rFonts w:ascii="Sylfaen" w:hAnsi="Sylfaen" w:cs="Arial"/>
          <w:color w:val="000000" w:themeColor="text1"/>
          <w:sz w:val="22"/>
          <w:szCs w:val="22"/>
        </w:rPr>
        <w:t xml:space="preserve">who are informed (“fully informed” or “rather informed than not informed”) on the following events decreases: Rose </w:t>
      </w:r>
      <w:r w:rsidR="00DC015C" w:rsidRPr="00670322">
        <w:rPr>
          <w:rFonts w:ascii="Sylfaen" w:hAnsi="Sylfaen" w:cs="Arial"/>
          <w:color w:val="000000" w:themeColor="text1"/>
          <w:sz w:val="22"/>
          <w:szCs w:val="22"/>
        </w:rPr>
        <w:t>Revolution</w:t>
      </w:r>
      <w:r w:rsidR="00EF26F4" w:rsidRPr="00670322">
        <w:rPr>
          <w:rFonts w:ascii="Sylfaen" w:hAnsi="Sylfaen" w:cs="Arial"/>
          <w:color w:val="000000" w:themeColor="text1"/>
          <w:sz w:val="22"/>
          <w:szCs w:val="22"/>
        </w:rPr>
        <w:t xml:space="preserve"> in 2003 </w:t>
      </w:r>
      <w:r w:rsidR="00D66DFB" w:rsidRPr="00670322">
        <w:rPr>
          <w:rFonts w:ascii="Sylfaen" w:hAnsi="Sylfaen" w:cs="Arial"/>
          <w:color w:val="000000" w:themeColor="text1"/>
          <w:sz w:val="22"/>
          <w:szCs w:val="22"/>
        </w:rPr>
        <w:t xml:space="preserve">(49.7%), </w:t>
      </w:r>
      <w:r w:rsidR="00436A6F" w:rsidRPr="00670322">
        <w:rPr>
          <w:rFonts w:ascii="Sylfaen" w:hAnsi="Sylfaen" w:cs="Arial"/>
          <w:color w:val="000000" w:themeColor="text1"/>
          <w:sz w:val="22"/>
          <w:szCs w:val="22"/>
        </w:rPr>
        <w:t>d</w:t>
      </w:r>
      <w:r w:rsidR="004F0C0A" w:rsidRPr="00670322">
        <w:rPr>
          <w:rFonts w:ascii="Sylfaen" w:hAnsi="Sylfaen" w:cs="Arial"/>
          <w:color w:val="000000" w:themeColor="text1"/>
          <w:sz w:val="22"/>
          <w:szCs w:val="22"/>
        </w:rPr>
        <w:t>is</w:t>
      </w:r>
      <w:r w:rsidR="00436A6F" w:rsidRPr="00670322">
        <w:rPr>
          <w:rFonts w:ascii="Sylfaen" w:hAnsi="Sylfaen" w:cs="Arial"/>
          <w:color w:val="000000" w:themeColor="text1"/>
          <w:sz w:val="22"/>
          <w:szCs w:val="22"/>
        </w:rPr>
        <w:t>persal</w:t>
      </w:r>
      <w:r w:rsidR="00442FAE" w:rsidRPr="00670322">
        <w:rPr>
          <w:rFonts w:ascii="Sylfaen" w:hAnsi="Sylfaen" w:cs="Arial"/>
          <w:color w:val="000000" w:themeColor="text1"/>
          <w:sz w:val="22"/>
          <w:szCs w:val="22"/>
        </w:rPr>
        <w:t xml:space="preserve"> of the participants of the November 7</w:t>
      </w:r>
      <w:r w:rsidR="00442FAE" w:rsidRPr="00670322">
        <w:rPr>
          <w:rFonts w:ascii="Sylfaen" w:hAnsi="Sylfaen" w:cs="Arial"/>
          <w:color w:val="000000" w:themeColor="text1"/>
          <w:sz w:val="22"/>
          <w:szCs w:val="22"/>
          <w:vertAlign w:val="superscript"/>
        </w:rPr>
        <w:t>th</w:t>
      </w:r>
      <w:r w:rsidR="00442FAE" w:rsidRPr="00670322">
        <w:rPr>
          <w:rFonts w:ascii="Sylfaen" w:hAnsi="Sylfaen" w:cs="Arial"/>
          <w:color w:val="000000" w:themeColor="text1"/>
          <w:sz w:val="22"/>
          <w:szCs w:val="22"/>
        </w:rPr>
        <w:t xml:space="preserve"> demonstration in 2007 </w:t>
      </w:r>
      <w:r w:rsidR="00D66DFB" w:rsidRPr="00670322">
        <w:rPr>
          <w:rFonts w:ascii="Sylfaen" w:hAnsi="Sylfaen" w:cs="Arial"/>
          <w:color w:val="000000" w:themeColor="text1"/>
          <w:sz w:val="22"/>
          <w:szCs w:val="22"/>
        </w:rPr>
        <w:t>(43.2%),</w:t>
      </w:r>
      <w:r w:rsidR="004F0C0A" w:rsidRPr="00670322">
        <w:rPr>
          <w:rFonts w:ascii="Sylfaen" w:hAnsi="Sylfaen" w:cs="Arial"/>
          <w:color w:val="000000" w:themeColor="text1"/>
          <w:sz w:val="22"/>
          <w:szCs w:val="22"/>
        </w:rPr>
        <w:t xml:space="preserve"> and</w:t>
      </w:r>
      <w:r w:rsidR="00D66DFB" w:rsidRPr="00670322">
        <w:rPr>
          <w:rFonts w:ascii="Sylfaen" w:hAnsi="Sylfaen" w:cs="Arial"/>
          <w:color w:val="000000" w:themeColor="text1"/>
          <w:sz w:val="22"/>
          <w:szCs w:val="22"/>
        </w:rPr>
        <w:t xml:space="preserve"> </w:t>
      </w:r>
      <w:r w:rsidR="007D0C5B" w:rsidRPr="00670322">
        <w:rPr>
          <w:rFonts w:ascii="Sylfaen" w:hAnsi="Sylfaen" w:cs="Arial"/>
          <w:color w:val="000000" w:themeColor="text1"/>
          <w:sz w:val="22"/>
          <w:szCs w:val="22"/>
        </w:rPr>
        <w:t xml:space="preserve">division of the National Movement (43.1%). The noted can be explained by the objective factor related to the age. </w:t>
      </w:r>
      <w:r w:rsidR="00E553E2" w:rsidRPr="00670322">
        <w:rPr>
          <w:rFonts w:ascii="Sylfaen" w:hAnsi="Sylfaen" w:cs="Arial"/>
          <w:color w:val="000000" w:themeColor="text1"/>
          <w:sz w:val="22"/>
          <w:szCs w:val="22"/>
        </w:rPr>
        <w:t xml:space="preserve">In comparison with others, the level of </w:t>
      </w:r>
      <w:r w:rsidR="004F0C0A" w:rsidRPr="00670322">
        <w:rPr>
          <w:rFonts w:ascii="Sylfaen" w:hAnsi="Sylfaen" w:cs="Arial"/>
          <w:color w:val="000000" w:themeColor="text1"/>
          <w:sz w:val="22"/>
          <w:szCs w:val="22"/>
        </w:rPr>
        <w:t>awareness</w:t>
      </w:r>
      <w:r w:rsidR="00E553E2" w:rsidRPr="00670322">
        <w:rPr>
          <w:rFonts w:ascii="Sylfaen" w:hAnsi="Sylfaen" w:cs="Arial"/>
          <w:color w:val="000000" w:themeColor="text1"/>
          <w:sz w:val="22"/>
          <w:szCs w:val="22"/>
        </w:rPr>
        <w:t xml:space="preserve"> about </w:t>
      </w:r>
      <w:r w:rsidR="004F0C0A" w:rsidRPr="00670322">
        <w:rPr>
          <w:rFonts w:ascii="Sylfaen" w:hAnsi="Sylfaen" w:cs="Arial"/>
          <w:color w:val="000000" w:themeColor="text1"/>
          <w:sz w:val="22"/>
          <w:szCs w:val="22"/>
        </w:rPr>
        <w:t>visa free travel with</w:t>
      </w:r>
      <w:r w:rsidR="00F23658" w:rsidRPr="00670322">
        <w:rPr>
          <w:rFonts w:ascii="Sylfaen" w:hAnsi="Sylfaen" w:cs="Arial"/>
          <w:color w:val="000000" w:themeColor="text1"/>
          <w:sz w:val="22"/>
          <w:szCs w:val="22"/>
        </w:rPr>
        <w:t xml:space="preserve"> the EU countries is relatively higher (90.5%) among these responde</w:t>
      </w:r>
      <w:r w:rsidR="003E6CC1" w:rsidRPr="00670322">
        <w:rPr>
          <w:rFonts w:ascii="Sylfaen" w:hAnsi="Sylfaen" w:cs="Arial"/>
          <w:color w:val="000000" w:themeColor="text1"/>
          <w:sz w:val="22"/>
          <w:szCs w:val="22"/>
        </w:rPr>
        <w:t xml:space="preserve">nts (in the age range of 18-24); </w:t>
      </w:r>
      <w:r w:rsidR="00F23658" w:rsidRPr="00670322">
        <w:rPr>
          <w:rFonts w:ascii="Sylfaen" w:hAnsi="Sylfaen" w:cs="Arial"/>
          <w:color w:val="000000" w:themeColor="text1"/>
          <w:sz w:val="22"/>
          <w:szCs w:val="22"/>
        </w:rPr>
        <w:t xml:space="preserve">whereas </w:t>
      </w:r>
      <w:r w:rsidR="000916B0" w:rsidRPr="00670322">
        <w:rPr>
          <w:rFonts w:ascii="Sylfaen" w:hAnsi="Sylfaen" w:cs="Arial"/>
          <w:color w:val="000000" w:themeColor="text1"/>
          <w:sz w:val="22"/>
          <w:szCs w:val="22"/>
        </w:rPr>
        <w:t xml:space="preserve">the level of </w:t>
      </w:r>
      <w:r w:rsidR="003E6CC1" w:rsidRPr="00670322">
        <w:rPr>
          <w:rFonts w:ascii="Sylfaen" w:hAnsi="Sylfaen" w:cs="Arial"/>
          <w:color w:val="000000" w:themeColor="text1"/>
          <w:sz w:val="22"/>
          <w:szCs w:val="22"/>
        </w:rPr>
        <w:t>awareness</w:t>
      </w:r>
      <w:r w:rsidR="000916B0" w:rsidRPr="00670322">
        <w:rPr>
          <w:rFonts w:ascii="Sylfaen" w:hAnsi="Sylfaen" w:cs="Arial"/>
          <w:color w:val="000000" w:themeColor="text1"/>
          <w:sz w:val="22"/>
          <w:szCs w:val="22"/>
        </w:rPr>
        <w:t xml:space="preserve"> about this event decreases with the increase in age: among the respondents over 65, the percentage of the respondents informed (“rather informed than not informed” or “fully informed”) about this event is 77.3% </w:t>
      </w:r>
      <w:r w:rsidR="00DB43A8" w:rsidRPr="00670322">
        <w:rPr>
          <w:rFonts w:ascii="Sylfaen" w:hAnsi="Sylfaen" w:cs="Sylfaen"/>
          <w:color w:val="000000" w:themeColor="text1"/>
          <w:sz w:val="22"/>
          <w:szCs w:val="22"/>
        </w:rPr>
        <w:t>(</w:t>
      </w:r>
      <w:r w:rsidR="000916B0" w:rsidRPr="00670322">
        <w:rPr>
          <w:rFonts w:ascii="Sylfaen" w:hAnsi="Sylfaen" w:cs="Sylfaen"/>
          <w:color w:val="000000" w:themeColor="text1"/>
          <w:sz w:val="22"/>
          <w:szCs w:val="22"/>
        </w:rPr>
        <w:t>see Diagram</w:t>
      </w:r>
      <w:r w:rsidR="00DB43A8" w:rsidRPr="00670322">
        <w:rPr>
          <w:rFonts w:ascii="Sylfaen" w:hAnsi="Sylfaen"/>
          <w:sz w:val="22"/>
          <w:szCs w:val="22"/>
        </w:rPr>
        <w:t xml:space="preserve"> N</w:t>
      </w:r>
      <w:r w:rsidR="001B27EC" w:rsidRPr="00670322">
        <w:rPr>
          <w:rFonts w:ascii="Sylfaen" w:hAnsi="Sylfaen"/>
          <w:sz w:val="22"/>
          <w:szCs w:val="22"/>
        </w:rPr>
        <w:t>3</w:t>
      </w:r>
      <w:r w:rsidR="004003DE" w:rsidRPr="00670322">
        <w:rPr>
          <w:rFonts w:ascii="Sylfaen" w:hAnsi="Sylfaen"/>
          <w:sz w:val="22"/>
          <w:szCs w:val="22"/>
        </w:rPr>
        <w:t>2</w:t>
      </w:r>
      <w:r w:rsidR="00DB43A8" w:rsidRPr="00670322">
        <w:rPr>
          <w:rFonts w:ascii="Sylfaen" w:hAnsi="Sylfaen"/>
          <w:sz w:val="22"/>
          <w:szCs w:val="22"/>
        </w:rPr>
        <w:t>).</w:t>
      </w:r>
    </w:p>
    <w:p w14:paraId="2DA8DA35" w14:textId="4970089B" w:rsidR="005D0B38" w:rsidRPr="00670322" w:rsidRDefault="00B45231" w:rsidP="000F1A5A">
      <w:pPr>
        <w:spacing w:line="276" w:lineRule="auto"/>
        <w:jc w:val="both"/>
        <w:rPr>
          <w:rFonts w:ascii="Sylfaen" w:hAnsi="Sylfaen"/>
          <w:b/>
          <w:sz w:val="22"/>
          <w:szCs w:val="22"/>
        </w:rPr>
      </w:pPr>
      <w:r w:rsidRPr="00670322">
        <w:rPr>
          <w:rFonts w:ascii="Sylfaen" w:hAnsi="Sylfaen"/>
          <w:b/>
          <w:sz w:val="22"/>
          <w:szCs w:val="22"/>
        </w:rPr>
        <w:t>Diagram</w:t>
      </w:r>
      <w:r w:rsidR="00DB43A8" w:rsidRPr="00670322">
        <w:rPr>
          <w:rFonts w:ascii="Sylfaen" w:hAnsi="Sylfaen"/>
          <w:b/>
          <w:sz w:val="22"/>
          <w:szCs w:val="22"/>
        </w:rPr>
        <w:t xml:space="preserve"> N</w:t>
      </w:r>
      <w:r w:rsidR="001B27EC" w:rsidRPr="00670322">
        <w:rPr>
          <w:rFonts w:ascii="Sylfaen" w:hAnsi="Sylfaen"/>
          <w:b/>
          <w:sz w:val="22"/>
          <w:szCs w:val="22"/>
        </w:rPr>
        <w:t>3</w:t>
      </w:r>
      <w:r w:rsidR="004003DE" w:rsidRPr="00670322">
        <w:rPr>
          <w:rFonts w:ascii="Sylfaen" w:hAnsi="Sylfaen"/>
          <w:b/>
          <w:sz w:val="22"/>
          <w:szCs w:val="22"/>
        </w:rPr>
        <w:t>2</w:t>
      </w:r>
      <w:r w:rsidR="00DB43A8" w:rsidRPr="00670322">
        <w:rPr>
          <w:rFonts w:ascii="Sylfaen" w:hAnsi="Sylfaen"/>
          <w:b/>
          <w:sz w:val="22"/>
          <w:szCs w:val="22"/>
        </w:rPr>
        <w:t>:</w:t>
      </w:r>
    </w:p>
    <w:p w14:paraId="2E7F27D3" w14:textId="18E5DF44" w:rsidR="005D0B38" w:rsidRPr="00670322" w:rsidRDefault="005D0B38" w:rsidP="00735E5B">
      <w:pPr>
        <w:spacing w:line="276" w:lineRule="auto"/>
        <w:ind w:left="-426"/>
        <w:jc w:val="both"/>
        <w:rPr>
          <w:rFonts w:ascii="Sylfaen" w:hAnsi="Sylfaen" w:cs="Sylfaen"/>
          <w:color w:val="000000" w:themeColor="text1"/>
          <w:sz w:val="22"/>
          <w:szCs w:val="22"/>
        </w:rPr>
      </w:pPr>
      <w:r w:rsidRPr="00670322">
        <w:rPr>
          <w:rFonts w:ascii="Sylfaen" w:hAnsi="Sylfaen" w:cs="Sylfaen"/>
          <w:noProof/>
          <w:color w:val="000000" w:themeColor="text1"/>
          <w:sz w:val="22"/>
          <w:szCs w:val="22"/>
        </w:rPr>
        <w:lastRenderedPageBreak/>
        <w:drawing>
          <wp:inline distT="0" distB="0" distL="0" distR="0" wp14:anchorId="45B2FE1B" wp14:editId="266C3E8F">
            <wp:extent cx="6762750" cy="4524375"/>
            <wp:effectExtent l="0" t="0" r="0" b="9525"/>
            <wp:docPr id="28" name="Chart 28">
              <a:extLst xmlns:a="http://schemas.openxmlformats.org/drawingml/2006/main">
                <a:ext uri="{FF2B5EF4-FFF2-40B4-BE49-F238E27FC236}">
                  <a16:creationId xmlns:a16="http://schemas.microsoft.com/office/drawing/2014/main" id="{07060514-12B4-4B61-B43C-6FEC9FD75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99FC854" w14:textId="6AD853B2" w:rsidR="00FC3FFD" w:rsidRPr="00670322" w:rsidRDefault="00175CEA" w:rsidP="00FC3FFD">
      <w:pPr>
        <w:jc w:val="both"/>
        <w:rPr>
          <w:rFonts w:ascii="Sylfaen" w:hAnsi="Sylfaen"/>
          <w:color w:val="000000" w:themeColor="text1"/>
          <w:sz w:val="20"/>
          <w:szCs w:val="20"/>
        </w:rPr>
      </w:pPr>
      <w:r w:rsidRPr="00670322">
        <w:rPr>
          <w:rFonts w:ascii="Sylfaen" w:hAnsi="Sylfaen" w:cs="Arial"/>
          <w:b/>
          <w:color w:val="000000" w:themeColor="text1"/>
          <w:sz w:val="20"/>
          <w:szCs w:val="20"/>
        </w:rPr>
        <w:t>Note:</w:t>
      </w:r>
      <w:r w:rsidRPr="00670322">
        <w:rPr>
          <w:rFonts w:ascii="Sylfaen" w:hAnsi="Sylfaen" w:cs="Arial"/>
          <w:color w:val="000000" w:themeColor="text1"/>
          <w:sz w:val="20"/>
          <w:szCs w:val="20"/>
        </w:rPr>
        <w:t xml:space="preserve"> category „informed” includes the two following responses: “rather informed than not informed” and “fully informed”.</w:t>
      </w:r>
    </w:p>
    <w:p w14:paraId="2B2A65CB" w14:textId="148FF025" w:rsidR="0059413E" w:rsidRPr="00670322" w:rsidRDefault="0059413E" w:rsidP="000F1A5A">
      <w:pPr>
        <w:spacing w:line="276" w:lineRule="auto"/>
        <w:jc w:val="both"/>
        <w:rPr>
          <w:rFonts w:ascii="Sylfaen" w:hAnsi="Sylfaen" w:cs="Arial"/>
          <w:color w:val="000000" w:themeColor="text1"/>
          <w:sz w:val="22"/>
          <w:szCs w:val="22"/>
        </w:rPr>
      </w:pPr>
    </w:p>
    <w:p w14:paraId="70FC7549" w14:textId="291D5D96" w:rsidR="0059413E" w:rsidRPr="00670322" w:rsidRDefault="00136650" w:rsidP="000F1A5A">
      <w:pPr>
        <w:spacing w:line="276" w:lineRule="auto"/>
        <w:jc w:val="both"/>
        <w:rPr>
          <w:rFonts w:ascii="Sylfaen" w:hAnsi="Sylfaen" w:cs="Arial"/>
          <w:color w:val="000000" w:themeColor="text1"/>
          <w:sz w:val="22"/>
          <w:szCs w:val="22"/>
        </w:rPr>
      </w:pPr>
      <w:r w:rsidRPr="00670322">
        <w:rPr>
          <w:rFonts w:ascii="Sylfaen" w:hAnsi="Sylfaen" w:cs="Arial"/>
          <w:color w:val="000000" w:themeColor="text1"/>
          <w:sz w:val="22"/>
          <w:szCs w:val="22"/>
        </w:rPr>
        <w:t xml:space="preserve">It is also important to note that with the increase of the </w:t>
      </w:r>
      <w:r w:rsidR="00595F72" w:rsidRPr="00670322">
        <w:rPr>
          <w:rFonts w:ascii="Sylfaen" w:hAnsi="Sylfaen" w:cs="Arial"/>
          <w:color w:val="000000" w:themeColor="text1"/>
          <w:sz w:val="22"/>
          <w:szCs w:val="22"/>
        </w:rPr>
        <w:t>mean</w:t>
      </w:r>
      <w:r w:rsidRPr="00670322">
        <w:rPr>
          <w:rFonts w:ascii="Sylfaen" w:hAnsi="Sylfaen" w:cs="Arial"/>
          <w:color w:val="000000" w:themeColor="text1"/>
          <w:sz w:val="22"/>
          <w:szCs w:val="22"/>
        </w:rPr>
        <w:t xml:space="preserve"> score on the index of the knowledge of Georgian language, </w:t>
      </w:r>
      <w:r w:rsidR="00DC015C">
        <w:rPr>
          <w:rFonts w:ascii="Sylfaen" w:hAnsi="Sylfaen" w:cs="Arial"/>
          <w:color w:val="000000" w:themeColor="text1"/>
          <w:sz w:val="22"/>
          <w:szCs w:val="22"/>
        </w:rPr>
        <w:t xml:space="preserve">respondents’ </w:t>
      </w:r>
      <w:r w:rsidRPr="00670322">
        <w:rPr>
          <w:rFonts w:ascii="Sylfaen" w:hAnsi="Sylfaen" w:cs="Arial"/>
          <w:color w:val="000000" w:themeColor="text1"/>
          <w:sz w:val="22"/>
          <w:szCs w:val="22"/>
        </w:rPr>
        <w:t xml:space="preserve">level of awareness increases about each of the above noted event. For example, </w:t>
      </w:r>
      <w:r w:rsidR="00F23DA6" w:rsidRPr="00670322">
        <w:rPr>
          <w:rFonts w:ascii="Sylfaen" w:hAnsi="Sylfaen" w:cs="Arial"/>
          <w:color w:val="000000" w:themeColor="text1"/>
          <w:sz w:val="22"/>
          <w:szCs w:val="22"/>
        </w:rPr>
        <w:t xml:space="preserve">the </w:t>
      </w:r>
      <w:r w:rsidR="00595F72" w:rsidRPr="00670322">
        <w:rPr>
          <w:rFonts w:ascii="Sylfaen" w:hAnsi="Sylfaen" w:cs="Arial"/>
          <w:color w:val="000000" w:themeColor="text1"/>
          <w:sz w:val="22"/>
          <w:szCs w:val="22"/>
        </w:rPr>
        <w:t>mean</w:t>
      </w:r>
      <w:r w:rsidR="00F23DA6" w:rsidRPr="00670322">
        <w:rPr>
          <w:rFonts w:ascii="Sylfaen" w:hAnsi="Sylfaen" w:cs="Arial"/>
          <w:color w:val="000000" w:themeColor="text1"/>
          <w:sz w:val="22"/>
          <w:szCs w:val="22"/>
        </w:rPr>
        <w:t xml:space="preserve"> score on the index of the knowledge of Georgian language is </w:t>
      </w:r>
      <w:r w:rsidR="00BF2FAB" w:rsidRPr="00670322">
        <w:rPr>
          <w:rFonts w:ascii="Sylfaen" w:hAnsi="Sylfaen" w:cs="Arial"/>
          <w:color w:val="000000" w:themeColor="text1"/>
          <w:sz w:val="22"/>
          <w:szCs w:val="22"/>
        </w:rPr>
        <w:t>11.15</w:t>
      </w:r>
      <w:r w:rsidR="00F23DA6" w:rsidRPr="00670322">
        <w:rPr>
          <w:rFonts w:ascii="Sylfaen" w:hAnsi="Sylfaen" w:cs="Arial"/>
          <w:color w:val="000000" w:themeColor="text1"/>
          <w:sz w:val="22"/>
          <w:szCs w:val="22"/>
        </w:rPr>
        <w:t xml:space="preserve"> among the respondents who are fully </w:t>
      </w:r>
      <w:r w:rsidR="006E66D0" w:rsidRPr="00670322">
        <w:rPr>
          <w:rFonts w:ascii="Sylfaen" w:hAnsi="Sylfaen" w:cs="Arial"/>
          <w:color w:val="000000" w:themeColor="text1"/>
          <w:sz w:val="22"/>
          <w:szCs w:val="22"/>
        </w:rPr>
        <w:t>unaware</w:t>
      </w:r>
      <w:r w:rsidR="00F23DA6" w:rsidRPr="00670322">
        <w:rPr>
          <w:rFonts w:ascii="Sylfaen" w:hAnsi="Sylfaen" w:cs="Arial"/>
          <w:color w:val="000000" w:themeColor="text1"/>
          <w:sz w:val="22"/>
          <w:szCs w:val="22"/>
        </w:rPr>
        <w:t xml:space="preserve"> </w:t>
      </w:r>
      <w:r w:rsidR="006E66D0" w:rsidRPr="00670322">
        <w:rPr>
          <w:rFonts w:ascii="Sylfaen" w:hAnsi="Sylfaen" w:cs="Arial"/>
          <w:color w:val="000000" w:themeColor="text1"/>
          <w:sz w:val="22"/>
          <w:szCs w:val="22"/>
        </w:rPr>
        <w:t>about the resignation of the Prime Minister, Giorgi Kvirikashvili.</w:t>
      </w:r>
      <w:r w:rsidR="005C5006" w:rsidRPr="00670322">
        <w:rPr>
          <w:rFonts w:ascii="Sylfaen" w:hAnsi="Sylfaen" w:cs="Arial"/>
          <w:color w:val="000000" w:themeColor="text1"/>
          <w:sz w:val="22"/>
          <w:szCs w:val="22"/>
        </w:rPr>
        <w:t xml:space="preserve"> 14.85</w:t>
      </w:r>
      <w:r w:rsidR="006E66D0" w:rsidRPr="00670322">
        <w:rPr>
          <w:rFonts w:ascii="Sylfaen" w:hAnsi="Sylfaen" w:cs="Arial"/>
          <w:color w:val="000000" w:themeColor="text1"/>
          <w:sz w:val="22"/>
          <w:szCs w:val="22"/>
        </w:rPr>
        <w:t xml:space="preserve"> is the </w:t>
      </w:r>
      <w:r w:rsidR="00595F72" w:rsidRPr="00670322">
        <w:rPr>
          <w:rFonts w:ascii="Sylfaen" w:hAnsi="Sylfaen" w:cs="Arial"/>
          <w:color w:val="000000" w:themeColor="text1"/>
          <w:sz w:val="22"/>
          <w:szCs w:val="22"/>
        </w:rPr>
        <w:t>mean</w:t>
      </w:r>
      <w:r w:rsidR="006E66D0" w:rsidRPr="00670322">
        <w:rPr>
          <w:rFonts w:ascii="Sylfaen" w:hAnsi="Sylfaen" w:cs="Arial"/>
          <w:color w:val="000000" w:themeColor="text1"/>
          <w:sz w:val="22"/>
          <w:szCs w:val="22"/>
        </w:rPr>
        <w:t xml:space="preserve"> score among the respondents who are rather </w:t>
      </w:r>
      <w:r w:rsidR="008C1A74" w:rsidRPr="00670322">
        <w:rPr>
          <w:rFonts w:ascii="Sylfaen" w:hAnsi="Sylfaen" w:cs="Arial"/>
          <w:color w:val="000000" w:themeColor="text1"/>
          <w:sz w:val="22"/>
          <w:szCs w:val="22"/>
        </w:rPr>
        <w:t>informed</w:t>
      </w:r>
      <w:r w:rsidR="006E66D0" w:rsidRPr="00670322">
        <w:rPr>
          <w:rFonts w:ascii="Sylfaen" w:hAnsi="Sylfaen" w:cs="Arial"/>
          <w:color w:val="000000" w:themeColor="text1"/>
          <w:sz w:val="22"/>
          <w:szCs w:val="22"/>
        </w:rPr>
        <w:t xml:space="preserve"> than </w:t>
      </w:r>
      <w:r w:rsidR="008C1A74" w:rsidRPr="00670322">
        <w:rPr>
          <w:rFonts w:ascii="Sylfaen" w:hAnsi="Sylfaen" w:cs="Arial"/>
          <w:color w:val="000000" w:themeColor="text1"/>
          <w:sz w:val="22"/>
          <w:szCs w:val="22"/>
        </w:rPr>
        <w:t>uninformed</w:t>
      </w:r>
      <w:r w:rsidR="006E66D0" w:rsidRPr="00670322">
        <w:rPr>
          <w:rFonts w:ascii="Sylfaen" w:hAnsi="Sylfaen" w:cs="Arial"/>
          <w:color w:val="000000" w:themeColor="text1"/>
          <w:sz w:val="22"/>
          <w:szCs w:val="22"/>
        </w:rPr>
        <w:t xml:space="preserve"> about this event; </w:t>
      </w:r>
      <w:r w:rsidR="005C5006" w:rsidRPr="00670322">
        <w:rPr>
          <w:rFonts w:ascii="Sylfaen" w:hAnsi="Sylfaen" w:cs="Arial"/>
          <w:color w:val="000000" w:themeColor="text1"/>
          <w:sz w:val="22"/>
          <w:szCs w:val="22"/>
        </w:rPr>
        <w:t>16.71</w:t>
      </w:r>
      <w:r w:rsidR="006E66D0" w:rsidRPr="00670322">
        <w:rPr>
          <w:rFonts w:ascii="Sylfaen" w:hAnsi="Sylfaen" w:cs="Arial"/>
          <w:color w:val="000000" w:themeColor="text1"/>
          <w:sz w:val="22"/>
          <w:szCs w:val="22"/>
        </w:rPr>
        <w:t xml:space="preserve"> is the </w:t>
      </w:r>
      <w:r w:rsidR="00595F72" w:rsidRPr="00670322">
        <w:rPr>
          <w:rFonts w:ascii="Sylfaen" w:hAnsi="Sylfaen" w:cs="Arial"/>
          <w:color w:val="000000" w:themeColor="text1"/>
          <w:sz w:val="22"/>
          <w:szCs w:val="22"/>
        </w:rPr>
        <w:t>mean</w:t>
      </w:r>
      <w:r w:rsidR="006E66D0" w:rsidRPr="00670322">
        <w:rPr>
          <w:rFonts w:ascii="Sylfaen" w:hAnsi="Sylfaen" w:cs="Arial"/>
          <w:color w:val="000000" w:themeColor="text1"/>
          <w:sz w:val="22"/>
          <w:szCs w:val="22"/>
        </w:rPr>
        <w:t xml:space="preserve"> score among those who are rather informed than uninformed, whereas 20 is the </w:t>
      </w:r>
      <w:r w:rsidR="00595F72" w:rsidRPr="00670322">
        <w:rPr>
          <w:rFonts w:ascii="Sylfaen" w:hAnsi="Sylfaen" w:cs="Arial"/>
          <w:color w:val="000000" w:themeColor="text1"/>
          <w:sz w:val="22"/>
          <w:szCs w:val="22"/>
        </w:rPr>
        <w:t>mean</w:t>
      </w:r>
      <w:r w:rsidR="006E66D0" w:rsidRPr="00670322">
        <w:rPr>
          <w:rFonts w:ascii="Sylfaen" w:hAnsi="Sylfaen" w:cs="Arial"/>
          <w:color w:val="000000" w:themeColor="text1"/>
          <w:sz w:val="22"/>
          <w:szCs w:val="22"/>
        </w:rPr>
        <w:t xml:space="preserve"> score of thos</w:t>
      </w:r>
      <w:r w:rsidR="008C1A74" w:rsidRPr="00670322">
        <w:rPr>
          <w:rFonts w:ascii="Sylfaen" w:hAnsi="Sylfaen" w:cs="Arial"/>
          <w:color w:val="000000" w:themeColor="text1"/>
          <w:sz w:val="22"/>
          <w:szCs w:val="22"/>
        </w:rPr>
        <w:t>e</w:t>
      </w:r>
      <w:r w:rsidR="006E66D0" w:rsidRPr="00670322">
        <w:rPr>
          <w:rFonts w:ascii="Sylfaen" w:hAnsi="Sylfaen" w:cs="Arial"/>
          <w:color w:val="000000" w:themeColor="text1"/>
          <w:sz w:val="22"/>
          <w:szCs w:val="22"/>
        </w:rPr>
        <w:t xml:space="preserve"> who are fully informed.</w:t>
      </w:r>
    </w:p>
    <w:p w14:paraId="16B1C66B" w14:textId="3D15B8BC" w:rsidR="00B3468F" w:rsidRPr="00670322" w:rsidRDefault="00B3468F" w:rsidP="00B502F8">
      <w:pPr>
        <w:spacing w:line="276" w:lineRule="auto"/>
        <w:jc w:val="both"/>
        <w:rPr>
          <w:rFonts w:ascii="Sylfaen" w:hAnsi="Sylfaen" w:cs="Arial"/>
          <w:sz w:val="22"/>
          <w:szCs w:val="22"/>
        </w:rPr>
      </w:pPr>
    </w:p>
    <w:p w14:paraId="3991449A" w14:textId="476CD1DE" w:rsidR="00F35444" w:rsidRPr="00670322" w:rsidRDefault="00E77CE1" w:rsidP="009972C9">
      <w:pPr>
        <w:spacing w:line="276" w:lineRule="auto"/>
        <w:jc w:val="both"/>
        <w:rPr>
          <w:rFonts w:ascii="Sylfaen" w:hAnsi="Sylfaen" w:cs="Arial"/>
          <w:color w:val="000000"/>
          <w:sz w:val="22"/>
          <w:szCs w:val="22"/>
        </w:rPr>
      </w:pPr>
      <w:r w:rsidRPr="00670322">
        <w:rPr>
          <w:rFonts w:ascii="Sylfaen" w:hAnsi="Sylfaen" w:cs="Arial"/>
          <w:color w:val="000000"/>
          <w:sz w:val="22"/>
          <w:szCs w:val="22"/>
        </w:rPr>
        <w:t xml:space="preserve">The </w:t>
      </w:r>
      <w:r w:rsidRPr="00670322">
        <w:rPr>
          <w:rFonts w:ascii="Sylfaen" w:hAnsi="Sylfaen" w:cs="Arial"/>
          <w:b/>
          <w:color w:val="000000"/>
          <w:sz w:val="22"/>
          <w:szCs w:val="22"/>
        </w:rPr>
        <w:t xml:space="preserve">socio-economic problems </w:t>
      </w:r>
      <w:r w:rsidRPr="00670322">
        <w:rPr>
          <w:rFonts w:ascii="Sylfaen" w:hAnsi="Sylfaen" w:cs="Arial"/>
          <w:color w:val="000000"/>
          <w:sz w:val="22"/>
          <w:szCs w:val="22"/>
        </w:rPr>
        <w:t>that are important for the ethnic groups which the respondents represent have to be noted. The main problems named were the following: unemployment</w:t>
      </w:r>
      <w:r w:rsidR="00673B40" w:rsidRPr="00670322">
        <w:rPr>
          <w:rFonts w:ascii="Sylfaen" w:hAnsi="Sylfaen" w:cs="Arial"/>
          <w:color w:val="000000"/>
          <w:sz w:val="22"/>
          <w:szCs w:val="22"/>
        </w:rPr>
        <w:t xml:space="preserve"> </w:t>
      </w:r>
      <w:r w:rsidR="007017D0" w:rsidRPr="00670322">
        <w:rPr>
          <w:rFonts w:ascii="Sylfaen" w:hAnsi="Sylfaen" w:cs="Arial"/>
          <w:color w:val="000000"/>
          <w:sz w:val="22"/>
          <w:szCs w:val="22"/>
        </w:rPr>
        <w:t>(</w:t>
      </w:r>
      <w:r w:rsidR="00AB6365" w:rsidRPr="00670322">
        <w:rPr>
          <w:rFonts w:ascii="Sylfaen" w:hAnsi="Sylfaen" w:cs="Arial"/>
          <w:color w:val="000000"/>
          <w:sz w:val="22"/>
          <w:szCs w:val="22"/>
        </w:rPr>
        <w:t>67.4</w:t>
      </w:r>
      <w:r w:rsidR="007017D0" w:rsidRPr="00670322">
        <w:rPr>
          <w:rFonts w:ascii="Sylfaen" w:hAnsi="Sylfaen" w:cs="Arial"/>
          <w:color w:val="000000"/>
          <w:sz w:val="22"/>
          <w:szCs w:val="22"/>
        </w:rPr>
        <w:t xml:space="preserve">%) </w:t>
      </w:r>
      <w:r w:rsidRPr="00670322">
        <w:rPr>
          <w:rFonts w:ascii="Sylfaen" w:hAnsi="Sylfaen" w:cs="Arial"/>
          <w:color w:val="000000"/>
          <w:sz w:val="22"/>
          <w:szCs w:val="22"/>
        </w:rPr>
        <w:t>and poverty</w:t>
      </w:r>
      <w:r w:rsidR="00673B40" w:rsidRPr="00670322">
        <w:rPr>
          <w:rFonts w:ascii="Sylfaen" w:hAnsi="Sylfaen" w:cs="Arial"/>
          <w:color w:val="000000"/>
          <w:sz w:val="22"/>
          <w:szCs w:val="22"/>
        </w:rPr>
        <w:t xml:space="preserve"> </w:t>
      </w:r>
      <w:r w:rsidR="007017D0" w:rsidRPr="00670322">
        <w:rPr>
          <w:rFonts w:ascii="Sylfaen" w:hAnsi="Sylfaen" w:cs="Arial"/>
          <w:color w:val="000000"/>
          <w:sz w:val="22"/>
          <w:szCs w:val="22"/>
        </w:rPr>
        <w:t>(</w:t>
      </w:r>
      <w:r w:rsidR="00AB6365" w:rsidRPr="00670322">
        <w:rPr>
          <w:rFonts w:ascii="Sylfaen" w:hAnsi="Sylfaen" w:cs="Arial"/>
          <w:color w:val="000000"/>
          <w:sz w:val="22"/>
          <w:szCs w:val="22"/>
        </w:rPr>
        <w:t>52.5</w:t>
      </w:r>
      <w:r w:rsidR="007017D0" w:rsidRPr="00670322">
        <w:rPr>
          <w:rFonts w:ascii="Sylfaen" w:hAnsi="Sylfaen" w:cs="Arial"/>
          <w:color w:val="000000"/>
          <w:sz w:val="22"/>
          <w:szCs w:val="22"/>
        </w:rPr>
        <w:t xml:space="preserve">%). </w:t>
      </w:r>
      <w:r w:rsidR="008C1A74" w:rsidRPr="00670322">
        <w:rPr>
          <w:rFonts w:ascii="Sylfaen" w:hAnsi="Sylfaen" w:cs="Arial"/>
          <w:color w:val="000000"/>
          <w:sz w:val="22"/>
          <w:szCs w:val="22"/>
        </w:rPr>
        <w:t>The problem</w:t>
      </w:r>
      <w:r w:rsidRPr="00670322">
        <w:rPr>
          <w:rFonts w:ascii="Sylfaen" w:hAnsi="Sylfaen" w:cs="Arial"/>
          <w:color w:val="000000"/>
          <w:sz w:val="22"/>
          <w:szCs w:val="22"/>
        </w:rPr>
        <w:t xml:space="preserve"> of unemployment is emphasized as a more significant problem by men </w:t>
      </w:r>
      <w:r w:rsidR="003A42CA" w:rsidRPr="00670322">
        <w:rPr>
          <w:rFonts w:ascii="Sylfaen" w:hAnsi="Sylfaen" w:cs="Arial"/>
          <w:color w:val="000000"/>
          <w:sz w:val="22"/>
          <w:szCs w:val="22"/>
        </w:rPr>
        <w:t>(73.9%)</w:t>
      </w:r>
      <w:r w:rsidRPr="00670322">
        <w:rPr>
          <w:rFonts w:ascii="Sylfaen" w:hAnsi="Sylfaen" w:cs="Arial"/>
          <w:color w:val="000000"/>
          <w:sz w:val="22"/>
          <w:szCs w:val="22"/>
        </w:rPr>
        <w:t xml:space="preserve"> than women</w:t>
      </w:r>
      <w:r w:rsidR="003A42CA" w:rsidRPr="00670322">
        <w:rPr>
          <w:rFonts w:ascii="Sylfaen" w:hAnsi="Sylfaen" w:cs="Arial"/>
          <w:color w:val="000000"/>
          <w:sz w:val="22"/>
          <w:szCs w:val="22"/>
        </w:rPr>
        <w:t xml:space="preserve"> (61.4%). </w:t>
      </w:r>
      <w:r w:rsidR="00F2245A" w:rsidRPr="00670322">
        <w:rPr>
          <w:rFonts w:ascii="Sylfaen" w:hAnsi="Sylfaen" w:cs="Arial"/>
          <w:color w:val="000000"/>
          <w:sz w:val="22"/>
          <w:szCs w:val="22"/>
        </w:rPr>
        <w:t>Within ethnic groups</w:t>
      </w:r>
      <w:r w:rsidR="008C1A74" w:rsidRPr="00670322">
        <w:rPr>
          <w:rFonts w:ascii="Sylfaen" w:hAnsi="Sylfaen" w:cs="Arial"/>
          <w:color w:val="000000"/>
          <w:sz w:val="22"/>
          <w:szCs w:val="22"/>
        </w:rPr>
        <w:t>,</w:t>
      </w:r>
      <w:r w:rsidR="00F2245A" w:rsidRPr="00670322">
        <w:rPr>
          <w:rFonts w:ascii="Sylfaen" w:hAnsi="Sylfaen" w:cs="Arial"/>
          <w:color w:val="000000"/>
          <w:sz w:val="22"/>
          <w:szCs w:val="22"/>
        </w:rPr>
        <w:t xml:space="preserve"> the problem of unemployment is revealed as an important problem in the communities of Kists (85.9%), Armenians (84.7%) and Azeris (80%). </w:t>
      </w:r>
      <w:r w:rsidR="006D1B5B" w:rsidRPr="00670322">
        <w:rPr>
          <w:rFonts w:ascii="Sylfaen" w:hAnsi="Sylfaen" w:cs="Arial"/>
          <w:color w:val="000000"/>
          <w:sz w:val="22"/>
          <w:szCs w:val="22"/>
        </w:rPr>
        <w:t>The problem of poverty is almost similarly revealed i</w:t>
      </w:r>
      <w:r w:rsidR="00BB6FBF" w:rsidRPr="00670322">
        <w:rPr>
          <w:rFonts w:ascii="Sylfaen" w:hAnsi="Sylfaen" w:cs="Arial"/>
          <w:color w:val="000000"/>
          <w:sz w:val="22"/>
          <w:szCs w:val="22"/>
        </w:rPr>
        <w:t>n all ethnic groups</w:t>
      </w:r>
      <w:r w:rsidR="000453EF" w:rsidRPr="00670322">
        <w:rPr>
          <w:rFonts w:ascii="Sylfaen" w:hAnsi="Sylfaen" w:cs="Arial"/>
          <w:color w:val="000000"/>
          <w:sz w:val="22"/>
          <w:szCs w:val="22"/>
        </w:rPr>
        <w:t>,</w:t>
      </w:r>
      <w:r w:rsidR="00BB6FBF" w:rsidRPr="00670322">
        <w:rPr>
          <w:rFonts w:ascii="Sylfaen" w:hAnsi="Sylfaen" w:cs="Arial"/>
          <w:color w:val="000000"/>
          <w:sz w:val="22"/>
          <w:szCs w:val="22"/>
        </w:rPr>
        <w:t xml:space="preserve"> with special</w:t>
      </w:r>
      <w:r w:rsidR="000453EF" w:rsidRPr="00670322">
        <w:rPr>
          <w:rFonts w:ascii="Sylfaen" w:hAnsi="Sylfaen" w:cs="Arial"/>
          <w:color w:val="000000"/>
          <w:sz w:val="22"/>
          <w:szCs w:val="22"/>
        </w:rPr>
        <w:t xml:space="preserve"> emphasis in the Azeri</w:t>
      </w:r>
      <w:r w:rsidR="00F35444" w:rsidRPr="00670322">
        <w:rPr>
          <w:rFonts w:ascii="Sylfaen" w:hAnsi="Sylfaen" w:cs="Arial"/>
          <w:color w:val="000000"/>
          <w:sz w:val="22"/>
          <w:szCs w:val="22"/>
        </w:rPr>
        <w:t xml:space="preserve"> (65.3%)</w:t>
      </w:r>
      <w:r w:rsidR="000453EF" w:rsidRPr="00670322">
        <w:rPr>
          <w:rFonts w:ascii="Sylfaen" w:hAnsi="Sylfaen" w:cs="Arial"/>
          <w:color w:val="000000"/>
          <w:sz w:val="22"/>
          <w:szCs w:val="22"/>
        </w:rPr>
        <w:t xml:space="preserve"> and Ossetian groups</w:t>
      </w:r>
      <w:r w:rsidR="00002018" w:rsidRPr="00670322">
        <w:rPr>
          <w:rFonts w:ascii="Sylfaen" w:hAnsi="Sylfaen" w:cs="Arial"/>
          <w:color w:val="000000"/>
          <w:sz w:val="22"/>
          <w:szCs w:val="22"/>
        </w:rPr>
        <w:t xml:space="preserve"> (</w:t>
      </w:r>
      <w:r w:rsidR="00F35444" w:rsidRPr="00670322">
        <w:rPr>
          <w:rFonts w:ascii="Sylfaen" w:hAnsi="Sylfaen" w:cs="Arial"/>
          <w:color w:val="000000"/>
          <w:sz w:val="22"/>
          <w:szCs w:val="22"/>
        </w:rPr>
        <w:t>61.2%).</w:t>
      </w:r>
    </w:p>
    <w:p w14:paraId="6494C12C" w14:textId="77777777" w:rsidR="00F35444" w:rsidRPr="00670322" w:rsidRDefault="00F35444" w:rsidP="009972C9">
      <w:pPr>
        <w:spacing w:line="276" w:lineRule="auto"/>
        <w:jc w:val="both"/>
        <w:rPr>
          <w:rFonts w:ascii="Sylfaen" w:hAnsi="Sylfaen" w:cs="Arial"/>
          <w:color w:val="000000"/>
          <w:sz w:val="22"/>
          <w:szCs w:val="22"/>
        </w:rPr>
      </w:pPr>
    </w:p>
    <w:p w14:paraId="030DB47C" w14:textId="0F62627D" w:rsidR="004003DE" w:rsidRPr="00670322" w:rsidRDefault="00DB2D46" w:rsidP="00B502F8">
      <w:pPr>
        <w:spacing w:line="276" w:lineRule="auto"/>
        <w:jc w:val="both"/>
        <w:rPr>
          <w:rFonts w:ascii="Sylfaen" w:hAnsi="Sylfaen"/>
          <w:sz w:val="22"/>
          <w:szCs w:val="22"/>
        </w:rPr>
      </w:pPr>
      <w:r w:rsidRPr="00670322">
        <w:rPr>
          <w:rFonts w:ascii="Sylfaen" w:hAnsi="Sylfaen" w:cs="Arial"/>
          <w:sz w:val="22"/>
          <w:szCs w:val="22"/>
        </w:rPr>
        <w:t xml:space="preserve">It is interesting to study whether the major problems identified by the country’s population are in line with the </w:t>
      </w:r>
      <w:r w:rsidR="00EF3293" w:rsidRPr="00670322">
        <w:rPr>
          <w:rFonts w:ascii="Sylfaen" w:hAnsi="Sylfaen" w:cs="Arial"/>
          <w:sz w:val="22"/>
          <w:szCs w:val="22"/>
        </w:rPr>
        <w:t xml:space="preserve">concerns expressed by ethnic minority groups. As per the 2017 survey of </w:t>
      </w:r>
      <w:r w:rsidR="00DC015C" w:rsidRPr="00670322">
        <w:rPr>
          <w:rFonts w:ascii="Sylfaen" w:hAnsi="Sylfaen" w:cs="Arial"/>
          <w:sz w:val="22"/>
          <w:szCs w:val="22"/>
        </w:rPr>
        <w:t>Caucasus</w:t>
      </w:r>
      <w:r w:rsidR="00EF3293" w:rsidRPr="00670322">
        <w:rPr>
          <w:rFonts w:ascii="Sylfaen" w:hAnsi="Sylfaen" w:cs="Arial"/>
          <w:sz w:val="22"/>
          <w:szCs w:val="22"/>
        </w:rPr>
        <w:t xml:space="preserve"> Barometer, the most important problem for the population in the country is unemployment</w:t>
      </w:r>
      <w:r w:rsidR="002E72B9" w:rsidRPr="00670322">
        <w:rPr>
          <w:rFonts w:ascii="Sylfaen" w:hAnsi="Sylfaen" w:cs="Arial"/>
          <w:sz w:val="22"/>
          <w:szCs w:val="22"/>
        </w:rPr>
        <w:t xml:space="preserve"> (</w:t>
      </w:r>
      <w:r w:rsidR="009D7F7E" w:rsidRPr="00670322">
        <w:rPr>
          <w:rFonts w:ascii="Sylfaen" w:hAnsi="Sylfaen" w:cs="Arial"/>
          <w:sz w:val="22"/>
          <w:szCs w:val="22"/>
        </w:rPr>
        <w:t>76.6</w:t>
      </w:r>
      <w:r w:rsidR="002E72B9" w:rsidRPr="00670322">
        <w:rPr>
          <w:rFonts w:ascii="Sylfaen" w:hAnsi="Sylfaen" w:cs="Arial"/>
          <w:sz w:val="22"/>
          <w:szCs w:val="22"/>
        </w:rPr>
        <w:t>%)</w:t>
      </w:r>
      <w:r w:rsidR="009D7F7E" w:rsidRPr="00670322">
        <w:rPr>
          <w:rFonts w:ascii="Sylfaen" w:hAnsi="Sylfaen" w:cs="Arial"/>
          <w:sz w:val="22"/>
          <w:szCs w:val="22"/>
        </w:rPr>
        <w:t>,</w:t>
      </w:r>
      <w:r w:rsidR="00EF3293" w:rsidRPr="00670322">
        <w:rPr>
          <w:rFonts w:ascii="Sylfaen" w:hAnsi="Sylfaen" w:cs="Arial"/>
          <w:sz w:val="22"/>
          <w:szCs w:val="22"/>
        </w:rPr>
        <w:t xml:space="preserve"> followed by poverty</w:t>
      </w:r>
      <w:r w:rsidR="00607458" w:rsidRPr="00670322">
        <w:rPr>
          <w:rFonts w:ascii="Sylfaen" w:hAnsi="Sylfaen" w:cs="Arial"/>
          <w:sz w:val="22"/>
          <w:szCs w:val="22"/>
        </w:rPr>
        <w:t xml:space="preserve"> </w:t>
      </w:r>
      <w:r w:rsidR="009D7F7E" w:rsidRPr="00670322">
        <w:rPr>
          <w:rFonts w:ascii="Sylfaen" w:hAnsi="Sylfaen" w:cs="Arial"/>
          <w:sz w:val="22"/>
          <w:szCs w:val="22"/>
        </w:rPr>
        <w:t xml:space="preserve">(43.3%) </w:t>
      </w:r>
      <w:r w:rsidR="00EE19A0" w:rsidRPr="00670322">
        <w:rPr>
          <w:rFonts w:ascii="Sylfaen" w:hAnsi="Sylfaen" w:cs="Arial"/>
          <w:sz w:val="22"/>
          <w:szCs w:val="22"/>
        </w:rPr>
        <w:t>(</w:t>
      </w:r>
      <w:r w:rsidR="00EF3293" w:rsidRPr="00670322">
        <w:rPr>
          <w:rFonts w:ascii="Sylfaen" w:hAnsi="Sylfaen" w:cs="Arial"/>
          <w:sz w:val="22"/>
          <w:szCs w:val="22"/>
        </w:rPr>
        <w:t>Caucasus Barometer, 2017).</w:t>
      </w:r>
      <w:r w:rsidR="00607458" w:rsidRPr="00670322">
        <w:rPr>
          <w:rFonts w:ascii="Sylfaen" w:hAnsi="Sylfaen" w:cs="Arial"/>
          <w:sz w:val="22"/>
          <w:szCs w:val="22"/>
        </w:rPr>
        <w:t xml:space="preserve"> </w:t>
      </w:r>
      <w:r w:rsidR="00EF3293" w:rsidRPr="00670322">
        <w:rPr>
          <w:rFonts w:ascii="Sylfaen" w:hAnsi="Sylfaen" w:cs="Arial"/>
          <w:sz w:val="22"/>
          <w:szCs w:val="22"/>
        </w:rPr>
        <w:t xml:space="preserve">Therefore, we can conclude that the problems of unemployment and poverty are not exclusive for ethnic </w:t>
      </w:r>
      <w:r w:rsidR="00DC015C" w:rsidRPr="00670322">
        <w:rPr>
          <w:rFonts w:ascii="Sylfaen" w:hAnsi="Sylfaen" w:cs="Arial"/>
          <w:sz w:val="22"/>
          <w:szCs w:val="22"/>
        </w:rPr>
        <w:t>minority</w:t>
      </w:r>
      <w:r w:rsidR="00EF3293" w:rsidRPr="00670322">
        <w:rPr>
          <w:rFonts w:ascii="Sylfaen" w:hAnsi="Sylfaen" w:cs="Arial"/>
          <w:sz w:val="22"/>
          <w:szCs w:val="22"/>
        </w:rPr>
        <w:t xml:space="preserve"> groups and they are significant across the whole country. However, it is interesting that </w:t>
      </w:r>
      <w:r w:rsidR="001F31CD" w:rsidRPr="00670322">
        <w:rPr>
          <w:rFonts w:ascii="Sylfaen" w:hAnsi="Sylfaen" w:cs="Arial"/>
          <w:b/>
          <w:sz w:val="22"/>
          <w:szCs w:val="22"/>
        </w:rPr>
        <w:t xml:space="preserve">the problem of poverty is revealed </w:t>
      </w:r>
      <w:r w:rsidR="000A211B" w:rsidRPr="00670322">
        <w:rPr>
          <w:rFonts w:ascii="Sylfaen" w:hAnsi="Sylfaen" w:cs="Arial"/>
          <w:b/>
          <w:sz w:val="22"/>
          <w:szCs w:val="22"/>
        </w:rPr>
        <w:t>more among ethnic minority groups</w:t>
      </w:r>
      <w:r w:rsidR="002765CE" w:rsidRPr="00670322">
        <w:rPr>
          <w:rFonts w:ascii="Sylfaen" w:hAnsi="Sylfaen" w:cs="Arial"/>
          <w:b/>
          <w:sz w:val="22"/>
          <w:szCs w:val="22"/>
        </w:rPr>
        <w:t xml:space="preserve"> </w:t>
      </w:r>
      <w:r w:rsidR="002765CE" w:rsidRPr="00670322">
        <w:rPr>
          <w:rFonts w:ascii="Sylfaen" w:hAnsi="Sylfaen" w:cs="Sylfaen"/>
          <w:color w:val="000000" w:themeColor="text1"/>
          <w:sz w:val="22"/>
          <w:szCs w:val="22"/>
        </w:rPr>
        <w:t>(</w:t>
      </w:r>
      <w:r w:rsidR="000A211B" w:rsidRPr="00670322">
        <w:rPr>
          <w:rFonts w:ascii="Sylfaen" w:hAnsi="Sylfaen" w:cs="Sylfaen"/>
          <w:color w:val="000000" w:themeColor="text1"/>
          <w:sz w:val="22"/>
          <w:szCs w:val="22"/>
        </w:rPr>
        <w:t>see Diagram</w:t>
      </w:r>
      <w:r w:rsidR="002765CE" w:rsidRPr="00670322">
        <w:rPr>
          <w:rFonts w:ascii="Sylfaen" w:hAnsi="Sylfaen"/>
          <w:sz w:val="22"/>
          <w:szCs w:val="22"/>
        </w:rPr>
        <w:t xml:space="preserve"> N</w:t>
      </w:r>
      <w:r w:rsidR="001B27EC" w:rsidRPr="00670322">
        <w:rPr>
          <w:rFonts w:ascii="Sylfaen" w:hAnsi="Sylfaen"/>
          <w:sz w:val="22"/>
          <w:szCs w:val="22"/>
        </w:rPr>
        <w:t>3</w:t>
      </w:r>
      <w:r w:rsidR="004003DE" w:rsidRPr="00670322">
        <w:rPr>
          <w:rFonts w:ascii="Sylfaen" w:hAnsi="Sylfaen"/>
          <w:sz w:val="22"/>
          <w:szCs w:val="22"/>
        </w:rPr>
        <w:t>3</w:t>
      </w:r>
      <w:r w:rsidR="002765CE" w:rsidRPr="00670322">
        <w:rPr>
          <w:rFonts w:ascii="Sylfaen" w:hAnsi="Sylfaen"/>
          <w:sz w:val="22"/>
          <w:szCs w:val="22"/>
        </w:rPr>
        <w:t>).</w:t>
      </w:r>
    </w:p>
    <w:p w14:paraId="1005BC36" w14:textId="74C52249" w:rsidR="002765CE" w:rsidRPr="00670322" w:rsidRDefault="000A211B" w:rsidP="00B502F8">
      <w:pPr>
        <w:spacing w:line="276" w:lineRule="auto"/>
        <w:jc w:val="both"/>
        <w:rPr>
          <w:rFonts w:ascii="Sylfaen" w:hAnsi="Sylfaen"/>
          <w:b/>
          <w:sz w:val="22"/>
          <w:szCs w:val="22"/>
        </w:rPr>
      </w:pPr>
      <w:r w:rsidRPr="00670322">
        <w:rPr>
          <w:rFonts w:ascii="Sylfaen" w:hAnsi="Sylfaen"/>
          <w:b/>
          <w:sz w:val="22"/>
          <w:szCs w:val="22"/>
        </w:rPr>
        <w:t>Diagram</w:t>
      </w:r>
      <w:r w:rsidR="002765CE" w:rsidRPr="00670322">
        <w:rPr>
          <w:rFonts w:ascii="Sylfaen" w:hAnsi="Sylfaen"/>
          <w:b/>
          <w:sz w:val="22"/>
          <w:szCs w:val="22"/>
        </w:rPr>
        <w:t xml:space="preserve"> N</w:t>
      </w:r>
      <w:r w:rsidR="001B27EC" w:rsidRPr="00670322">
        <w:rPr>
          <w:rFonts w:ascii="Sylfaen" w:hAnsi="Sylfaen"/>
          <w:b/>
          <w:sz w:val="22"/>
          <w:szCs w:val="22"/>
        </w:rPr>
        <w:t>3</w:t>
      </w:r>
      <w:r w:rsidR="004003DE" w:rsidRPr="00670322">
        <w:rPr>
          <w:rFonts w:ascii="Sylfaen" w:hAnsi="Sylfaen"/>
          <w:b/>
          <w:sz w:val="22"/>
          <w:szCs w:val="22"/>
        </w:rPr>
        <w:t>3</w:t>
      </w:r>
      <w:r w:rsidR="002765CE" w:rsidRPr="00670322">
        <w:rPr>
          <w:rFonts w:ascii="Sylfaen" w:hAnsi="Sylfaen"/>
          <w:b/>
          <w:sz w:val="22"/>
          <w:szCs w:val="22"/>
        </w:rPr>
        <w:t>:</w:t>
      </w:r>
    </w:p>
    <w:p w14:paraId="1E7D43C8" w14:textId="6666A2F9" w:rsidR="00AB6365" w:rsidRPr="00670322" w:rsidRDefault="002765CE" w:rsidP="00B502F8">
      <w:pPr>
        <w:spacing w:line="276" w:lineRule="auto"/>
        <w:jc w:val="both"/>
        <w:rPr>
          <w:rFonts w:ascii="Sylfaen" w:hAnsi="Sylfaen" w:cs="Arial"/>
          <w:b/>
          <w:sz w:val="22"/>
          <w:szCs w:val="22"/>
        </w:rPr>
      </w:pPr>
      <w:r w:rsidRPr="00670322">
        <w:rPr>
          <w:rFonts w:ascii="Sylfaen" w:hAnsi="Sylfaen" w:cs="Arial"/>
          <w:b/>
          <w:noProof/>
          <w:sz w:val="22"/>
          <w:szCs w:val="22"/>
        </w:rPr>
        <w:drawing>
          <wp:inline distT="0" distB="0" distL="0" distR="0" wp14:anchorId="0A069316" wp14:editId="006DC927">
            <wp:extent cx="6301105" cy="2924175"/>
            <wp:effectExtent l="0" t="0" r="4445" b="9525"/>
            <wp:docPr id="66" name="Chart 66">
              <a:extLst xmlns:a="http://schemas.openxmlformats.org/drawingml/2006/main">
                <a:ext uri="{FF2B5EF4-FFF2-40B4-BE49-F238E27FC236}">
                  <a16:creationId xmlns:a16="http://schemas.microsoft.com/office/drawing/2014/main" id="{07060514-12B4-4B61-B43C-6FEC9FD75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9FECF4E" w14:textId="07BF4179" w:rsidR="00060333" w:rsidRPr="00670322" w:rsidRDefault="000A211B" w:rsidP="00060333">
      <w:pPr>
        <w:jc w:val="both"/>
        <w:rPr>
          <w:rFonts w:ascii="Sylfaen" w:hAnsi="Sylfaen"/>
          <w:sz w:val="20"/>
          <w:szCs w:val="22"/>
        </w:rPr>
      </w:pPr>
      <w:r w:rsidRPr="00670322">
        <w:rPr>
          <w:rFonts w:ascii="Sylfaen" w:hAnsi="Sylfaen" w:cs="Arial"/>
          <w:b/>
          <w:sz w:val="20"/>
          <w:szCs w:val="22"/>
        </w:rPr>
        <w:t>Note:</w:t>
      </w:r>
      <w:r w:rsidRPr="00670322">
        <w:rPr>
          <w:rFonts w:ascii="Sylfaen" w:hAnsi="Sylfaen" w:cs="Arial"/>
          <w:sz w:val="20"/>
          <w:szCs w:val="22"/>
        </w:rPr>
        <w:t xml:space="preserve"> Data on Georgian population is utilized from the results of the 2017 survey by Caucasus Barometer Georgia.</w:t>
      </w:r>
    </w:p>
    <w:p w14:paraId="2FFB67C5" w14:textId="223B5A2A" w:rsidR="004003DE" w:rsidRPr="00670322" w:rsidRDefault="004003DE" w:rsidP="009972C9">
      <w:pPr>
        <w:spacing w:line="276" w:lineRule="auto"/>
        <w:jc w:val="both"/>
        <w:rPr>
          <w:rFonts w:ascii="Sylfaen" w:hAnsi="Sylfaen" w:cs="Arial"/>
          <w:color w:val="FF0000"/>
          <w:sz w:val="22"/>
          <w:szCs w:val="22"/>
        </w:rPr>
      </w:pPr>
    </w:p>
    <w:p w14:paraId="280F65D2" w14:textId="76569217" w:rsidR="005D0B38" w:rsidRPr="00670322" w:rsidRDefault="00F736FB" w:rsidP="009972C9">
      <w:pPr>
        <w:spacing w:line="276" w:lineRule="auto"/>
        <w:jc w:val="both"/>
        <w:rPr>
          <w:rFonts w:ascii="Sylfaen" w:hAnsi="Sylfaen"/>
          <w:sz w:val="22"/>
          <w:szCs w:val="22"/>
        </w:rPr>
      </w:pPr>
      <w:r w:rsidRPr="00670322">
        <w:rPr>
          <w:rFonts w:ascii="Sylfaen" w:hAnsi="Sylfaen" w:cs="Arial"/>
          <w:color w:val="000000"/>
          <w:sz w:val="22"/>
          <w:szCs w:val="22"/>
        </w:rPr>
        <w:t xml:space="preserve">The study also reveals the significance of the problem related to the knowledge of the state language, especially, in the Azeri community. This problem is especially revealed by </w:t>
      </w:r>
      <w:r w:rsidR="00705EDB" w:rsidRPr="00670322">
        <w:rPr>
          <w:rFonts w:ascii="Sylfaen" w:hAnsi="Sylfaen" w:cs="Arial"/>
          <w:color w:val="000000"/>
          <w:sz w:val="22"/>
          <w:szCs w:val="22"/>
        </w:rPr>
        <w:t>ethnically</w:t>
      </w:r>
      <w:r w:rsidRPr="00670322">
        <w:rPr>
          <w:rFonts w:ascii="Sylfaen" w:hAnsi="Sylfaen" w:cs="Arial"/>
          <w:color w:val="000000"/>
          <w:sz w:val="22"/>
          <w:szCs w:val="22"/>
        </w:rPr>
        <w:t xml:space="preserve"> Azeri (</w:t>
      </w:r>
      <w:r w:rsidR="00AB6365" w:rsidRPr="00670322">
        <w:rPr>
          <w:rFonts w:ascii="Sylfaen" w:hAnsi="Sylfaen" w:cs="Arial"/>
          <w:color w:val="000000"/>
          <w:sz w:val="22"/>
          <w:szCs w:val="22"/>
        </w:rPr>
        <w:t>43.5</w:t>
      </w:r>
      <w:r w:rsidR="005325C5" w:rsidRPr="00670322">
        <w:rPr>
          <w:rFonts w:ascii="Sylfaen" w:hAnsi="Sylfaen" w:cs="Arial"/>
          <w:color w:val="000000"/>
          <w:sz w:val="22"/>
          <w:szCs w:val="22"/>
        </w:rPr>
        <w:t>%</w:t>
      </w:r>
      <w:r w:rsidR="00745138" w:rsidRPr="00670322">
        <w:rPr>
          <w:rFonts w:ascii="Sylfaen" w:hAnsi="Sylfaen" w:cs="Arial"/>
          <w:color w:val="000000"/>
          <w:sz w:val="22"/>
          <w:szCs w:val="22"/>
        </w:rPr>
        <w:t xml:space="preserve">) </w:t>
      </w:r>
      <w:r w:rsidRPr="00670322">
        <w:rPr>
          <w:rFonts w:ascii="Sylfaen" w:hAnsi="Sylfaen" w:cs="Arial"/>
          <w:color w:val="000000"/>
          <w:sz w:val="22"/>
          <w:szCs w:val="22"/>
        </w:rPr>
        <w:t>and Armenian</w:t>
      </w:r>
      <w:r w:rsidR="00855380" w:rsidRPr="00670322">
        <w:rPr>
          <w:rFonts w:ascii="Sylfaen" w:hAnsi="Sylfaen" w:cs="Arial"/>
          <w:color w:val="000000"/>
          <w:sz w:val="22"/>
          <w:szCs w:val="22"/>
        </w:rPr>
        <w:t xml:space="preserve"> </w:t>
      </w:r>
      <w:r w:rsidR="00745138" w:rsidRPr="00670322">
        <w:rPr>
          <w:rFonts w:ascii="Sylfaen" w:hAnsi="Sylfaen" w:cs="Arial"/>
          <w:color w:val="000000"/>
          <w:sz w:val="22"/>
          <w:szCs w:val="22"/>
        </w:rPr>
        <w:t xml:space="preserve">(20.2%) </w:t>
      </w:r>
      <w:r w:rsidRPr="00670322">
        <w:rPr>
          <w:rFonts w:ascii="Sylfaen" w:hAnsi="Sylfaen" w:cs="Arial"/>
          <w:color w:val="000000"/>
          <w:sz w:val="22"/>
          <w:szCs w:val="22"/>
        </w:rPr>
        <w:t>respondents.</w:t>
      </w:r>
      <w:r w:rsidR="00173FC4" w:rsidRPr="00670322">
        <w:rPr>
          <w:rFonts w:ascii="Sylfaen" w:hAnsi="Sylfaen" w:cs="Arial"/>
          <w:color w:val="000000"/>
          <w:sz w:val="22"/>
          <w:szCs w:val="22"/>
        </w:rPr>
        <w:t xml:space="preserve"> </w:t>
      </w:r>
      <w:r w:rsidRPr="00670322">
        <w:rPr>
          <w:rFonts w:ascii="Sylfaen" w:hAnsi="Sylfaen" w:cs="Arial"/>
          <w:color w:val="000000"/>
          <w:sz w:val="22"/>
          <w:szCs w:val="22"/>
        </w:rPr>
        <w:t>Other acute problems are revealed within ethnic groups: in addition to the noted problems, access to healthcare (18.8%) and legalization of land plots (16.7%) are also pro</w:t>
      </w:r>
      <w:r w:rsidR="00B877F7" w:rsidRPr="00670322">
        <w:rPr>
          <w:rFonts w:ascii="Sylfaen" w:hAnsi="Sylfaen" w:cs="Arial"/>
          <w:color w:val="000000"/>
          <w:sz w:val="22"/>
          <w:szCs w:val="22"/>
        </w:rPr>
        <w:t>blematic to the Azeri community</w:t>
      </w:r>
      <w:r w:rsidR="005529CE" w:rsidRPr="00670322">
        <w:rPr>
          <w:rFonts w:ascii="Sylfaen" w:hAnsi="Sylfaen" w:cs="Arial"/>
          <w:color w:val="000000"/>
          <w:sz w:val="22"/>
          <w:szCs w:val="22"/>
        </w:rPr>
        <w:t xml:space="preserve">. </w:t>
      </w:r>
      <w:r w:rsidR="00374B33" w:rsidRPr="00670322">
        <w:rPr>
          <w:rFonts w:ascii="Sylfaen" w:hAnsi="Sylfaen" w:cs="Arial"/>
          <w:color w:val="000000"/>
          <w:sz w:val="22"/>
          <w:szCs w:val="22"/>
        </w:rPr>
        <w:t>The Kist community reveals the following important problems for them: l</w:t>
      </w:r>
      <w:r w:rsidR="00316D40" w:rsidRPr="00670322">
        <w:rPr>
          <w:rFonts w:ascii="Sylfaen" w:hAnsi="Sylfaen" w:cs="Arial"/>
          <w:color w:val="000000"/>
          <w:sz w:val="22"/>
          <w:szCs w:val="22"/>
        </w:rPr>
        <w:t xml:space="preserve">ow </w:t>
      </w:r>
      <w:r w:rsidR="00374B33" w:rsidRPr="00670322">
        <w:rPr>
          <w:rFonts w:ascii="Sylfaen" w:hAnsi="Sylfaen" w:cs="Arial"/>
          <w:color w:val="000000"/>
          <w:sz w:val="22"/>
          <w:szCs w:val="22"/>
        </w:rPr>
        <w:t>quality</w:t>
      </w:r>
      <w:r w:rsidR="00316D40" w:rsidRPr="00670322">
        <w:rPr>
          <w:rFonts w:ascii="Sylfaen" w:hAnsi="Sylfaen" w:cs="Arial"/>
          <w:color w:val="000000"/>
          <w:sz w:val="22"/>
          <w:szCs w:val="22"/>
        </w:rPr>
        <w:t xml:space="preserve"> of involvement in the public an</w:t>
      </w:r>
      <w:r w:rsidR="00374B33" w:rsidRPr="00670322">
        <w:rPr>
          <w:rFonts w:ascii="Sylfaen" w:hAnsi="Sylfaen" w:cs="Arial"/>
          <w:color w:val="000000"/>
          <w:sz w:val="22"/>
          <w:szCs w:val="22"/>
        </w:rPr>
        <w:t xml:space="preserve">d political life of the country (19.4%), violation of the rights of their ethnic group representatives </w:t>
      </w:r>
      <w:r w:rsidR="00173FC4" w:rsidRPr="00670322">
        <w:rPr>
          <w:rFonts w:ascii="Sylfaen" w:hAnsi="Sylfaen"/>
          <w:bCs/>
          <w:color w:val="000000" w:themeColor="text1"/>
          <w:sz w:val="22"/>
          <w:szCs w:val="22"/>
        </w:rPr>
        <w:t>(</w:t>
      </w:r>
      <w:r w:rsidR="00173FC4" w:rsidRPr="00670322">
        <w:rPr>
          <w:rFonts w:ascii="Sylfaen" w:hAnsi="Sylfaen" w:cs="Arial"/>
          <w:color w:val="000000"/>
          <w:sz w:val="22"/>
          <w:szCs w:val="22"/>
        </w:rPr>
        <w:t xml:space="preserve">18.5%) </w:t>
      </w:r>
      <w:r w:rsidR="00374B33" w:rsidRPr="00670322">
        <w:rPr>
          <w:rFonts w:ascii="Sylfaen" w:hAnsi="Sylfaen" w:cs="Arial"/>
          <w:color w:val="000000"/>
          <w:sz w:val="22"/>
          <w:szCs w:val="22"/>
        </w:rPr>
        <w:t>and problems related to the legalization of plots of land</w:t>
      </w:r>
      <w:r w:rsidR="00173FC4" w:rsidRPr="00670322">
        <w:rPr>
          <w:rFonts w:ascii="Sylfaen" w:hAnsi="Sylfaen" w:cs="Sylfaen"/>
          <w:color w:val="000000"/>
          <w:sz w:val="22"/>
          <w:szCs w:val="22"/>
        </w:rPr>
        <w:t xml:space="preserve"> (</w:t>
      </w:r>
      <w:r w:rsidR="00173FC4" w:rsidRPr="00670322">
        <w:rPr>
          <w:rFonts w:ascii="Sylfaen" w:hAnsi="Sylfaen" w:cs="Arial"/>
          <w:color w:val="000000"/>
          <w:sz w:val="22"/>
          <w:szCs w:val="22"/>
        </w:rPr>
        <w:t>18.3%)</w:t>
      </w:r>
      <w:r w:rsidR="008C1A74" w:rsidRPr="00670322">
        <w:rPr>
          <w:rFonts w:ascii="Sylfaen" w:hAnsi="Sylfaen" w:cs="Arial"/>
          <w:color w:val="000000"/>
          <w:sz w:val="22"/>
          <w:szCs w:val="22"/>
        </w:rPr>
        <w:t>.</w:t>
      </w:r>
      <w:r w:rsidR="00173FC4" w:rsidRPr="00670322">
        <w:rPr>
          <w:rFonts w:ascii="Sylfaen" w:hAnsi="Sylfaen" w:cs="Arial"/>
          <w:color w:val="000000"/>
          <w:sz w:val="22"/>
          <w:szCs w:val="22"/>
        </w:rPr>
        <w:t xml:space="preserve"> </w:t>
      </w:r>
      <w:r w:rsidR="008C1A74" w:rsidRPr="00670322">
        <w:rPr>
          <w:rFonts w:ascii="Sylfaen" w:hAnsi="Sylfaen" w:cs="Arial"/>
          <w:color w:val="000000"/>
          <w:sz w:val="22"/>
          <w:szCs w:val="22"/>
        </w:rPr>
        <w:t>T</w:t>
      </w:r>
      <w:r w:rsidR="00374B33" w:rsidRPr="00670322">
        <w:rPr>
          <w:rFonts w:ascii="Sylfaen" w:hAnsi="Sylfaen" w:cs="Arial"/>
          <w:color w:val="000000"/>
          <w:sz w:val="22"/>
          <w:szCs w:val="22"/>
        </w:rPr>
        <w:t xml:space="preserve">he following problems </w:t>
      </w:r>
      <w:r w:rsidR="008C1A74" w:rsidRPr="00670322">
        <w:rPr>
          <w:rFonts w:ascii="Sylfaen" w:hAnsi="Sylfaen" w:cs="Arial"/>
          <w:color w:val="000000"/>
          <w:sz w:val="22"/>
          <w:szCs w:val="22"/>
        </w:rPr>
        <w:t>are</w:t>
      </w:r>
      <w:r w:rsidR="00374B33" w:rsidRPr="00670322">
        <w:rPr>
          <w:rFonts w:ascii="Sylfaen" w:hAnsi="Sylfaen" w:cs="Arial"/>
          <w:color w:val="000000"/>
          <w:sz w:val="22"/>
          <w:szCs w:val="22"/>
        </w:rPr>
        <w:t xml:space="preserve"> revealed in the Ossetian community: the topic of legalization of plots of land</w:t>
      </w:r>
      <w:r w:rsidR="00A078AA" w:rsidRPr="00670322">
        <w:rPr>
          <w:rFonts w:ascii="Sylfaen" w:hAnsi="Sylfaen" w:cs="Sylfaen"/>
          <w:color w:val="000000"/>
          <w:sz w:val="22"/>
          <w:szCs w:val="22"/>
        </w:rPr>
        <w:t xml:space="preserve"> (</w:t>
      </w:r>
      <w:r w:rsidR="00173FC4" w:rsidRPr="00670322">
        <w:rPr>
          <w:rFonts w:ascii="Sylfaen" w:hAnsi="Sylfaen" w:cs="Arial"/>
          <w:color w:val="000000"/>
          <w:sz w:val="22"/>
          <w:szCs w:val="22"/>
        </w:rPr>
        <w:t>22.1%</w:t>
      </w:r>
      <w:r w:rsidR="00A078AA" w:rsidRPr="00670322">
        <w:rPr>
          <w:rFonts w:ascii="Sylfaen" w:hAnsi="Sylfaen" w:cs="Arial"/>
          <w:color w:val="000000"/>
          <w:sz w:val="22"/>
          <w:szCs w:val="22"/>
        </w:rPr>
        <w:t>)</w:t>
      </w:r>
      <w:r w:rsidR="00173FC4" w:rsidRPr="00670322">
        <w:rPr>
          <w:rFonts w:ascii="Sylfaen" w:hAnsi="Sylfaen" w:cs="Arial"/>
          <w:color w:val="000000"/>
          <w:sz w:val="22"/>
          <w:szCs w:val="22"/>
        </w:rPr>
        <w:t xml:space="preserve"> </w:t>
      </w:r>
      <w:r w:rsidR="00374B33" w:rsidRPr="00670322">
        <w:rPr>
          <w:rFonts w:ascii="Sylfaen" w:hAnsi="Sylfaen" w:cs="Arial"/>
          <w:color w:val="000000"/>
          <w:sz w:val="22"/>
          <w:szCs w:val="22"/>
        </w:rPr>
        <w:t>and access to healthcare</w:t>
      </w:r>
      <w:r w:rsidR="00173FC4" w:rsidRPr="00670322">
        <w:rPr>
          <w:rFonts w:ascii="Sylfaen" w:hAnsi="Sylfaen" w:cs="Arial"/>
          <w:color w:val="000000"/>
          <w:sz w:val="22"/>
          <w:szCs w:val="22"/>
        </w:rPr>
        <w:t xml:space="preserve"> </w:t>
      </w:r>
      <w:r w:rsidR="00A078AA" w:rsidRPr="00670322">
        <w:rPr>
          <w:rFonts w:ascii="Sylfaen" w:hAnsi="Sylfaen" w:cs="Arial"/>
          <w:color w:val="000000"/>
          <w:sz w:val="22"/>
          <w:szCs w:val="22"/>
        </w:rPr>
        <w:t>(</w:t>
      </w:r>
      <w:r w:rsidR="00173FC4" w:rsidRPr="00670322">
        <w:rPr>
          <w:rFonts w:ascii="Sylfaen" w:hAnsi="Sylfaen" w:cs="Arial"/>
          <w:color w:val="000000"/>
          <w:sz w:val="22"/>
          <w:szCs w:val="22"/>
        </w:rPr>
        <w:t>19.5</w:t>
      </w:r>
      <w:r w:rsidR="00E75B4B" w:rsidRPr="00670322">
        <w:rPr>
          <w:rFonts w:ascii="Sylfaen" w:hAnsi="Sylfaen" w:cs="Arial"/>
          <w:color w:val="000000"/>
          <w:sz w:val="22"/>
          <w:szCs w:val="22"/>
        </w:rPr>
        <w:t xml:space="preserve">%). </w:t>
      </w:r>
      <w:r w:rsidR="00705EDB">
        <w:rPr>
          <w:rFonts w:ascii="Sylfaen" w:hAnsi="Sylfaen" w:cs="Arial"/>
          <w:color w:val="000000"/>
          <w:sz w:val="22"/>
          <w:szCs w:val="22"/>
        </w:rPr>
        <w:t xml:space="preserve">In case of small </w:t>
      </w:r>
      <w:r w:rsidR="008F07E6">
        <w:rPr>
          <w:rFonts w:ascii="Sylfaen" w:hAnsi="Sylfaen" w:cs="Arial"/>
          <w:color w:val="000000"/>
          <w:sz w:val="22"/>
          <w:szCs w:val="22"/>
        </w:rPr>
        <w:t>ethnic groups</w:t>
      </w:r>
      <w:r w:rsidR="00374B33" w:rsidRPr="00670322">
        <w:rPr>
          <w:rFonts w:ascii="Sylfaen" w:hAnsi="Sylfaen" w:cs="Arial"/>
          <w:color w:val="000000"/>
          <w:sz w:val="22"/>
          <w:szCs w:val="22"/>
        </w:rPr>
        <w:t xml:space="preserve"> living in urban settlements, the problems of unemployment (42.5%) and poverty (42.1%) are mainly revealed.</w:t>
      </w:r>
    </w:p>
    <w:p w14:paraId="4AEBD11A" w14:textId="33B1F291" w:rsidR="00566330" w:rsidRPr="00670322" w:rsidRDefault="00566330" w:rsidP="00B502F8">
      <w:pPr>
        <w:spacing w:line="276" w:lineRule="auto"/>
        <w:jc w:val="both"/>
        <w:rPr>
          <w:rFonts w:ascii="Sylfaen" w:hAnsi="Sylfaen" w:cs="Arial"/>
          <w:color w:val="000000"/>
          <w:sz w:val="22"/>
          <w:szCs w:val="22"/>
        </w:rPr>
      </w:pPr>
    </w:p>
    <w:p w14:paraId="25AABA61" w14:textId="07505D7A" w:rsidR="00FC3FFD" w:rsidRPr="00670322" w:rsidRDefault="00EF0351" w:rsidP="0038020D">
      <w:pPr>
        <w:spacing w:line="276" w:lineRule="auto"/>
        <w:jc w:val="both"/>
        <w:rPr>
          <w:rFonts w:ascii="Sylfaen" w:hAnsi="Sylfaen"/>
          <w:sz w:val="22"/>
          <w:szCs w:val="22"/>
        </w:rPr>
      </w:pPr>
      <w:r w:rsidRPr="00670322">
        <w:rPr>
          <w:rFonts w:ascii="Sylfaen" w:hAnsi="Sylfaen" w:cs="Arial"/>
          <w:color w:val="000000" w:themeColor="text1"/>
          <w:sz w:val="22"/>
          <w:szCs w:val="22"/>
        </w:rPr>
        <w:t xml:space="preserve">In terms of </w:t>
      </w:r>
      <w:r w:rsidR="008C1A74" w:rsidRPr="00670322">
        <w:rPr>
          <w:rFonts w:ascii="Sylfaen" w:hAnsi="Sylfaen" w:cs="Arial"/>
          <w:b/>
          <w:color w:val="000000" w:themeColor="text1"/>
          <w:sz w:val="22"/>
          <w:szCs w:val="22"/>
        </w:rPr>
        <w:t>addressing</w:t>
      </w:r>
      <w:r w:rsidRPr="00670322">
        <w:rPr>
          <w:rFonts w:ascii="Sylfaen" w:hAnsi="Sylfaen" w:cs="Arial"/>
          <w:b/>
          <w:color w:val="000000" w:themeColor="text1"/>
          <w:sz w:val="22"/>
          <w:szCs w:val="22"/>
        </w:rPr>
        <w:t xml:space="preserve"> the above noted problems, the respondents who indicated the existing problems also named the most effective ways to solve </w:t>
      </w:r>
      <w:r w:rsidR="008C1A74" w:rsidRPr="00670322">
        <w:rPr>
          <w:rFonts w:ascii="Sylfaen" w:hAnsi="Sylfaen" w:cs="Arial"/>
          <w:b/>
          <w:color w:val="000000" w:themeColor="text1"/>
          <w:sz w:val="22"/>
          <w:szCs w:val="22"/>
        </w:rPr>
        <w:t>them</w:t>
      </w:r>
      <w:r w:rsidRPr="00670322">
        <w:rPr>
          <w:rFonts w:ascii="Sylfaen" w:hAnsi="Sylfaen" w:cs="Arial"/>
          <w:b/>
          <w:color w:val="000000" w:themeColor="text1"/>
          <w:sz w:val="22"/>
          <w:szCs w:val="22"/>
        </w:rPr>
        <w:t xml:space="preserve">. </w:t>
      </w:r>
      <w:r w:rsidRPr="00670322">
        <w:rPr>
          <w:rFonts w:ascii="Sylfaen" w:hAnsi="Sylfaen" w:cs="Arial"/>
          <w:color w:val="000000" w:themeColor="text1"/>
          <w:sz w:val="22"/>
          <w:szCs w:val="22"/>
        </w:rPr>
        <w:t>The following ways were mainly identified:</w:t>
      </w:r>
      <w:r w:rsidR="00A01654" w:rsidRPr="00670322">
        <w:rPr>
          <w:rFonts w:ascii="Sylfaen" w:hAnsi="Sylfaen" w:cs="Arial"/>
          <w:color w:val="000000" w:themeColor="text1"/>
          <w:sz w:val="22"/>
          <w:szCs w:val="22"/>
        </w:rPr>
        <w:t xml:space="preserve"> </w:t>
      </w:r>
      <w:r w:rsidRPr="00670322">
        <w:rPr>
          <w:rFonts w:ascii="Sylfaen" w:hAnsi="Sylfaen" w:cs="Arial"/>
          <w:color w:val="000000" w:themeColor="text1"/>
          <w:sz w:val="22"/>
          <w:szCs w:val="22"/>
        </w:rPr>
        <w:t>a</w:t>
      </w:r>
      <w:r w:rsidR="004310D0" w:rsidRPr="00670322">
        <w:rPr>
          <w:rFonts w:ascii="Sylfaen" w:hAnsi="Sylfaen" w:cs="Arial"/>
          <w:color w:val="000000" w:themeColor="text1"/>
          <w:sz w:val="22"/>
          <w:szCs w:val="22"/>
        </w:rPr>
        <w:t xml:space="preserve">) </w:t>
      </w:r>
      <w:r w:rsidRPr="00670322">
        <w:rPr>
          <w:rFonts w:ascii="Sylfaen" w:hAnsi="Sylfaen" w:cs="Arial"/>
          <w:color w:val="000000" w:themeColor="text1"/>
          <w:sz w:val="22"/>
          <w:szCs w:val="22"/>
        </w:rPr>
        <w:t xml:space="preserve">addressing the local government; and b) </w:t>
      </w:r>
      <w:r w:rsidRPr="00670322">
        <w:rPr>
          <w:rFonts w:ascii="Sylfaen" w:hAnsi="Sylfaen"/>
          <w:bCs/>
          <w:color w:val="000000" w:themeColor="text1"/>
          <w:sz w:val="22"/>
          <w:szCs w:val="22"/>
        </w:rPr>
        <w:t>publically speaking about the noted problems through media</w:t>
      </w:r>
      <w:r w:rsidR="00855380" w:rsidRPr="00670322">
        <w:rPr>
          <w:rFonts w:ascii="Sylfaen" w:hAnsi="Sylfaen"/>
          <w:bCs/>
          <w:color w:val="000000" w:themeColor="text1"/>
          <w:sz w:val="22"/>
          <w:szCs w:val="22"/>
        </w:rPr>
        <w:t xml:space="preserve"> </w:t>
      </w:r>
      <w:r w:rsidR="00A01654" w:rsidRPr="00670322">
        <w:rPr>
          <w:rFonts w:ascii="Sylfaen" w:hAnsi="Sylfaen"/>
          <w:bCs/>
          <w:color w:val="000000" w:themeColor="text1"/>
          <w:sz w:val="22"/>
          <w:szCs w:val="22"/>
        </w:rPr>
        <w:t>(</w:t>
      </w:r>
      <w:r w:rsidR="00A01654" w:rsidRPr="00670322">
        <w:rPr>
          <w:rFonts w:ascii="Sylfaen" w:hAnsi="Sylfaen" w:cs="Arial"/>
          <w:color w:val="000000" w:themeColor="text1"/>
          <w:sz w:val="22"/>
          <w:szCs w:val="22"/>
        </w:rPr>
        <w:t xml:space="preserve">25.9%). </w:t>
      </w:r>
      <w:r w:rsidRPr="00670322">
        <w:rPr>
          <w:rFonts w:ascii="Sylfaen" w:hAnsi="Sylfaen" w:cs="Arial"/>
          <w:color w:val="000000" w:themeColor="text1"/>
          <w:sz w:val="22"/>
          <w:szCs w:val="22"/>
        </w:rPr>
        <w:t xml:space="preserve">It has to be noted that </w:t>
      </w:r>
      <w:r w:rsidR="00FC444C" w:rsidRPr="00670322">
        <w:rPr>
          <w:rFonts w:ascii="Sylfaen" w:hAnsi="Sylfaen" w:cs="Arial"/>
          <w:color w:val="000000" w:themeColor="text1"/>
          <w:sz w:val="22"/>
          <w:szCs w:val="22"/>
        </w:rPr>
        <w:t>14.8</w:t>
      </w:r>
      <w:r w:rsidR="00A01654" w:rsidRPr="00670322">
        <w:rPr>
          <w:rFonts w:ascii="Sylfaen" w:hAnsi="Sylfaen" w:cs="Arial"/>
          <w:color w:val="000000" w:themeColor="text1"/>
          <w:sz w:val="22"/>
          <w:szCs w:val="22"/>
        </w:rPr>
        <w:t>%</w:t>
      </w:r>
      <w:r w:rsidRPr="00670322">
        <w:rPr>
          <w:rFonts w:ascii="Sylfaen" w:hAnsi="Sylfaen" w:cs="Arial"/>
          <w:color w:val="000000" w:themeColor="text1"/>
          <w:sz w:val="22"/>
          <w:szCs w:val="22"/>
        </w:rPr>
        <w:t xml:space="preserve"> of the respondents do not know which method can be effective; whereas 11.6% of the </w:t>
      </w:r>
      <w:r w:rsidRPr="00670322">
        <w:rPr>
          <w:rFonts w:ascii="Sylfaen" w:hAnsi="Sylfaen" w:cs="Arial"/>
          <w:color w:val="000000" w:themeColor="text1"/>
          <w:sz w:val="22"/>
          <w:szCs w:val="22"/>
        </w:rPr>
        <w:lastRenderedPageBreak/>
        <w:t>respondents think that none of the listed methods can bring about changes.</w:t>
      </w:r>
      <w:r w:rsidR="006E2FAF" w:rsidRPr="00670322">
        <w:rPr>
          <w:rFonts w:ascii="Sylfaen" w:hAnsi="Sylfaen" w:cs="Arial"/>
          <w:color w:val="000000" w:themeColor="text1"/>
          <w:sz w:val="22"/>
          <w:szCs w:val="22"/>
        </w:rPr>
        <w:t xml:space="preserve"> </w:t>
      </w:r>
      <w:r w:rsidR="00DF2B78" w:rsidRPr="00670322">
        <w:rPr>
          <w:rFonts w:ascii="Sylfaen" w:hAnsi="Sylfaen" w:cs="Arial"/>
          <w:color w:val="000000" w:themeColor="text1"/>
          <w:sz w:val="22"/>
          <w:szCs w:val="22"/>
        </w:rPr>
        <w:t xml:space="preserve">In addition to the listed </w:t>
      </w:r>
      <w:r w:rsidR="0028458E" w:rsidRPr="00670322">
        <w:rPr>
          <w:rFonts w:ascii="Sylfaen" w:hAnsi="Sylfaen" w:cs="Arial"/>
          <w:color w:val="000000" w:themeColor="text1"/>
          <w:sz w:val="22"/>
          <w:szCs w:val="22"/>
        </w:rPr>
        <w:t>ways of so</w:t>
      </w:r>
      <w:r w:rsidR="00DF2B78" w:rsidRPr="00670322">
        <w:rPr>
          <w:rFonts w:ascii="Sylfaen" w:hAnsi="Sylfaen" w:cs="Arial"/>
          <w:color w:val="000000" w:themeColor="text1"/>
          <w:sz w:val="22"/>
          <w:szCs w:val="22"/>
        </w:rPr>
        <w:t>l</w:t>
      </w:r>
      <w:r w:rsidR="0028458E" w:rsidRPr="00670322">
        <w:rPr>
          <w:rFonts w:ascii="Sylfaen" w:hAnsi="Sylfaen" w:cs="Arial"/>
          <w:color w:val="000000" w:themeColor="text1"/>
          <w:sz w:val="22"/>
          <w:szCs w:val="22"/>
        </w:rPr>
        <w:t>v</w:t>
      </w:r>
      <w:r w:rsidR="00DF2B78" w:rsidRPr="00670322">
        <w:rPr>
          <w:rFonts w:ascii="Sylfaen" w:hAnsi="Sylfaen" w:cs="Arial"/>
          <w:color w:val="000000" w:themeColor="text1"/>
          <w:sz w:val="22"/>
          <w:szCs w:val="22"/>
        </w:rPr>
        <w:t xml:space="preserve">ing the problems, </w:t>
      </w:r>
      <w:r w:rsidR="0028458E" w:rsidRPr="00670322">
        <w:rPr>
          <w:rFonts w:ascii="Sylfaen" w:hAnsi="Sylfaen" w:cs="Arial"/>
          <w:color w:val="000000" w:themeColor="text1"/>
          <w:sz w:val="22"/>
          <w:szCs w:val="22"/>
        </w:rPr>
        <w:t xml:space="preserve">within ethnic groups, the following methods of solving problems were </w:t>
      </w:r>
      <w:r w:rsidR="008C1A74" w:rsidRPr="00670322">
        <w:rPr>
          <w:rFonts w:ascii="Sylfaen" w:hAnsi="Sylfaen" w:cs="Arial"/>
          <w:color w:val="000000" w:themeColor="text1"/>
          <w:sz w:val="22"/>
          <w:szCs w:val="22"/>
        </w:rPr>
        <w:t>prioritized</w:t>
      </w:r>
      <w:r w:rsidR="0028458E" w:rsidRPr="00670322">
        <w:rPr>
          <w:rFonts w:ascii="Sylfaen" w:hAnsi="Sylfaen" w:cs="Arial"/>
          <w:color w:val="000000" w:themeColor="text1"/>
          <w:sz w:val="22"/>
          <w:szCs w:val="22"/>
        </w:rPr>
        <w:t xml:space="preserve">: participation in the meetings of the local government in the Armenian community </w:t>
      </w:r>
      <w:r w:rsidR="009542F3" w:rsidRPr="00670322">
        <w:rPr>
          <w:rFonts w:ascii="Sylfaen" w:hAnsi="Sylfaen"/>
          <w:bCs/>
          <w:color w:val="000000" w:themeColor="text1"/>
          <w:sz w:val="22"/>
          <w:szCs w:val="22"/>
        </w:rPr>
        <w:t>(</w:t>
      </w:r>
      <w:r w:rsidR="009542F3" w:rsidRPr="00670322">
        <w:rPr>
          <w:rFonts w:ascii="Sylfaen" w:hAnsi="Sylfaen" w:cs="Arial"/>
          <w:color w:val="000000" w:themeColor="text1"/>
          <w:sz w:val="22"/>
          <w:szCs w:val="22"/>
        </w:rPr>
        <w:t xml:space="preserve">21.3%), </w:t>
      </w:r>
      <w:r w:rsidR="0028458E" w:rsidRPr="00670322">
        <w:rPr>
          <w:rFonts w:ascii="Sylfaen" w:hAnsi="Sylfaen" w:cs="Arial"/>
          <w:color w:val="000000" w:themeColor="text1"/>
          <w:sz w:val="22"/>
          <w:szCs w:val="22"/>
        </w:rPr>
        <w:t xml:space="preserve">and participation in a petition/collecting </w:t>
      </w:r>
      <w:r w:rsidR="008C1A74" w:rsidRPr="00670322">
        <w:rPr>
          <w:rFonts w:ascii="Sylfaen" w:hAnsi="Sylfaen" w:cs="Arial"/>
          <w:color w:val="000000" w:themeColor="text1"/>
          <w:sz w:val="22"/>
          <w:szCs w:val="22"/>
        </w:rPr>
        <w:t>joint</w:t>
      </w:r>
      <w:r w:rsidR="0028458E" w:rsidRPr="00670322">
        <w:rPr>
          <w:rFonts w:ascii="Sylfaen" w:hAnsi="Sylfaen" w:cs="Arial"/>
          <w:color w:val="000000" w:themeColor="text1"/>
          <w:sz w:val="22"/>
          <w:szCs w:val="22"/>
        </w:rPr>
        <w:t xml:space="preserve"> signatures in the Azeri community</w:t>
      </w:r>
      <w:r w:rsidR="009542F3" w:rsidRPr="00670322">
        <w:rPr>
          <w:rFonts w:ascii="Sylfaen" w:hAnsi="Sylfaen"/>
          <w:bCs/>
          <w:color w:val="000000" w:themeColor="text1"/>
          <w:sz w:val="22"/>
          <w:szCs w:val="22"/>
        </w:rPr>
        <w:t xml:space="preserve"> (</w:t>
      </w:r>
      <w:r w:rsidR="009542F3" w:rsidRPr="00670322">
        <w:rPr>
          <w:rFonts w:ascii="Sylfaen" w:hAnsi="Sylfaen" w:cs="Arial"/>
          <w:color w:val="000000" w:themeColor="text1"/>
          <w:sz w:val="22"/>
          <w:szCs w:val="22"/>
        </w:rPr>
        <w:t>35.8%)</w:t>
      </w:r>
      <w:r w:rsidR="0038020D" w:rsidRPr="00670322">
        <w:rPr>
          <w:rFonts w:ascii="Sylfaen" w:hAnsi="Sylfaen" w:cs="Arial"/>
          <w:color w:val="000000" w:themeColor="text1"/>
          <w:sz w:val="22"/>
          <w:szCs w:val="22"/>
        </w:rPr>
        <w:t xml:space="preserve"> </w:t>
      </w:r>
      <w:r w:rsidR="0038020D" w:rsidRPr="00670322">
        <w:rPr>
          <w:rFonts w:ascii="Sylfaen" w:hAnsi="Sylfaen" w:cs="Sylfaen"/>
          <w:color w:val="000000" w:themeColor="text1"/>
          <w:sz w:val="22"/>
          <w:szCs w:val="22"/>
        </w:rPr>
        <w:t>(</w:t>
      </w:r>
      <w:r w:rsidR="00705EDB">
        <w:rPr>
          <w:rFonts w:ascii="Sylfaen" w:hAnsi="Sylfaen" w:cs="Sylfaen"/>
          <w:color w:val="000000" w:themeColor="text1"/>
          <w:sz w:val="22"/>
          <w:szCs w:val="22"/>
        </w:rPr>
        <w:t>S</w:t>
      </w:r>
      <w:r w:rsidR="0028458E" w:rsidRPr="00670322">
        <w:rPr>
          <w:rFonts w:ascii="Sylfaen" w:hAnsi="Sylfaen" w:cs="Sylfaen"/>
          <w:color w:val="000000" w:themeColor="text1"/>
          <w:sz w:val="22"/>
          <w:szCs w:val="22"/>
        </w:rPr>
        <w:t>ee Diagram</w:t>
      </w:r>
      <w:r w:rsidR="0038020D" w:rsidRPr="00670322">
        <w:rPr>
          <w:rFonts w:ascii="Sylfaen" w:hAnsi="Sylfaen"/>
          <w:sz w:val="22"/>
          <w:szCs w:val="22"/>
        </w:rPr>
        <w:t xml:space="preserve"> N</w:t>
      </w:r>
      <w:r w:rsidR="001B27EC" w:rsidRPr="00670322">
        <w:rPr>
          <w:rFonts w:ascii="Sylfaen" w:hAnsi="Sylfaen"/>
          <w:sz w:val="22"/>
          <w:szCs w:val="22"/>
        </w:rPr>
        <w:t>3</w:t>
      </w:r>
      <w:r w:rsidR="004003DE" w:rsidRPr="00670322">
        <w:rPr>
          <w:rFonts w:ascii="Sylfaen" w:hAnsi="Sylfaen"/>
          <w:sz w:val="22"/>
          <w:szCs w:val="22"/>
        </w:rPr>
        <w:t>4</w:t>
      </w:r>
      <w:r w:rsidR="0038020D" w:rsidRPr="00670322">
        <w:rPr>
          <w:rFonts w:ascii="Sylfaen" w:hAnsi="Sylfaen"/>
          <w:sz w:val="22"/>
          <w:szCs w:val="22"/>
        </w:rPr>
        <w:t>).</w:t>
      </w:r>
    </w:p>
    <w:p w14:paraId="5D64B6AC" w14:textId="793474F4" w:rsidR="00611100" w:rsidRPr="00670322" w:rsidRDefault="0028458E" w:rsidP="0038020D">
      <w:pPr>
        <w:spacing w:line="276" w:lineRule="auto"/>
        <w:jc w:val="both"/>
        <w:rPr>
          <w:rFonts w:ascii="Sylfaen" w:hAnsi="Sylfaen"/>
          <w:b/>
          <w:sz w:val="22"/>
          <w:szCs w:val="22"/>
        </w:rPr>
      </w:pPr>
      <w:r w:rsidRPr="00670322">
        <w:rPr>
          <w:rFonts w:ascii="Sylfaen" w:hAnsi="Sylfaen"/>
          <w:b/>
          <w:sz w:val="22"/>
          <w:szCs w:val="22"/>
        </w:rPr>
        <w:t>Diagram</w:t>
      </w:r>
      <w:r w:rsidR="00611100" w:rsidRPr="00670322">
        <w:rPr>
          <w:rFonts w:ascii="Sylfaen" w:hAnsi="Sylfaen"/>
          <w:b/>
          <w:sz w:val="22"/>
          <w:szCs w:val="22"/>
        </w:rPr>
        <w:t xml:space="preserve"> N3</w:t>
      </w:r>
      <w:r w:rsidR="004003DE" w:rsidRPr="00670322">
        <w:rPr>
          <w:rFonts w:ascii="Sylfaen" w:hAnsi="Sylfaen"/>
          <w:b/>
          <w:sz w:val="22"/>
          <w:szCs w:val="22"/>
        </w:rPr>
        <w:t>4</w:t>
      </w:r>
      <w:r w:rsidR="00611100" w:rsidRPr="00670322">
        <w:rPr>
          <w:rFonts w:ascii="Sylfaen" w:hAnsi="Sylfaen"/>
          <w:b/>
          <w:sz w:val="22"/>
          <w:szCs w:val="22"/>
        </w:rPr>
        <w:t>:</w:t>
      </w:r>
    </w:p>
    <w:p w14:paraId="3F43E346" w14:textId="29B6335F" w:rsidR="006E2FAF" w:rsidRPr="00670322" w:rsidRDefault="009972C9" w:rsidP="009F21A2">
      <w:pPr>
        <w:spacing w:line="276" w:lineRule="auto"/>
        <w:jc w:val="both"/>
        <w:rPr>
          <w:rFonts w:ascii="Sylfaen" w:hAnsi="Sylfaen" w:cs="Arial"/>
          <w:color w:val="000000" w:themeColor="text1"/>
          <w:sz w:val="22"/>
          <w:szCs w:val="22"/>
        </w:rPr>
      </w:pPr>
      <w:r w:rsidRPr="00670322">
        <w:rPr>
          <w:rFonts w:ascii="Sylfaen" w:hAnsi="Sylfaen" w:cs="Arial"/>
          <w:noProof/>
          <w:color w:val="000000" w:themeColor="text1"/>
          <w:sz w:val="22"/>
          <w:szCs w:val="22"/>
        </w:rPr>
        <w:drawing>
          <wp:inline distT="0" distB="0" distL="0" distR="0" wp14:anchorId="16A8A1C5" wp14:editId="61CDD079">
            <wp:extent cx="6318885" cy="4505325"/>
            <wp:effectExtent l="0" t="0" r="5715" b="9525"/>
            <wp:docPr id="33" name="Chart 33">
              <a:extLst xmlns:a="http://schemas.openxmlformats.org/drawingml/2006/main">
                <a:ext uri="{FF2B5EF4-FFF2-40B4-BE49-F238E27FC236}">
                  <a16:creationId xmlns:a16="http://schemas.microsoft.com/office/drawing/2014/main" id="{07060514-12B4-4B61-B43C-6FEC9FD75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EEB5D2C" w14:textId="0741D900" w:rsidR="009C3495" w:rsidRPr="00670322" w:rsidRDefault="0028458E" w:rsidP="009C3495">
      <w:pPr>
        <w:jc w:val="both"/>
        <w:rPr>
          <w:rFonts w:ascii="Sylfaen" w:hAnsi="Sylfaen"/>
          <w:sz w:val="20"/>
          <w:szCs w:val="22"/>
        </w:rPr>
      </w:pPr>
      <w:r w:rsidRPr="00670322">
        <w:rPr>
          <w:rFonts w:ascii="Sylfaen" w:hAnsi="Sylfaen" w:cs="Arial"/>
          <w:b/>
          <w:sz w:val="20"/>
          <w:szCs w:val="22"/>
        </w:rPr>
        <w:t>Note:</w:t>
      </w:r>
      <w:r w:rsidR="00423534" w:rsidRPr="00670322">
        <w:rPr>
          <w:rFonts w:ascii="Sylfaen" w:hAnsi="Sylfaen" w:cs="Arial"/>
          <w:b/>
          <w:sz w:val="20"/>
          <w:szCs w:val="22"/>
        </w:rPr>
        <w:t xml:space="preserve"> </w:t>
      </w:r>
      <w:r w:rsidRPr="00670322">
        <w:rPr>
          <w:rFonts w:ascii="Sylfaen" w:hAnsi="Sylfaen"/>
          <w:sz w:val="20"/>
          <w:szCs w:val="22"/>
        </w:rPr>
        <w:t xml:space="preserve">More than one response could be selected for this question; </w:t>
      </w:r>
      <w:r w:rsidR="002D1036" w:rsidRPr="00670322">
        <w:rPr>
          <w:rFonts w:ascii="Sylfaen" w:hAnsi="Sylfaen"/>
          <w:sz w:val="20"/>
          <w:szCs w:val="22"/>
        </w:rPr>
        <w:t>therefore</w:t>
      </w:r>
      <w:r w:rsidRPr="00670322">
        <w:rPr>
          <w:rFonts w:ascii="Sylfaen" w:hAnsi="Sylfaen"/>
          <w:sz w:val="20"/>
          <w:szCs w:val="22"/>
        </w:rPr>
        <w:t>, the sum of data frequencies on the diagram exceeds 100%.</w:t>
      </w:r>
    </w:p>
    <w:p w14:paraId="447DE2B9" w14:textId="3951828E" w:rsidR="00E75B4B" w:rsidRPr="00670322" w:rsidRDefault="00E75B4B" w:rsidP="0038020D">
      <w:pPr>
        <w:spacing w:line="276" w:lineRule="auto"/>
        <w:jc w:val="both"/>
        <w:rPr>
          <w:rFonts w:ascii="Sylfaen" w:hAnsi="Sylfaen" w:cs="Arial"/>
          <w:b/>
          <w:color w:val="FF0000"/>
          <w:sz w:val="22"/>
          <w:szCs w:val="22"/>
        </w:rPr>
      </w:pPr>
    </w:p>
    <w:p w14:paraId="1E7E33B5" w14:textId="6121F3A1" w:rsidR="00D53DDE" w:rsidRPr="00670322" w:rsidRDefault="0028458E" w:rsidP="0038020D">
      <w:pPr>
        <w:spacing w:line="276" w:lineRule="auto"/>
        <w:jc w:val="both"/>
        <w:rPr>
          <w:rFonts w:ascii="Sylfaen" w:hAnsi="Sylfaen" w:cs="Sylfaen"/>
          <w:color w:val="000000"/>
          <w:sz w:val="22"/>
          <w:szCs w:val="22"/>
        </w:rPr>
      </w:pPr>
      <w:r w:rsidRPr="00670322">
        <w:rPr>
          <w:rFonts w:ascii="Sylfaen" w:hAnsi="Sylfaen" w:cs="Arial"/>
          <w:color w:val="000000"/>
          <w:sz w:val="22"/>
          <w:szCs w:val="22"/>
        </w:rPr>
        <w:t xml:space="preserve">The survey also revealed </w:t>
      </w:r>
      <w:r w:rsidRPr="00670322">
        <w:rPr>
          <w:rFonts w:ascii="Sylfaen" w:hAnsi="Sylfaen" w:cs="Arial"/>
          <w:b/>
          <w:color w:val="000000"/>
          <w:sz w:val="22"/>
          <w:szCs w:val="22"/>
        </w:rPr>
        <w:t>method</w:t>
      </w:r>
      <w:r w:rsidR="008C1A74" w:rsidRPr="00670322">
        <w:rPr>
          <w:rFonts w:ascii="Sylfaen" w:hAnsi="Sylfaen" w:cs="Arial"/>
          <w:b/>
          <w:color w:val="000000"/>
          <w:sz w:val="22"/>
          <w:szCs w:val="22"/>
        </w:rPr>
        <w:t>s</w:t>
      </w:r>
      <w:r w:rsidRPr="00670322">
        <w:rPr>
          <w:rFonts w:ascii="Sylfaen" w:hAnsi="Sylfaen" w:cs="Arial"/>
          <w:b/>
          <w:color w:val="000000"/>
          <w:sz w:val="22"/>
          <w:szCs w:val="22"/>
        </w:rPr>
        <w:t xml:space="preserve"> used by the respondents for advocating for/solving problems</w:t>
      </w:r>
      <w:r w:rsidR="008C1A74" w:rsidRPr="00670322">
        <w:rPr>
          <w:rFonts w:ascii="Sylfaen" w:hAnsi="Sylfaen" w:cs="Arial"/>
          <w:b/>
          <w:color w:val="000000"/>
          <w:sz w:val="22"/>
          <w:szCs w:val="22"/>
        </w:rPr>
        <w:t xml:space="preserve"> </w:t>
      </w:r>
      <w:r w:rsidRPr="00670322">
        <w:rPr>
          <w:rFonts w:ascii="Sylfaen" w:hAnsi="Sylfaen" w:cs="Arial"/>
          <w:b/>
          <w:color w:val="000000"/>
          <w:sz w:val="22"/>
          <w:szCs w:val="22"/>
        </w:rPr>
        <w:t>during the last two years.</w:t>
      </w:r>
      <w:r w:rsidR="0088602B" w:rsidRPr="00670322">
        <w:rPr>
          <w:rFonts w:ascii="Sylfaen" w:hAnsi="Sylfaen" w:cs="Arial"/>
          <w:color w:val="000000"/>
          <w:sz w:val="22"/>
          <w:szCs w:val="22"/>
        </w:rPr>
        <w:t xml:space="preserve"> </w:t>
      </w:r>
      <w:r w:rsidRPr="00670322">
        <w:rPr>
          <w:rFonts w:ascii="Sylfaen" w:hAnsi="Sylfaen" w:cs="Arial"/>
          <w:b/>
          <w:color w:val="000000"/>
          <w:sz w:val="22"/>
          <w:szCs w:val="22"/>
        </w:rPr>
        <w:t xml:space="preserve">Approximately half of the respondents </w:t>
      </w:r>
      <w:r w:rsidR="0065236F" w:rsidRPr="00670322">
        <w:rPr>
          <w:rFonts w:ascii="Sylfaen" w:hAnsi="Sylfaen" w:cs="Arial"/>
          <w:b/>
          <w:color w:val="000000"/>
          <w:sz w:val="22"/>
          <w:szCs w:val="22"/>
        </w:rPr>
        <w:t>(47.1</w:t>
      </w:r>
      <w:r w:rsidR="0088602B" w:rsidRPr="00670322">
        <w:rPr>
          <w:rFonts w:ascii="Sylfaen" w:hAnsi="Sylfaen" w:cs="Arial"/>
          <w:b/>
          <w:color w:val="000000"/>
          <w:sz w:val="22"/>
          <w:szCs w:val="22"/>
        </w:rPr>
        <w:t>%</w:t>
      </w:r>
      <w:r w:rsidR="0065236F" w:rsidRPr="00670322">
        <w:rPr>
          <w:rFonts w:ascii="Sylfaen" w:hAnsi="Sylfaen" w:cs="Arial"/>
          <w:b/>
          <w:color w:val="000000"/>
          <w:sz w:val="22"/>
          <w:szCs w:val="22"/>
        </w:rPr>
        <w:t>)</w:t>
      </w:r>
      <w:r w:rsidR="0088602B" w:rsidRPr="00670322">
        <w:rPr>
          <w:rFonts w:ascii="Sylfaen" w:hAnsi="Sylfaen" w:cs="Arial"/>
          <w:b/>
          <w:color w:val="000000"/>
          <w:sz w:val="22"/>
          <w:szCs w:val="22"/>
        </w:rPr>
        <w:t xml:space="preserve"> </w:t>
      </w:r>
      <w:r w:rsidRPr="00670322">
        <w:rPr>
          <w:rFonts w:ascii="Sylfaen" w:hAnsi="Sylfaen" w:cs="Arial"/>
          <w:b/>
          <w:color w:val="000000"/>
          <w:sz w:val="22"/>
          <w:szCs w:val="22"/>
        </w:rPr>
        <w:t xml:space="preserve">had not used any method of political participation in this time period. </w:t>
      </w:r>
      <w:r w:rsidRPr="00670322">
        <w:rPr>
          <w:rFonts w:ascii="Sylfaen" w:hAnsi="Sylfaen" w:cs="Arial"/>
          <w:color w:val="000000"/>
          <w:sz w:val="22"/>
          <w:szCs w:val="22"/>
        </w:rPr>
        <w:t>In sum,</w:t>
      </w:r>
      <w:r w:rsidR="0088602B" w:rsidRPr="00670322">
        <w:rPr>
          <w:rFonts w:ascii="Sylfaen" w:hAnsi="Sylfaen" w:cs="Arial"/>
          <w:color w:val="000000"/>
          <w:sz w:val="22"/>
          <w:szCs w:val="22"/>
        </w:rPr>
        <w:t xml:space="preserve"> </w:t>
      </w:r>
      <w:r w:rsidRPr="00670322">
        <w:rPr>
          <w:rFonts w:ascii="Sylfaen" w:hAnsi="Sylfaen" w:cs="Arial"/>
          <w:b/>
          <w:color w:val="000000"/>
          <w:sz w:val="22"/>
          <w:szCs w:val="22"/>
        </w:rPr>
        <w:t xml:space="preserve">only 11% of the respondents had addressed the local government, </w:t>
      </w:r>
      <w:r w:rsidR="0065236F" w:rsidRPr="00670322">
        <w:rPr>
          <w:rFonts w:ascii="Sylfaen" w:hAnsi="Sylfaen" w:cs="Arial"/>
          <w:b/>
          <w:color w:val="000000"/>
          <w:sz w:val="22"/>
          <w:szCs w:val="22"/>
        </w:rPr>
        <w:t>6</w:t>
      </w:r>
      <w:r w:rsidRPr="00670322">
        <w:rPr>
          <w:rFonts w:ascii="Sylfaen" w:hAnsi="Sylfaen" w:cs="Arial"/>
          <w:b/>
          <w:color w:val="000000"/>
          <w:sz w:val="22"/>
          <w:szCs w:val="22"/>
        </w:rPr>
        <w:t xml:space="preserve">.5% had spoken publically about problems via media and </w:t>
      </w:r>
      <w:r w:rsidR="0065236F" w:rsidRPr="00670322">
        <w:rPr>
          <w:rFonts w:ascii="Sylfaen" w:hAnsi="Sylfaen" w:cs="Arial"/>
          <w:b/>
          <w:color w:val="000000"/>
          <w:sz w:val="22"/>
          <w:szCs w:val="22"/>
        </w:rPr>
        <w:t>6.5</w:t>
      </w:r>
      <w:r w:rsidR="0088602B" w:rsidRPr="00670322">
        <w:rPr>
          <w:rFonts w:ascii="Sylfaen" w:hAnsi="Sylfaen" w:cs="Arial"/>
          <w:b/>
          <w:color w:val="000000"/>
          <w:sz w:val="22"/>
          <w:szCs w:val="22"/>
        </w:rPr>
        <w:t>%</w:t>
      </w:r>
      <w:r w:rsidRPr="00670322">
        <w:rPr>
          <w:rFonts w:ascii="Sylfaen" w:hAnsi="Sylfaen" w:cs="Arial"/>
          <w:b/>
          <w:color w:val="000000"/>
          <w:sz w:val="22"/>
          <w:szCs w:val="22"/>
        </w:rPr>
        <w:t xml:space="preserve"> had taken part in collecting </w:t>
      </w:r>
      <w:r w:rsidR="008C1A74" w:rsidRPr="00670322">
        <w:rPr>
          <w:rFonts w:ascii="Sylfaen" w:hAnsi="Sylfaen" w:cs="Arial"/>
          <w:b/>
          <w:color w:val="000000"/>
          <w:sz w:val="22"/>
          <w:szCs w:val="22"/>
        </w:rPr>
        <w:t>joint</w:t>
      </w:r>
      <w:r w:rsidRPr="00670322">
        <w:rPr>
          <w:rFonts w:ascii="Sylfaen" w:hAnsi="Sylfaen" w:cs="Arial"/>
          <w:b/>
          <w:color w:val="000000"/>
          <w:sz w:val="22"/>
          <w:szCs w:val="22"/>
        </w:rPr>
        <w:t xml:space="preserve"> signatures.</w:t>
      </w:r>
      <w:r w:rsidR="0088602B" w:rsidRPr="00670322">
        <w:rPr>
          <w:rFonts w:ascii="Sylfaen" w:hAnsi="Sylfaen" w:cs="Arial"/>
          <w:color w:val="000000"/>
          <w:sz w:val="22"/>
          <w:szCs w:val="22"/>
        </w:rPr>
        <w:t xml:space="preserve"> </w:t>
      </w:r>
      <w:r w:rsidR="004D3280" w:rsidRPr="00670322">
        <w:rPr>
          <w:rFonts w:ascii="Sylfaen" w:hAnsi="Sylfaen" w:cs="Arial"/>
          <w:color w:val="000000"/>
          <w:sz w:val="22"/>
          <w:szCs w:val="22"/>
        </w:rPr>
        <w:t>8.1% of the respondents say that they did not have information about these methods of political participation.</w:t>
      </w:r>
      <w:r w:rsidR="0088602B" w:rsidRPr="00670322">
        <w:rPr>
          <w:rFonts w:ascii="Sylfaen" w:hAnsi="Sylfaen" w:cs="Arial"/>
          <w:color w:val="000000"/>
          <w:sz w:val="22"/>
          <w:szCs w:val="22"/>
        </w:rPr>
        <w:t xml:space="preserve"> </w:t>
      </w:r>
      <w:r w:rsidR="004D3280" w:rsidRPr="00670322">
        <w:rPr>
          <w:rFonts w:ascii="Sylfaen" w:hAnsi="Sylfaen" w:cs="Arial"/>
          <w:color w:val="000000"/>
          <w:sz w:val="22"/>
          <w:szCs w:val="22"/>
        </w:rPr>
        <w:t xml:space="preserve">The situation is the following in the </w:t>
      </w:r>
      <w:r w:rsidR="002D1036" w:rsidRPr="00670322">
        <w:rPr>
          <w:rFonts w:ascii="Sylfaen" w:hAnsi="Sylfaen" w:cs="Arial"/>
          <w:color w:val="000000"/>
          <w:sz w:val="22"/>
          <w:szCs w:val="22"/>
        </w:rPr>
        <w:t>specific</w:t>
      </w:r>
      <w:r w:rsidR="004D3280" w:rsidRPr="00670322">
        <w:rPr>
          <w:rFonts w:ascii="Sylfaen" w:hAnsi="Sylfaen" w:cs="Arial"/>
          <w:color w:val="000000"/>
          <w:sz w:val="22"/>
          <w:szCs w:val="22"/>
        </w:rPr>
        <w:t xml:space="preserve"> ethnic groups: 16.7% of the respondents from the Armenian community have experience of addressing the local government; </w:t>
      </w:r>
      <w:r w:rsidR="008C1A74" w:rsidRPr="00670322">
        <w:rPr>
          <w:rFonts w:ascii="Sylfaen" w:hAnsi="Sylfaen" w:cs="Arial"/>
          <w:color w:val="000000"/>
          <w:sz w:val="22"/>
          <w:szCs w:val="22"/>
        </w:rPr>
        <w:t>whereas</w:t>
      </w:r>
      <w:r w:rsidR="004D3280" w:rsidRPr="00670322">
        <w:rPr>
          <w:rFonts w:ascii="Sylfaen" w:hAnsi="Sylfaen" w:cs="Arial"/>
          <w:color w:val="000000"/>
          <w:sz w:val="22"/>
          <w:szCs w:val="22"/>
        </w:rPr>
        <w:t xml:space="preserve"> this figure is 15.1% in the Azeri community, 6.9% among Kist respondents, 16.9% among Ossetian respondents, and 1.5% among the respondents from small urban </w:t>
      </w:r>
      <w:r w:rsidR="008F07E6">
        <w:rPr>
          <w:rFonts w:ascii="Sylfaen" w:hAnsi="Sylfaen" w:cs="Arial"/>
          <w:color w:val="000000"/>
          <w:sz w:val="22"/>
          <w:szCs w:val="22"/>
        </w:rPr>
        <w:t>ethnic groups</w:t>
      </w:r>
      <w:r w:rsidR="004D3280" w:rsidRPr="00670322">
        <w:rPr>
          <w:rFonts w:ascii="Sylfaen" w:hAnsi="Sylfaen" w:cs="Arial"/>
          <w:color w:val="000000"/>
          <w:sz w:val="22"/>
          <w:szCs w:val="22"/>
        </w:rPr>
        <w:t>.</w:t>
      </w:r>
    </w:p>
    <w:p w14:paraId="6FB93615" w14:textId="77777777" w:rsidR="00D53DDE" w:rsidRPr="00670322" w:rsidRDefault="00D53DDE" w:rsidP="0038020D">
      <w:pPr>
        <w:spacing w:line="276" w:lineRule="auto"/>
        <w:jc w:val="both"/>
        <w:rPr>
          <w:rFonts w:ascii="Sylfaen" w:hAnsi="Sylfaen" w:cs="Sylfaen"/>
          <w:color w:val="000000"/>
          <w:sz w:val="22"/>
          <w:szCs w:val="22"/>
        </w:rPr>
      </w:pPr>
    </w:p>
    <w:p w14:paraId="1637DD07" w14:textId="5E16A822" w:rsidR="00FC3FFD" w:rsidRPr="00670322" w:rsidRDefault="004D3280" w:rsidP="0038020D">
      <w:pPr>
        <w:spacing w:line="276" w:lineRule="auto"/>
        <w:jc w:val="both"/>
        <w:rPr>
          <w:rFonts w:ascii="Sylfaen" w:hAnsi="Sylfaen"/>
          <w:sz w:val="22"/>
          <w:szCs w:val="22"/>
        </w:rPr>
      </w:pPr>
      <w:r w:rsidRPr="00670322">
        <w:rPr>
          <w:rFonts w:ascii="Sylfaen" w:hAnsi="Sylfaen" w:cs="Sylfaen"/>
          <w:color w:val="000000"/>
          <w:sz w:val="22"/>
          <w:szCs w:val="22"/>
        </w:rPr>
        <w:lastRenderedPageBreak/>
        <w:t xml:space="preserve">It also has to be noted that in some ethnic groups, unlike the main trend, alternative methods are </w:t>
      </w:r>
      <w:r w:rsidR="008C1A74" w:rsidRPr="00670322">
        <w:rPr>
          <w:rFonts w:ascii="Sylfaen" w:hAnsi="Sylfaen" w:cs="Sylfaen"/>
          <w:color w:val="000000"/>
          <w:sz w:val="22"/>
          <w:szCs w:val="22"/>
        </w:rPr>
        <w:t xml:space="preserve">also </w:t>
      </w:r>
      <w:r w:rsidRPr="00670322">
        <w:rPr>
          <w:rFonts w:ascii="Sylfaen" w:hAnsi="Sylfaen" w:cs="Sylfaen"/>
          <w:color w:val="000000"/>
          <w:sz w:val="22"/>
          <w:szCs w:val="22"/>
        </w:rPr>
        <w:t xml:space="preserve">revealed. For example, 13.7% of the respondents in the Kist community have tried to plan/participate in protest demonstrations to solve problems, and 17.3% of the respondents in the Azeri community have participated in collecting </w:t>
      </w:r>
      <w:r w:rsidR="008C1A74" w:rsidRPr="00670322">
        <w:rPr>
          <w:rFonts w:ascii="Sylfaen" w:hAnsi="Sylfaen" w:cs="Sylfaen"/>
          <w:color w:val="000000"/>
          <w:sz w:val="22"/>
          <w:szCs w:val="22"/>
        </w:rPr>
        <w:t>joint</w:t>
      </w:r>
      <w:r w:rsidRPr="00670322">
        <w:rPr>
          <w:rFonts w:ascii="Sylfaen" w:hAnsi="Sylfaen" w:cs="Sylfaen"/>
          <w:color w:val="000000"/>
          <w:sz w:val="22"/>
          <w:szCs w:val="22"/>
        </w:rPr>
        <w:t xml:space="preserve"> signatures </w:t>
      </w:r>
      <w:r w:rsidR="0038020D" w:rsidRPr="00670322">
        <w:rPr>
          <w:rFonts w:ascii="Sylfaen" w:hAnsi="Sylfaen" w:cs="Sylfaen"/>
          <w:color w:val="000000" w:themeColor="text1"/>
          <w:sz w:val="22"/>
          <w:szCs w:val="22"/>
        </w:rPr>
        <w:t>(</w:t>
      </w:r>
      <w:r w:rsidRPr="00670322">
        <w:rPr>
          <w:rFonts w:ascii="Sylfaen" w:hAnsi="Sylfaen" w:cs="Sylfaen"/>
          <w:color w:val="000000" w:themeColor="text1"/>
          <w:sz w:val="22"/>
          <w:szCs w:val="22"/>
        </w:rPr>
        <w:t>see Diagram</w:t>
      </w:r>
      <w:r w:rsidR="0038020D" w:rsidRPr="00670322">
        <w:rPr>
          <w:rFonts w:ascii="Sylfaen" w:hAnsi="Sylfaen"/>
          <w:sz w:val="22"/>
          <w:szCs w:val="22"/>
        </w:rPr>
        <w:t xml:space="preserve"> N</w:t>
      </w:r>
      <w:r w:rsidR="001B27EC" w:rsidRPr="00670322">
        <w:rPr>
          <w:rFonts w:ascii="Sylfaen" w:hAnsi="Sylfaen"/>
          <w:sz w:val="22"/>
          <w:szCs w:val="22"/>
        </w:rPr>
        <w:t>3</w:t>
      </w:r>
      <w:r w:rsidR="004003DE" w:rsidRPr="00670322">
        <w:rPr>
          <w:rFonts w:ascii="Sylfaen" w:hAnsi="Sylfaen"/>
          <w:sz w:val="22"/>
          <w:szCs w:val="22"/>
        </w:rPr>
        <w:t>5</w:t>
      </w:r>
      <w:r w:rsidR="0038020D" w:rsidRPr="00670322">
        <w:rPr>
          <w:rFonts w:ascii="Sylfaen" w:hAnsi="Sylfaen"/>
          <w:sz w:val="22"/>
          <w:szCs w:val="22"/>
        </w:rPr>
        <w:t>).</w:t>
      </w:r>
    </w:p>
    <w:p w14:paraId="0AF3A4C4" w14:textId="212588AF" w:rsidR="004903D1" w:rsidRPr="00670322" w:rsidRDefault="004D3280" w:rsidP="00B502F8">
      <w:pPr>
        <w:spacing w:line="276" w:lineRule="auto"/>
        <w:jc w:val="both"/>
        <w:rPr>
          <w:rFonts w:ascii="Sylfaen" w:hAnsi="Sylfaen"/>
          <w:b/>
          <w:sz w:val="22"/>
          <w:szCs w:val="22"/>
        </w:rPr>
      </w:pPr>
      <w:r w:rsidRPr="00670322">
        <w:rPr>
          <w:rFonts w:ascii="Sylfaen" w:hAnsi="Sylfaen"/>
          <w:b/>
          <w:sz w:val="22"/>
          <w:szCs w:val="22"/>
        </w:rPr>
        <w:t>Diagram</w:t>
      </w:r>
      <w:r w:rsidR="0038020D" w:rsidRPr="00670322">
        <w:rPr>
          <w:rFonts w:ascii="Sylfaen" w:hAnsi="Sylfaen"/>
          <w:b/>
          <w:sz w:val="22"/>
          <w:szCs w:val="22"/>
        </w:rPr>
        <w:t xml:space="preserve"> N</w:t>
      </w:r>
      <w:r w:rsidR="001B27EC" w:rsidRPr="00670322">
        <w:rPr>
          <w:rFonts w:ascii="Sylfaen" w:hAnsi="Sylfaen"/>
          <w:b/>
          <w:sz w:val="22"/>
          <w:szCs w:val="22"/>
        </w:rPr>
        <w:t>3</w:t>
      </w:r>
      <w:r w:rsidR="004003DE" w:rsidRPr="00670322">
        <w:rPr>
          <w:rFonts w:ascii="Sylfaen" w:hAnsi="Sylfaen"/>
          <w:b/>
          <w:sz w:val="22"/>
          <w:szCs w:val="22"/>
        </w:rPr>
        <w:t>5</w:t>
      </w:r>
      <w:r w:rsidR="0038020D" w:rsidRPr="00670322">
        <w:rPr>
          <w:rFonts w:ascii="Sylfaen" w:hAnsi="Sylfaen"/>
          <w:b/>
          <w:sz w:val="22"/>
          <w:szCs w:val="22"/>
        </w:rPr>
        <w:t>:</w:t>
      </w:r>
    </w:p>
    <w:p w14:paraId="0BB036DD" w14:textId="50324187" w:rsidR="004903D1" w:rsidRPr="00670322" w:rsidRDefault="004903D1" w:rsidP="00FC3FFD">
      <w:pPr>
        <w:spacing w:line="276" w:lineRule="auto"/>
        <w:ind w:left="-142"/>
        <w:jc w:val="both"/>
        <w:rPr>
          <w:rFonts w:ascii="Sylfaen" w:hAnsi="Sylfaen" w:cs="Arial"/>
          <w:color w:val="000000"/>
          <w:sz w:val="22"/>
          <w:szCs w:val="22"/>
        </w:rPr>
      </w:pPr>
      <w:r w:rsidRPr="00670322">
        <w:rPr>
          <w:rFonts w:ascii="Helvetica" w:hAnsi="Helvetica" w:cs="Helvetica"/>
          <w:noProof/>
          <w:color w:val="444950"/>
          <w:sz w:val="20"/>
          <w:szCs w:val="20"/>
          <w:shd w:val="clear" w:color="auto" w:fill="F1F0F0"/>
        </w:rPr>
        <w:drawing>
          <wp:inline distT="0" distB="0" distL="0" distR="0" wp14:anchorId="6E841AAF" wp14:editId="28D56091">
            <wp:extent cx="6600825" cy="3733800"/>
            <wp:effectExtent l="0" t="0" r="9525" b="0"/>
            <wp:docPr id="97" name="Chart 97">
              <a:extLst xmlns:a="http://schemas.openxmlformats.org/drawingml/2006/main">
                <a:ext uri="{FF2B5EF4-FFF2-40B4-BE49-F238E27FC236}">
                  <a16:creationId xmlns:a16="http://schemas.microsoft.com/office/drawing/2014/main" id="{07060514-12B4-4B61-B43C-6FEC9FD75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909DF75" w14:textId="28DE2C2C" w:rsidR="00C322FE" w:rsidRPr="00670322" w:rsidRDefault="00FA1194" w:rsidP="003E07C9">
      <w:pPr>
        <w:spacing w:line="276" w:lineRule="auto"/>
        <w:jc w:val="both"/>
        <w:rPr>
          <w:rFonts w:ascii="Sylfaen" w:hAnsi="Sylfaen"/>
          <w:sz w:val="22"/>
          <w:szCs w:val="22"/>
        </w:rPr>
      </w:pPr>
      <w:r w:rsidRPr="00670322">
        <w:rPr>
          <w:rFonts w:ascii="Sylfaen" w:hAnsi="Sylfaen" w:cs="Arial"/>
          <w:color w:val="000000"/>
          <w:sz w:val="22"/>
          <w:szCs w:val="22"/>
        </w:rPr>
        <w:t xml:space="preserve">An important issue to study is </w:t>
      </w:r>
      <w:r w:rsidRPr="00670322">
        <w:rPr>
          <w:rFonts w:ascii="Sylfaen" w:hAnsi="Sylfaen" w:cs="Arial"/>
          <w:b/>
          <w:color w:val="000000"/>
          <w:sz w:val="22"/>
          <w:szCs w:val="22"/>
        </w:rPr>
        <w:t>the study participants’ trust towards political systems, organizations and countries.</w:t>
      </w:r>
      <w:r w:rsidR="00DD75A6" w:rsidRPr="00670322">
        <w:rPr>
          <w:rFonts w:ascii="Sylfaen" w:hAnsi="Sylfaen" w:cs="Arial"/>
          <w:color w:val="000000"/>
          <w:sz w:val="22"/>
          <w:szCs w:val="22"/>
        </w:rPr>
        <w:t xml:space="preserve"> </w:t>
      </w:r>
      <w:r w:rsidRPr="00670322">
        <w:rPr>
          <w:rFonts w:ascii="Sylfaen" w:hAnsi="Sylfaen" w:cs="Arial"/>
          <w:color w:val="000000"/>
          <w:sz w:val="22"/>
          <w:szCs w:val="22"/>
        </w:rPr>
        <w:t xml:space="preserve">Respondents assessed each of the listed agency/country/organization on a 5-point scale of trust. 1 on this scale stands for: </w:t>
      </w:r>
      <w:r w:rsidR="00722E8A" w:rsidRPr="00670322">
        <w:rPr>
          <w:rFonts w:ascii="Sylfaen" w:hAnsi="Sylfaen" w:cs="Arial"/>
          <w:color w:val="000000"/>
          <w:sz w:val="22"/>
          <w:szCs w:val="22"/>
        </w:rPr>
        <w:t xml:space="preserve">“fully distrust”, 3 – trust as much as </w:t>
      </w:r>
      <w:r w:rsidR="002D1036" w:rsidRPr="00670322">
        <w:rPr>
          <w:rFonts w:ascii="Sylfaen" w:hAnsi="Sylfaen" w:cs="Arial"/>
          <w:color w:val="000000"/>
          <w:sz w:val="22"/>
          <w:szCs w:val="22"/>
        </w:rPr>
        <w:t>distrust</w:t>
      </w:r>
      <w:r w:rsidR="00722E8A" w:rsidRPr="00670322">
        <w:rPr>
          <w:rFonts w:ascii="Sylfaen" w:hAnsi="Sylfaen" w:cs="Arial"/>
          <w:color w:val="000000"/>
          <w:sz w:val="22"/>
          <w:szCs w:val="22"/>
        </w:rPr>
        <w:t xml:space="preserve"> and 5 – “fully trust”. The score of 3 </w:t>
      </w:r>
      <w:r w:rsidR="008C1A74" w:rsidRPr="00670322">
        <w:rPr>
          <w:rFonts w:ascii="Sylfaen" w:hAnsi="Sylfaen" w:cs="Arial"/>
          <w:color w:val="000000"/>
          <w:sz w:val="22"/>
          <w:szCs w:val="22"/>
        </w:rPr>
        <w:t xml:space="preserve">is </w:t>
      </w:r>
      <w:r w:rsidR="00722E8A" w:rsidRPr="00670322">
        <w:rPr>
          <w:rFonts w:ascii="Sylfaen" w:hAnsi="Sylfaen" w:cs="Arial"/>
          <w:color w:val="000000"/>
          <w:sz w:val="22"/>
          <w:szCs w:val="22"/>
        </w:rPr>
        <w:t>a</w:t>
      </w:r>
      <w:r w:rsidR="0091543C" w:rsidRPr="00670322">
        <w:rPr>
          <w:rFonts w:ascii="Sylfaen" w:hAnsi="Sylfaen" w:cs="Arial"/>
          <w:color w:val="000000"/>
          <w:sz w:val="22"/>
          <w:szCs w:val="22"/>
        </w:rPr>
        <w:t xml:space="preserve"> neutral assessment, whereas a mean </w:t>
      </w:r>
      <w:r w:rsidR="00722E8A" w:rsidRPr="00670322">
        <w:rPr>
          <w:rFonts w:ascii="Sylfaen" w:hAnsi="Sylfaen" w:cs="Arial"/>
          <w:color w:val="000000"/>
          <w:sz w:val="22"/>
          <w:szCs w:val="22"/>
        </w:rPr>
        <w:t xml:space="preserve">score under 3 is considered a negative assessment and a </w:t>
      </w:r>
      <w:r w:rsidR="004123D4" w:rsidRPr="00670322">
        <w:rPr>
          <w:rFonts w:ascii="Sylfaen" w:hAnsi="Sylfaen" w:cs="Arial"/>
          <w:color w:val="000000"/>
          <w:sz w:val="22"/>
          <w:szCs w:val="22"/>
        </w:rPr>
        <w:t xml:space="preserve">mean </w:t>
      </w:r>
      <w:r w:rsidR="00722E8A" w:rsidRPr="00670322">
        <w:rPr>
          <w:rFonts w:ascii="Sylfaen" w:hAnsi="Sylfaen" w:cs="Arial"/>
          <w:color w:val="000000"/>
          <w:sz w:val="22"/>
          <w:szCs w:val="22"/>
        </w:rPr>
        <w:t xml:space="preserve">score over 3 is considered a positive </w:t>
      </w:r>
      <w:r w:rsidR="002D1036" w:rsidRPr="00670322">
        <w:rPr>
          <w:rFonts w:ascii="Sylfaen" w:hAnsi="Sylfaen" w:cs="Arial"/>
          <w:color w:val="000000"/>
          <w:sz w:val="22"/>
          <w:szCs w:val="22"/>
        </w:rPr>
        <w:t>assessment</w:t>
      </w:r>
      <w:r w:rsidR="00722E8A" w:rsidRPr="00670322">
        <w:rPr>
          <w:rFonts w:ascii="Sylfaen" w:hAnsi="Sylfaen" w:cs="Arial"/>
          <w:color w:val="000000"/>
          <w:sz w:val="22"/>
          <w:szCs w:val="22"/>
        </w:rPr>
        <w:t>.</w:t>
      </w:r>
      <w:r w:rsidR="00FD5667" w:rsidRPr="00670322">
        <w:rPr>
          <w:rFonts w:ascii="Sylfaen" w:hAnsi="Sylfaen" w:cs="Arial"/>
          <w:color w:val="000000"/>
          <w:sz w:val="22"/>
          <w:szCs w:val="22"/>
        </w:rPr>
        <w:t xml:space="preserve"> </w:t>
      </w:r>
      <w:r w:rsidR="00722E8A" w:rsidRPr="00670322">
        <w:rPr>
          <w:rFonts w:ascii="Sylfaen" w:hAnsi="Sylfaen" w:cs="Arial"/>
          <w:color w:val="000000"/>
          <w:sz w:val="22"/>
          <w:szCs w:val="22"/>
        </w:rPr>
        <w:t xml:space="preserve">As per the study outcomes, </w:t>
      </w:r>
      <w:r w:rsidR="00611484" w:rsidRPr="00670322">
        <w:rPr>
          <w:rFonts w:ascii="Sylfaen" w:hAnsi="Sylfaen" w:cs="Arial"/>
          <w:color w:val="000000"/>
          <w:sz w:val="22"/>
          <w:szCs w:val="22"/>
        </w:rPr>
        <w:t>especially high level of trust is revealed from respondents towards their religious institutions</w:t>
      </w:r>
      <w:r w:rsidR="003A1323" w:rsidRPr="00670322">
        <w:rPr>
          <w:rFonts w:ascii="Sylfaen" w:hAnsi="Sylfaen" w:cs="Arial"/>
          <w:color w:val="000000" w:themeColor="text1"/>
          <w:sz w:val="22"/>
          <w:szCs w:val="22"/>
        </w:rPr>
        <w:t xml:space="preserve"> (</w:t>
      </w:r>
      <w:r w:rsidR="0091543C" w:rsidRPr="00670322">
        <w:rPr>
          <w:rFonts w:ascii="Sylfaen" w:hAnsi="Sylfaen" w:cs="Arial"/>
          <w:color w:val="000000" w:themeColor="text1"/>
          <w:sz w:val="22"/>
          <w:szCs w:val="22"/>
        </w:rPr>
        <w:t>mean</w:t>
      </w:r>
      <w:r w:rsidR="00611484" w:rsidRPr="00670322">
        <w:rPr>
          <w:rFonts w:ascii="Sylfaen" w:hAnsi="Sylfaen" w:cs="Arial"/>
          <w:color w:val="000000" w:themeColor="text1"/>
          <w:sz w:val="22"/>
          <w:szCs w:val="22"/>
        </w:rPr>
        <w:t xml:space="preserve"> score on a 5-point scale - </w:t>
      </w:r>
      <w:r w:rsidR="003A1323" w:rsidRPr="00670322">
        <w:rPr>
          <w:rFonts w:ascii="Sylfaen" w:hAnsi="Sylfaen" w:cs="Arial"/>
          <w:color w:val="000000" w:themeColor="text1"/>
          <w:sz w:val="22"/>
          <w:szCs w:val="22"/>
        </w:rPr>
        <w:t xml:space="preserve">3.95, </w:t>
      </w:r>
      <w:r w:rsidR="00611484" w:rsidRPr="00670322">
        <w:rPr>
          <w:rFonts w:ascii="Sylfaen" w:hAnsi="Sylfaen" w:cs="Arial"/>
          <w:color w:val="000000" w:themeColor="text1"/>
          <w:sz w:val="22"/>
          <w:szCs w:val="22"/>
        </w:rPr>
        <w:t>average standard deviation</w:t>
      </w:r>
      <w:r w:rsidR="003A1323" w:rsidRPr="00670322">
        <w:rPr>
          <w:rFonts w:ascii="Sylfaen" w:hAnsi="Sylfaen" w:cs="Arial"/>
          <w:color w:val="000000" w:themeColor="text1"/>
          <w:sz w:val="22"/>
          <w:szCs w:val="22"/>
        </w:rPr>
        <w:t xml:space="preserve"> - 1.233, </w:t>
      </w:r>
      <w:r w:rsidR="00611484" w:rsidRPr="00670322">
        <w:rPr>
          <w:rFonts w:ascii="Sylfaen" w:hAnsi="Sylfaen" w:cs="Arial"/>
          <w:color w:val="000000" w:themeColor="text1"/>
          <w:sz w:val="22"/>
          <w:szCs w:val="22"/>
        </w:rPr>
        <w:t>median</w:t>
      </w:r>
      <w:r w:rsidR="003A1323" w:rsidRPr="00670322">
        <w:rPr>
          <w:rFonts w:ascii="Sylfaen" w:hAnsi="Sylfaen" w:cs="Arial"/>
          <w:color w:val="000000" w:themeColor="text1"/>
          <w:sz w:val="22"/>
          <w:szCs w:val="22"/>
        </w:rPr>
        <w:t xml:space="preserve"> - 4).</w:t>
      </w:r>
      <w:r w:rsidR="00452BBD" w:rsidRPr="00670322">
        <w:rPr>
          <w:rFonts w:ascii="Sylfaen" w:hAnsi="Sylfaen" w:cs="Arial"/>
          <w:color w:val="000000"/>
          <w:sz w:val="22"/>
          <w:szCs w:val="22"/>
        </w:rPr>
        <w:t xml:space="preserve"> </w:t>
      </w:r>
      <w:r w:rsidR="00BB236B" w:rsidRPr="00670322">
        <w:rPr>
          <w:rFonts w:ascii="Sylfaen" w:hAnsi="Sylfaen" w:cs="Arial"/>
          <w:color w:val="000000"/>
          <w:sz w:val="22"/>
          <w:szCs w:val="22"/>
        </w:rPr>
        <w:t>The A</w:t>
      </w:r>
      <w:r w:rsidR="00D67E5B" w:rsidRPr="00670322">
        <w:rPr>
          <w:rFonts w:ascii="Sylfaen" w:hAnsi="Sylfaen" w:cs="Arial"/>
          <w:color w:val="000000"/>
          <w:sz w:val="22"/>
          <w:szCs w:val="22"/>
        </w:rPr>
        <w:t>r</w:t>
      </w:r>
      <w:r w:rsidR="00BB236B" w:rsidRPr="00670322">
        <w:rPr>
          <w:rFonts w:ascii="Sylfaen" w:hAnsi="Sylfaen" w:cs="Arial"/>
          <w:color w:val="000000"/>
          <w:sz w:val="22"/>
          <w:szCs w:val="22"/>
        </w:rPr>
        <w:t>m</w:t>
      </w:r>
      <w:r w:rsidR="00D67E5B" w:rsidRPr="00670322">
        <w:rPr>
          <w:rFonts w:ascii="Sylfaen" w:hAnsi="Sylfaen" w:cs="Arial"/>
          <w:color w:val="000000"/>
          <w:sz w:val="22"/>
          <w:szCs w:val="22"/>
        </w:rPr>
        <w:t>enian community representatives (4.46) and the Kist respondents (4.4) have especially high level of trust towards the religious organizations in their community.</w:t>
      </w:r>
      <w:r w:rsidR="001575DD" w:rsidRPr="00670322">
        <w:rPr>
          <w:rFonts w:ascii="Sylfaen" w:hAnsi="Sylfaen" w:cs="Arial"/>
          <w:color w:val="000000"/>
          <w:sz w:val="22"/>
          <w:szCs w:val="22"/>
        </w:rPr>
        <w:t xml:space="preserve"> </w:t>
      </w:r>
      <w:r w:rsidR="00B32359" w:rsidRPr="00670322">
        <w:rPr>
          <w:rFonts w:ascii="Sylfaen" w:hAnsi="Sylfaen" w:cs="Arial"/>
          <w:color w:val="000000"/>
          <w:sz w:val="22"/>
          <w:szCs w:val="22"/>
        </w:rPr>
        <w:t>The follo</w:t>
      </w:r>
      <w:r w:rsidR="00BB236B" w:rsidRPr="00670322">
        <w:rPr>
          <w:rFonts w:ascii="Sylfaen" w:hAnsi="Sylfaen" w:cs="Arial"/>
          <w:color w:val="000000"/>
          <w:sz w:val="22"/>
          <w:szCs w:val="22"/>
        </w:rPr>
        <w:t xml:space="preserve">wing organizations/systems are also distinguished by the </w:t>
      </w:r>
      <w:r w:rsidR="00B32359" w:rsidRPr="00670322">
        <w:rPr>
          <w:rFonts w:ascii="Sylfaen" w:hAnsi="Sylfaen" w:cs="Arial"/>
          <w:color w:val="000000"/>
          <w:sz w:val="22"/>
          <w:szCs w:val="22"/>
        </w:rPr>
        <w:t>positive level of trust: European Union (</w:t>
      </w:r>
      <w:r w:rsidR="0091543C" w:rsidRPr="00670322">
        <w:rPr>
          <w:rFonts w:ascii="Sylfaen" w:hAnsi="Sylfaen" w:cs="Arial"/>
          <w:color w:val="000000"/>
          <w:sz w:val="22"/>
          <w:szCs w:val="22"/>
        </w:rPr>
        <w:t>mean</w:t>
      </w:r>
      <w:r w:rsidR="00B32359" w:rsidRPr="00670322">
        <w:rPr>
          <w:rFonts w:ascii="Sylfaen" w:hAnsi="Sylfaen" w:cs="Arial"/>
          <w:color w:val="000000"/>
          <w:sz w:val="22"/>
          <w:szCs w:val="22"/>
        </w:rPr>
        <w:t xml:space="preserve"> -</w:t>
      </w:r>
      <w:r w:rsidR="00452BBD" w:rsidRPr="00670322">
        <w:rPr>
          <w:rFonts w:ascii="Sylfaen" w:hAnsi="Sylfaen" w:cs="Sylfaen"/>
          <w:color w:val="000000"/>
          <w:sz w:val="22"/>
          <w:szCs w:val="22"/>
        </w:rPr>
        <w:t xml:space="preserve"> </w:t>
      </w:r>
      <w:r w:rsidR="00452BBD" w:rsidRPr="00670322">
        <w:rPr>
          <w:rFonts w:ascii="Sylfaen" w:hAnsi="Sylfaen" w:cs="Arial"/>
          <w:color w:val="000000" w:themeColor="text1"/>
          <w:sz w:val="22"/>
          <w:szCs w:val="22"/>
        </w:rPr>
        <w:t>3.27),</w:t>
      </w:r>
      <w:r w:rsidR="00650C1E" w:rsidRPr="00670322">
        <w:rPr>
          <w:rFonts w:ascii="Sylfaen" w:hAnsi="Sylfaen" w:cs="Arial"/>
          <w:color w:val="000000" w:themeColor="text1"/>
          <w:sz w:val="22"/>
          <w:szCs w:val="22"/>
        </w:rPr>
        <w:t xml:space="preserve"> Georgian police (</w:t>
      </w:r>
      <w:r w:rsidR="0091543C" w:rsidRPr="00670322">
        <w:rPr>
          <w:rFonts w:ascii="Sylfaen" w:hAnsi="Sylfaen" w:cs="Arial"/>
          <w:color w:val="000000" w:themeColor="text1"/>
          <w:sz w:val="22"/>
          <w:szCs w:val="22"/>
        </w:rPr>
        <w:t>mean</w:t>
      </w:r>
      <w:r w:rsidR="00650C1E" w:rsidRPr="00670322">
        <w:rPr>
          <w:rFonts w:ascii="Sylfaen" w:hAnsi="Sylfaen" w:cs="Arial"/>
          <w:color w:val="000000" w:themeColor="text1"/>
          <w:sz w:val="22"/>
          <w:szCs w:val="22"/>
        </w:rPr>
        <w:t xml:space="preserve"> - </w:t>
      </w:r>
      <w:r w:rsidR="00452BBD" w:rsidRPr="00670322">
        <w:rPr>
          <w:rFonts w:ascii="Sylfaen" w:hAnsi="Sylfaen" w:cs="Arial"/>
          <w:color w:val="000000" w:themeColor="text1"/>
          <w:sz w:val="22"/>
          <w:szCs w:val="22"/>
        </w:rPr>
        <w:t xml:space="preserve">3.23), </w:t>
      </w:r>
      <w:r w:rsidR="00650C1E" w:rsidRPr="00670322">
        <w:rPr>
          <w:rFonts w:ascii="Sylfaen" w:hAnsi="Sylfaen" w:cs="Arial"/>
          <w:color w:val="000000" w:themeColor="text1"/>
          <w:sz w:val="22"/>
          <w:szCs w:val="22"/>
        </w:rPr>
        <w:t>NATO</w:t>
      </w:r>
      <w:r w:rsidR="00452BBD" w:rsidRPr="00670322">
        <w:rPr>
          <w:rFonts w:ascii="Sylfaen" w:hAnsi="Sylfaen" w:cs="Arial"/>
          <w:color w:val="000000" w:themeColor="text1"/>
          <w:sz w:val="22"/>
          <w:szCs w:val="22"/>
        </w:rPr>
        <w:t xml:space="preserve"> (</w:t>
      </w:r>
      <w:r w:rsidR="0091543C" w:rsidRPr="00670322">
        <w:rPr>
          <w:rFonts w:ascii="Sylfaen" w:hAnsi="Sylfaen" w:cs="Arial"/>
          <w:color w:val="000000" w:themeColor="text1"/>
          <w:sz w:val="22"/>
          <w:szCs w:val="22"/>
        </w:rPr>
        <w:t>mean</w:t>
      </w:r>
      <w:r w:rsidR="00452BBD" w:rsidRPr="00670322">
        <w:rPr>
          <w:rFonts w:ascii="Sylfaen" w:hAnsi="Sylfaen" w:cs="Arial"/>
          <w:color w:val="000000" w:themeColor="text1"/>
          <w:sz w:val="22"/>
          <w:szCs w:val="22"/>
        </w:rPr>
        <w:t xml:space="preserve"> - 3.13) </w:t>
      </w:r>
      <w:r w:rsidR="00650C1E" w:rsidRPr="00670322">
        <w:rPr>
          <w:rFonts w:ascii="Sylfaen" w:hAnsi="Sylfaen" w:cs="Arial"/>
          <w:color w:val="000000" w:themeColor="text1"/>
          <w:sz w:val="22"/>
          <w:szCs w:val="22"/>
        </w:rPr>
        <w:t>and mass media (</w:t>
      </w:r>
      <w:r w:rsidR="0091543C" w:rsidRPr="00670322">
        <w:rPr>
          <w:rFonts w:ascii="Sylfaen" w:hAnsi="Sylfaen" w:cs="Arial"/>
          <w:color w:val="000000" w:themeColor="text1"/>
          <w:sz w:val="22"/>
          <w:szCs w:val="22"/>
        </w:rPr>
        <w:t>mean</w:t>
      </w:r>
      <w:r w:rsidR="00650C1E" w:rsidRPr="00670322">
        <w:rPr>
          <w:rFonts w:ascii="Sylfaen" w:hAnsi="Sylfaen" w:cs="Arial"/>
          <w:color w:val="000000" w:themeColor="text1"/>
          <w:sz w:val="22"/>
          <w:szCs w:val="22"/>
        </w:rPr>
        <w:t xml:space="preserve"> - </w:t>
      </w:r>
      <w:r w:rsidR="00452BBD" w:rsidRPr="00670322">
        <w:rPr>
          <w:rFonts w:ascii="Sylfaen" w:hAnsi="Sylfaen" w:cs="Arial"/>
          <w:color w:val="000000" w:themeColor="text1"/>
          <w:sz w:val="22"/>
          <w:szCs w:val="22"/>
        </w:rPr>
        <w:t>3.13)</w:t>
      </w:r>
      <w:r w:rsidR="00C322FE" w:rsidRPr="00670322">
        <w:rPr>
          <w:rFonts w:ascii="Sylfaen" w:hAnsi="Sylfaen" w:cs="Arial"/>
          <w:color w:val="000000" w:themeColor="text1"/>
          <w:sz w:val="22"/>
          <w:szCs w:val="22"/>
        </w:rPr>
        <w:t>.</w:t>
      </w:r>
      <w:r w:rsidR="003E07C9" w:rsidRPr="00670322">
        <w:rPr>
          <w:rFonts w:ascii="Sylfaen" w:hAnsi="Sylfaen" w:cs="Arial"/>
          <w:color w:val="000000" w:themeColor="text1"/>
          <w:sz w:val="22"/>
          <w:szCs w:val="22"/>
        </w:rPr>
        <w:t xml:space="preserve"> </w:t>
      </w:r>
      <w:r w:rsidR="00A93529" w:rsidRPr="00670322">
        <w:rPr>
          <w:rFonts w:ascii="Sylfaen" w:hAnsi="Sylfaen" w:cs="Arial"/>
          <w:color w:val="000000" w:themeColor="text1"/>
          <w:sz w:val="22"/>
          <w:szCs w:val="22"/>
        </w:rPr>
        <w:t>The fo</w:t>
      </w:r>
      <w:r w:rsidR="00055F3F" w:rsidRPr="00670322">
        <w:rPr>
          <w:rFonts w:ascii="Sylfaen" w:hAnsi="Sylfaen" w:cs="Arial"/>
          <w:color w:val="000000" w:themeColor="text1"/>
          <w:sz w:val="22"/>
          <w:szCs w:val="22"/>
        </w:rPr>
        <w:t xml:space="preserve">llowing </w:t>
      </w:r>
      <w:r w:rsidR="009C02BC" w:rsidRPr="00670322">
        <w:rPr>
          <w:rFonts w:ascii="Sylfaen" w:hAnsi="Sylfaen" w:cs="Arial"/>
          <w:color w:val="000000" w:themeColor="text1"/>
          <w:sz w:val="22"/>
          <w:szCs w:val="22"/>
        </w:rPr>
        <w:t xml:space="preserve">institutions/systems </w:t>
      </w:r>
      <w:r w:rsidR="00863C5B" w:rsidRPr="00670322">
        <w:rPr>
          <w:rFonts w:ascii="Sylfaen" w:hAnsi="Sylfaen" w:cs="Arial"/>
          <w:color w:val="000000" w:themeColor="text1"/>
          <w:sz w:val="22"/>
          <w:szCs w:val="22"/>
        </w:rPr>
        <w:t xml:space="preserve">also </w:t>
      </w:r>
      <w:r w:rsidR="0091543C" w:rsidRPr="00670322">
        <w:rPr>
          <w:rFonts w:ascii="Sylfaen" w:hAnsi="Sylfaen" w:cs="Arial"/>
          <w:color w:val="000000" w:themeColor="text1"/>
          <w:sz w:val="22"/>
          <w:szCs w:val="22"/>
        </w:rPr>
        <w:t>enjoy</w:t>
      </w:r>
      <w:r w:rsidR="00863C5B" w:rsidRPr="00670322">
        <w:rPr>
          <w:rFonts w:ascii="Sylfaen" w:hAnsi="Sylfaen" w:cs="Arial"/>
          <w:color w:val="000000" w:themeColor="text1"/>
          <w:sz w:val="22"/>
          <w:szCs w:val="22"/>
        </w:rPr>
        <w:t xml:space="preserve"> positive level of trust: European Union </w:t>
      </w:r>
      <w:r w:rsidR="00F22D63" w:rsidRPr="00670322">
        <w:rPr>
          <w:rFonts w:ascii="Sylfaen" w:hAnsi="Sylfaen"/>
          <w:sz w:val="22"/>
          <w:szCs w:val="22"/>
        </w:rPr>
        <w:t>(</w:t>
      </w:r>
      <w:r w:rsidR="00755EB5" w:rsidRPr="00670322">
        <w:rPr>
          <w:rFonts w:ascii="Sylfaen" w:hAnsi="Sylfaen"/>
          <w:sz w:val="22"/>
          <w:szCs w:val="22"/>
        </w:rPr>
        <w:t>mean</w:t>
      </w:r>
      <w:r w:rsidR="00F22D63" w:rsidRPr="00670322">
        <w:rPr>
          <w:rFonts w:ascii="Sylfaen" w:hAnsi="Sylfaen"/>
          <w:sz w:val="22"/>
          <w:szCs w:val="22"/>
        </w:rPr>
        <w:t xml:space="preserve"> - 3.27) </w:t>
      </w:r>
      <w:r w:rsidR="00755EB5" w:rsidRPr="00670322">
        <w:rPr>
          <w:rFonts w:ascii="Sylfaen" w:hAnsi="Sylfaen"/>
          <w:sz w:val="22"/>
          <w:szCs w:val="22"/>
        </w:rPr>
        <w:t xml:space="preserve">and the Georgian Police </w:t>
      </w:r>
      <w:r w:rsidR="00F22D63" w:rsidRPr="00670322">
        <w:rPr>
          <w:rFonts w:ascii="Sylfaen" w:hAnsi="Sylfaen"/>
          <w:sz w:val="22"/>
          <w:szCs w:val="22"/>
        </w:rPr>
        <w:t>(</w:t>
      </w:r>
      <w:r w:rsidR="00755EB5" w:rsidRPr="00670322">
        <w:rPr>
          <w:rFonts w:ascii="Sylfaen" w:hAnsi="Sylfaen"/>
          <w:sz w:val="22"/>
          <w:szCs w:val="22"/>
        </w:rPr>
        <w:t>mean</w:t>
      </w:r>
      <w:r w:rsidR="00F22D63" w:rsidRPr="00670322">
        <w:rPr>
          <w:rFonts w:ascii="Sylfaen" w:hAnsi="Sylfaen"/>
          <w:sz w:val="22"/>
          <w:szCs w:val="22"/>
        </w:rPr>
        <w:t xml:space="preserve"> - 3.23). </w:t>
      </w:r>
      <w:r w:rsidR="00463B00" w:rsidRPr="00670322">
        <w:rPr>
          <w:rFonts w:ascii="Sylfaen" w:hAnsi="Sylfaen"/>
          <w:sz w:val="22"/>
          <w:szCs w:val="22"/>
        </w:rPr>
        <w:t xml:space="preserve">The following institutions are the closest to the neutral point, but </w:t>
      </w:r>
      <w:r w:rsidR="00D90947" w:rsidRPr="00670322">
        <w:rPr>
          <w:rFonts w:ascii="Sylfaen" w:hAnsi="Sylfaen"/>
          <w:sz w:val="22"/>
          <w:szCs w:val="22"/>
        </w:rPr>
        <w:t xml:space="preserve">on the positive side: NATO </w:t>
      </w:r>
      <w:r w:rsidR="00F22D63" w:rsidRPr="00670322">
        <w:rPr>
          <w:rFonts w:ascii="Sylfaen" w:hAnsi="Sylfaen"/>
          <w:sz w:val="22"/>
          <w:szCs w:val="22"/>
        </w:rPr>
        <w:t>(</w:t>
      </w:r>
      <w:r w:rsidR="00D90947" w:rsidRPr="00670322">
        <w:rPr>
          <w:rFonts w:ascii="Sylfaen" w:hAnsi="Sylfaen"/>
          <w:sz w:val="22"/>
          <w:szCs w:val="22"/>
        </w:rPr>
        <w:t>mean</w:t>
      </w:r>
      <w:r w:rsidR="00F22D63" w:rsidRPr="00670322">
        <w:rPr>
          <w:rFonts w:ascii="Sylfaen" w:hAnsi="Sylfaen"/>
          <w:sz w:val="22"/>
          <w:szCs w:val="22"/>
        </w:rPr>
        <w:t xml:space="preserve"> - 3.13) </w:t>
      </w:r>
      <w:r w:rsidR="00D90947" w:rsidRPr="00670322">
        <w:rPr>
          <w:rFonts w:ascii="Sylfaen" w:hAnsi="Sylfaen"/>
          <w:sz w:val="22"/>
          <w:szCs w:val="22"/>
        </w:rPr>
        <w:t xml:space="preserve">and mass media </w:t>
      </w:r>
      <w:r w:rsidR="00F22D63" w:rsidRPr="00670322">
        <w:rPr>
          <w:rFonts w:ascii="Sylfaen" w:hAnsi="Sylfaen"/>
          <w:sz w:val="22"/>
          <w:szCs w:val="22"/>
        </w:rPr>
        <w:t>(</w:t>
      </w:r>
      <w:r w:rsidR="00D90947" w:rsidRPr="00670322">
        <w:rPr>
          <w:rFonts w:ascii="Sylfaen" w:hAnsi="Sylfaen"/>
          <w:sz w:val="22"/>
          <w:szCs w:val="22"/>
        </w:rPr>
        <w:t>mean</w:t>
      </w:r>
      <w:r w:rsidR="00F22D63" w:rsidRPr="00670322">
        <w:rPr>
          <w:rFonts w:ascii="Sylfaen" w:hAnsi="Sylfaen"/>
          <w:sz w:val="22"/>
          <w:szCs w:val="22"/>
        </w:rPr>
        <w:t xml:space="preserve"> - 3.13).</w:t>
      </w:r>
      <w:r w:rsidR="00C322FE" w:rsidRPr="00670322">
        <w:rPr>
          <w:rFonts w:ascii="Sylfaen" w:hAnsi="Sylfaen"/>
          <w:sz w:val="22"/>
          <w:szCs w:val="22"/>
        </w:rPr>
        <w:t xml:space="preserve"> </w:t>
      </w:r>
      <w:r w:rsidR="00D51420" w:rsidRPr="00670322">
        <w:rPr>
          <w:rFonts w:ascii="Sylfaen" w:hAnsi="Sylfaen"/>
          <w:sz w:val="22"/>
          <w:szCs w:val="22"/>
        </w:rPr>
        <w:t xml:space="preserve">Ethnic minorities revealed evident </w:t>
      </w:r>
      <w:r w:rsidR="00B26121" w:rsidRPr="00670322">
        <w:rPr>
          <w:rFonts w:ascii="Sylfaen" w:hAnsi="Sylfaen"/>
          <w:sz w:val="22"/>
          <w:szCs w:val="22"/>
        </w:rPr>
        <w:t xml:space="preserve">distrust towards the governments of Armenia </w:t>
      </w:r>
      <w:r w:rsidR="00F22D63" w:rsidRPr="00670322">
        <w:rPr>
          <w:rFonts w:ascii="Sylfaen" w:hAnsi="Sylfaen"/>
          <w:sz w:val="22"/>
          <w:szCs w:val="22"/>
        </w:rPr>
        <w:t>(</w:t>
      </w:r>
      <w:r w:rsidR="00B26121" w:rsidRPr="00670322">
        <w:rPr>
          <w:rFonts w:ascii="Sylfaen" w:hAnsi="Sylfaen"/>
          <w:sz w:val="22"/>
          <w:szCs w:val="22"/>
        </w:rPr>
        <w:t>mean</w:t>
      </w:r>
      <w:r w:rsidR="00F22D63" w:rsidRPr="00670322">
        <w:rPr>
          <w:rFonts w:ascii="Sylfaen" w:hAnsi="Sylfaen"/>
          <w:sz w:val="22"/>
          <w:szCs w:val="22"/>
        </w:rPr>
        <w:t xml:space="preserve"> - 2), </w:t>
      </w:r>
      <w:r w:rsidR="00B26121" w:rsidRPr="00670322">
        <w:rPr>
          <w:rFonts w:ascii="Sylfaen" w:hAnsi="Sylfaen"/>
          <w:sz w:val="22"/>
          <w:szCs w:val="22"/>
        </w:rPr>
        <w:t>Azerbaijan</w:t>
      </w:r>
      <w:r w:rsidR="00F22D63" w:rsidRPr="00670322">
        <w:rPr>
          <w:rFonts w:ascii="Sylfaen" w:hAnsi="Sylfaen"/>
          <w:sz w:val="22"/>
          <w:szCs w:val="22"/>
        </w:rPr>
        <w:t xml:space="preserve"> (</w:t>
      </w:r>
      <w:r w:rsidR="00B26121" w:rsidRPr="00670322">
        <w:rPr>
          <w:rFonts w:ascii="Sylfaen" w:hAnsi="Sylfaen"/>
          <w:sz w:val="22"/>
          <w:szCs w:val="22"/>
        </w:rPr>
        <w:t>mean</w:t>
      </w:r>
      <w:r w:rsidR="00F22D63" w:rsidRPr="00670322">
        <w:rPr>
          <w:rFonts w:ascii="Sylfaen" w:hAnsi="Sylfaen"/>
          <w:sz w:val="22"/>
          <w:szCs w:val="22"/>
        </w:rPr>
        <w:t xml:space="preserve"> - 2.23) </w:t>
      </w:r>
      <w:r w:rsidR="00B26121" w:rsidRPr="00670322">
        <w:rPr>
          <w:rFonts w:ascii="Sylfaen" w:hAnsi="Sylfaen"/>
          <w:sz w:val="22"/>
          <w:szCs w:val="22"/>
        </w:rPr>
        <w:t>and Russia</w:t>
      </w:r>
      <w:r w:rsidR="00F22D63" w:rsidRPr="00670322">
        <w:rPr>
          <w:rFonts w:ascii="Sylfaen" w:hAnsi="Sylfaen"/>
          <w:sz w:val="22"/>
          <w:szCs w:val="22"/>
        </w:rPr>
        <w:t xml:space="preserve"> (</w:t>
      </w:r>
      <w:r w:rsidR="00B26121" w:rsidRPr="00670322">
        <w:rPr>
          <w:rFonts w:ascii="Sylfaen" w:hAnsi="Sylfaen"/>
          <w:sz w:val="22"/>
          <w:szCs w:val="22"/>
        </w:rPr>
        <w:t>mean</w:t>
      </w:r>
      <w:r w:rsidR="00F22D63" w:rsidRPr="00670322">
        <w:rPr>
          <w:rFonts w:ascii="Sylfaen" w:hAnsi="Sylfaen"/>
          <w:sz w:val="22"/>
          <w:szCs w:val="22"/>
        </w:rPr>
        <w:t xml:space="preserve"> - 2.24). </w:t>
      </w:r>
      <w:r w:rsidR="009728AD" w:rsidRPr="00670322">
        <w:rPr>
          <w:rFonts w:ascii="Sylfaen" w:hAnsi="Sylfaen"/>
          <w:sz w:val="22"/>
          <w:szCs w:val="22"/>
        </w:rPr>
        <w:t xml:space="preserve">The following institutions also fell </w:t>
      </w:r>
      <w:r w:rsidR="0044427D" w:rsidRPr="00670322">
        <w:rPr>
          <w:rFonts w:ascii="Sylfaen" w:hAnsi="Sylfaen"/>
          <w:sz w:val="22"/>
          <w:szCs w:val="22"/>
        </w:rPr>
        <w:t>on</w:t>
      </w:r>
      <w:r w:rsidR="009728AD" w:rsidRPr="00670322">
        <w:rPr>
          <w:rFonts w:ascii="Sylfaen" w:hAnsi="Sylfaen"/>
          <w:sz w:val="22"/>
          <w:szCs w:val="22"/>
        </w:rPr>
        <w:t xml:space="preserve"> the</w:t>
      </w:r>
      <w:r w:rsidR="0044427D" w:rsidRPr="00670322">
        <w:rPr>
          <w:rFonts w:ascii="Sylfaen" w:hAnsi="Sylfaen"/>
          <w:sz w:val="22"/>
          <w:szCs w:val="22"/>
        </w:rPr>
        <w:t xml:space="preserve"> side of distrust:</w:t>
      </w:r>
      <w:r w:rsidR="00F22D63" w:rsidRPr="00670322">
        <w:rPr>
          <w:rFonts w:ascii="Sylfaen" w:hAnsi="Sylfaen"/>
          <w:sz w:val="22"/>
          <w:szCs w:val="22"/>
        </w:rPr>
        <w:t xml:space="preserve"> </w:t>
      </w:r>
      <w:r w:rsidR="0044427D" w:rsidRPr="00670322">
        <w:rPr>
          <w:rFonts w:ascii="Sylfaen" w:hAnsi="Sylfaen"/>
          <w:sz w:val="22"/>
          <w:szCs w:val="22"/>
        </w:rPr>
        <w:t>political parties in Georgia</w:t>
      </w:r>
      <w:r w:rsidR="00F22D63" w:rsidRPr="00670322">
        <w:rPr>
          <w:rFonts w:ascii="Sylfaen" w:hAnsi="Sylfaen"/>
          <w:sz w:val="22"/>
          <w:szCs w:val="22"/>
        </w:rPr>
        <w:t xml:space="preserve"> (</w:t>
      </w:r>
      <w:r w:rsidR="0044427D" w:rsidRPr="00670322">
        <w:rPr>
          <w:rFonts w:ascii="Sylfaen" w:hAnsi="Sylfaen"/>
          <w:sz w:val="22"/>
          <w:szCs w:val="22"/>
        </w:rPr>
        <w:t>mean</w:t>
      </w:r>
      <w:r w:rsidR="00F22D63" w:rsidRPr="00670322">
        <w:rPr>
          <w:rFonts w:ascii="Sylfaen" w:hAnsi="Sylfaen"/>
          <w:sz w:val="22"/>
          <w:szCs w:val="22"/>
        </w:rPr>
        <w:t xml:space="preserve"> - 2.46)</w:t>
      </w:r>
      <w:r w:rsidR="0044427D" w:rsidRPr="00670322">
        <w:rPr>
          <w:rFonts w:ascii="Sylfaen" w:hAnsi="Sylfaen"/>
          <w:sz w:val="22"/>
          <w:szCs w:val="22"/>
        </w:rPr>
        <w:t xml:space="preserve">, the government of </w:t>
      </w:r>
      <w:r w:rsidR="0044427D" w:rsidRPr="00670322">
        <w:rPr>
          <w:rFonts w:ascii="Sylfaen" w:hAnsi="Sylfaen"/>
          <w:sz w:val="22"/>
          <w:szCs w:val="22"/>
        </w:rPr>
        <w:lastRenderedPageBreak/>
        <w:t xml:space="preserve">Turkey </w:t>
      </w:r>
      <w:r w:rsidR="00F22D63" w:rsidRPr="00670322">
        <w:rPr>
          <w:rFonts w:ascii="Sylfaen" w:hAnsi="Sylfaen"/>
          <w:sz w:val="22"/>
          <w:szCs w:val="22"/>
        </w:rPr>
        <w:t>(</w:t>
      </w:r>
      <w:r w:rsidR="0044427D" w:rsidRPr="00670322">
        <w:rPr>
          <w:rFonts w:ascii="Sylfaen" w:hAnsi="Sylfaen"/>
          <w:sz w:val="22"/>
          <w:szCs w:val="22"/>
        </w:rPr>
        <w:t>mean</w:t>
      </w:r>
      <w:r w:rsidR="00F22D63" w:rsidRPr="00670322">
        <w:rPr>
          <w:rFonts w:ascii="Sylfaen" w:hAnsi="Sylfaen"/>
          <w:sz w:val="22"/>
          <w:szCs w:val="22"/>
        </w:rPr>
        <w:t xml:space="preserve"> - 2.47), </w:t>
      </w:r>
      <w:r w:rsidR="0044427D" w:rsidRPr="00670322">
        <w:rPr>
          <w:rFonts w:ascii="Sylfaen" w:hAnsi="Sylfaen"/>
          <w:sz w:val="22"/>
          <w:szCs w:val="22"/>
        </w:rPr>
        <w:t xml:space="preserve">the Parliament of Georgia </w:t>
      </w:r>
      <w:r w:rsidR="00F22D63" w:rsidRPr="00670322">
        <w:rPr>
          <w:rFonts w:ascii="Sylfaen" w:hAnsi="Sylfaen"/>
          <w:sz w:val="22"/>
          <w:szCs w:val="22"/>
        </w:rPr>
        <w:t>(</w:t>
      </w:r>
      <w:r w:rsidR="0044427D" w:rsidRPr="00670322">
        <w:rPr>
          <w:rFonts w:ascii="Sylfaen" w:hAnsi="Sylfaen"/>
          <w:sz w:val="22"/>
          <w:szCs w:val="22"/>
        </w:rPr>
        <w:t>mean</w:t>
      </w:r>
      <w:r w:rsidR="00F22D63" w:rsidRPr="00670322">
        <w:rPr>
          <w:rFonts w:ascii="Sylfaen" w:hAnsi="Sylfaen"/>
          <w:sz w:val="22"/>
          <w:szCs w:val="22"/>
        </w:rPr>
        <w:t xml:space="preserve"> - 2.71), </w:t>
      </w:r>
      <w:r w:rsidR="0044427D" w:rsidRPr="00670322">
        <w:rPr>
          <w:rFonts w:ascii="Sylfaen" w:hAnsi="Sylfaen"/>
          <w:sz w:val="22"/>
          <w:szCs w:val="22"/>
        </w:rPr>
        <w:t>the Government</w:t>
      </w:r>
      <w:r w:rsidR="000B47FA" w:rsidRPr="00670322">
        <w:rPr>
          <w:rFonts w:ascii="Sylfaen" w:hAnsi="Sylfaen"/>
          <w:sz w:val="22"/>
          <w:szCs w:val="22"/>
        </w:rPr>
        <w:t xml:space="preserve"> of Georgia</w:t>
      </w:r>
      <w:r w:rsidR="0044427D" w:rsidRPr="00670322">
        <w:rPr>
          <w:rFonts w:ascii="Sylfaen" w:hAnsi="Sylfaen"/>
          <w:sz w:val="22"/>
          <w:szCs w:val="22"/>
        </w:rPr>
        <w:t xml:space="preserve"> </w:t>
      </w:r>
      <w:r w:rsidR="00F22D63" w:rsidRPr="00670322">
        <w:rPr>
          <w:rFonts w:ascii="Sylfaen" w:hAnsi="Sylfaen"/>
          <w:sz w:val="22"/>
          <w:szCs w:val="22"/>
        </w:rPr>
        <w:t>(</w:t>
      </w:r>
      <w:r w:rsidR="0044427D" w:rsidRPr="00670322">
        <w:rPr>
          <w:rFonts w:ascii="Sylfaen" w:hAnsi="Sylfaen"/>
          <w:sz w:val="22"/>
          <w:szCs w:val="22"/>
        </w:rPr>
        <w:t>mean</w:t>
      </w:r>
      <w:r w:rsidR="00F22D63" w:rsidRPr="00670322">
        <w:rPr>
          <w:rFonts w:ascii="Sylfaen" w:hAnsi="Sylfaen"/>
          <w:sz w:val="22"/>
          <w:szCs w:val="22"/>
        </w:rPr>
        <w:t xml:space="preserve"> - 2.75) </w:t>
      </w:r>
      <w:r w:rsidR="0044427D" w:rsidRPr="00670322">
        <w:rPr>
          <w:rFonts w:ascii="Sylfaen" w:hAnsi="Sylfaen"/>
          <w:sz w:val="22"/>
          <w:szCs w:val="22"/>
        </w:rPr>
        <w:t>and the President</w:t>
      </w:r>
      <w:r w:rsidR="000B47FA" w:rsidRPr="00670322">
        <w:rPr>
          <w:rFonts w:ascii="Sylfaen" w:hAnsi="Sylfaen"/>
          <w:sz w:val="22"/>
          <w:szCs w:val="22"/>
        </w:rPr>
        <w:t xml:space="preserve"> of Georgia</w:t>
      </w:r>
      <w:r w:rsidR="00F22D63" w:rsidRPr="00670322">
        <w:rPr>
          <w:rFonts w:ascii="Sylfaen" w:hAnsi="Sylfaen"/>
          <w:sz w:val="22"/>
          <w:szCs w:val="22"/>
        </w:rPr>
        <w:t xml:space="preserve"> (</w:t>
      </w:r>
      <w:r w:rsidR="0044427D" w:rsidRPr="00670322">
        <w:rPr>
          <w:rFonts w:ascii="Sylfaen" w:hAnsi="Sylfaen"/>
          <w:sz w:val="22"/>
          <w:szCs w:val="22"/>
        </w:rPr>
        <w:t>mean</w:t>
      </w:r>
      <w:r w:rsidR="00F22D63" w:rsidRPr="00670322">
        <w:rPr>
          <w:rFonts w:ascii="Sylfaen" w:hAnsi="Sylfaen"/>
          <w:sz w:val="22"/>
          <w:szCs w:val="22"/>
        </w:rPr>
        <w:t xml:space="preserve"> - 2.71) </w:t>
      </w:r>
      <w:r w:rsidR="00C322FE" w:rsidRPr="00670322">
        <w:rPr>
          <w:rFonts w:ascii="Sylfaen" w:hAnsi="Sylfaen" w:cs="Sylfaen"/>
          <w:color w:val="000000" w:themeColor="text1"/>
          <w:sz w:val="22"/>
          <w:szCs w:val="22"/>
        </w:rPr>
        <w:t>(</w:t>
      </w:r>
      <w:r w:rsidR="0044427D" w:rsidRPr="00670322">
        <w:rPr>
          <w:rFonts w:ascii="Sylfaen" w:hAnsi="Sylfaen" w:cs="Sylfaen"/>
          <w:color w:val="000000" w:themeColor="text1"/>
          <w:sz w:val="22"/>
          <w:szCs w:val="22"/>
        </w:rPr>
        <w:t>see Diagram</w:t>
      </w:r>
      <w:r w:rsidR="00C322FE" w:rsidRPr="00670322">
        <w:rPr>
          <w:rFonts w:ascii="Sylfaen" w:hAnsi="Sylfaen"/>
          <w:sz w:val="22"/>
          <w:szCs w:val="22"/>
        </w:rPr>
        <w:t xml:space="preserve"> N36).</w:t>
      </w:r>
    </w:p>
    <w:p w14:paraId="3D67167C" w14:textId="7940026B" w:rsidR="00D05488" w:rsidRPr="00670322" w:rsidRDefault="0044427D" w:rsidP="00B502F8">
      <w:pPr>
        <w:spacing w:line="276" w:lineRule="auto"/>
        <w:jc w:val="both"/>
        <w:rPr>
          <w:rFonts w:ascii="Sylfaen" w:hAnsi="Sylfaen"/>
          <w:b/>
          <w:sz w:val="22"/>
          <w:szCs w:val="22"/>
        </w:rPr>
      </w:pPr>
      <w:r w:rsidRPr="00670322">
        <w:rPr>
          <w:rFonts w:ascii="Sylfaen" w:hAnsi="Sylfaen"/>
          <w:b/>
          <w:sz w:val="22"/>
          <w:szCs w:val="22"/>
        </w:rPr>
        <w:t>Diagram</w:t>
      </w:r>
      <w:r w:rsidR="003E07C9" w:rsidRPr="00670322">
        <w:rPr>
          <w:rFonts w:ascii="Sylfaen" w:hAnsi="Sylfaen"/>
          <w:b/>
          <w:sz w:val="22"/>
          <w:szCs w:val="22"/>
        </w:rPr>
        <w:t xml:space="preserve"> N</w:t>
      </w:r>
      <w:r w:rsidR="001B27EC" w:rsidRPr="00670322">
        <w:rPr>
          <w:rFonts w:ascii="Sylfaen" w:hAnsi="Sylfaen"/>
          <w:b/>
          <w:sz w:val="22"/>
          <w:szCs w:val="22"/>
        </w:rPr>
        <w:t>3</w:t>
      </w:r>
      <w:r w:rsidR="00E959CF" w:rsidRPr="00670322">
        <w:rPr>
          <w:rFonts w:ascii="Sylfaen" w:hAnsi="Sylfaen"/>
          <w:b/>
          <w:sz w:val="22"/>
          <w:szCs w:val="22"/>
        </w:rPr>
        <w:t>6</w:t>
      </w:r>
      <w:r w:rsidR="003E07C9" w:rsidRPr="00670322">
        <w:rPr>
          <w:rFonts w:ascii="Sylfaen" w:hAnsi="Sylfaen"/>
          <w:b/>
          <w:sz w:val="22"/>
          <w:szCs w:val="22"/>
        </w:rPr>
        <w:t>:</w:t>
      </w:r>
    </w:p>
    <w:p w14:paraId="12A1E66C" w14:textId="0CECB0AD" w:rsidR="00FC3FFD" w:rsidRPr="00670322" w:rsidRDefault="00106424" w:rsidP="00E82E4D">
      <w:pPr>
        <w:spacing w:line="276" w:lineRule="auto"/>
        <w:ind w:left="-284"/>
        <w:jc w:val="both"/>
        <w:rPr>
          <w:rFonts w:ascii="Sylfaen" w:hAnsi="Sylfaen" w:cs="Sylfaen"/>
          <w:color w:val="000000"/>
          <w:sz w:val="22"/>
          <w:szCs w:val="22"/>
        </w:rPr>
      </w:pPr>
      <w:r w:rsidRPr="00670322">
        <w:rPr>
          <w:rFonts w:ascii="Sylfaen" w:hAnsi="Sylfaen" w:cs="Sylfaen"/>
          <w:noProof/>
          <w:color w:val="000000"/>
          <w:sz w:val="22"/>
          <w:szCs w:val="22"/>
        </w:rPr>
        <w:drawing>
          <wp:inline distT="0" distB="0" distL="0" distR="0" wp14:anchorId="628E3B5D" wp14:editId="5A9782F5">
            <wp:extent cx="6724650" cy="4286250"/>
            <wp:effectExtent l="0" t="0" r="0" b="0"/>
            <wp:docPr id="34" name="Chart 34">
              <a:extLst xmlns:a="http://schemas.openxmlformats.org/drawingml/2006/main">
                <a:ext uri="{FF2B5EF4-FFF2-40B4-BE49-F238E27FC236}">
                  <a16:creationId xmlns:a16="http://schemas.microsoft.com/office/drawing/2014/main" id="{07060514-12B4-4B61-B43C-6FEC9FD75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3C2CDAEC" w14:textId="4390591A" w:rsidR="006A7E40" w:rsidRPr="00670322" w:rsidRDefault="00563067" w:rsidP="006A7E40">
      <w:pPr>
        <w:spacing w:line="276" w:lineRule="auto"/>
        <w:jc w:val="both"/>
        <w:rPr>
          <w:rFonts w:ascii="Sylfaen" w:hAnsi="Sylfaen" w:cs="Sylfaen"/>
          <w:color w:val="000000"/>
          <w:sz w:val="22"/>
          <w:szCs w:val="22"/>
        </w:rPr>
      </w:pPr>
      <w:r w:rsidRPr="00670322">
        <w:rPr>
          <w:rFonts w:ascii="Sylfaen" w:hAnsi="Sylfaen" w:cs="Sylfaen"/>
          <w:color w:val="000000"/>
          <w:sz w:val="22"/>
          <w:szCs w:val="22"/>
        </w:rPr>
        <w:t>The attitude</w:t>
      </w:r>
      <w:r w:rsidR="00147ECA" w:rsidRPr="00670322">
        <w:rPr>
          <w:rFonts w:ascii="Sylfaen" w:hAnsi="Sylfaen" w:cs="Sylfaen"/>
          <w:color w:val="000000"/>
          <w:sz w:val="22"/>
          <w:szCs w:val="22"/>
        </w:rPr>
        <w:t>s</w:t>
      </w:r>
      <w:r w:rsidRPr="00670322">
        <w:rPr>
          <w:rFonts w:ascii="Sylfaen" w:hAnsi="Sylfaen" w:cs="Sylfaen"/>
          <w:color w:val="000000"/>
          <w:sz w:val="22"/>
          <w:szCs w:val="22"/>
        </w:rPr>
        <w:t xml:space="preserve"> of the respondents </w:t>
      </w:r>
      <w:r w:rsidR="00147ECA" w:rsidRPr="00670322">
        <w:rPr>
          <w:rFonts w:ascii="Sylfaen" w:hAnsi="Sylfaen" w:cs="Sylfaen"/>
          <w:color w:val="000000"/>
          <w:sz w:val="22"/>
          <w:szCs w:val="22"/>
        </w:rPr>
        <w:t xml:space="preserve">towards the branches of the Government of Georgia are negative and almost equal: the mean score is in the interval of </w:t>
      </w:r>
      <w:r w:rsidR="00EC2CF8" w:rsidRPr="00670322">
        <w:rPr>
          <w:rFonts w:ascii="Sylfaen" w:hAnsi="Sylfaen" w:cs="Sylfaen"/>
          <w:color w:val="000000"/>
          <w:sz w:val="22"/>
          <w:szCs w:val="22"/>
        </w:rPr>
        <w:t xml:space="preserve">2.7-2.95. </w:t>
      </w:r>
      <w:r w:rsidR="0046678A" w:rsidRPr="00670322">
        <w:rPr>
          <w:rFonts w:ascii="Sylfaen" w:hAnsi="Sylfaen" w:cs="Sylfaen"/>
          <w:color w:val="000000"/>
          <w:sz w:val="22"/>
          <w:szCs w:val="22"/>
        </w:rPr>
        <w:t xml:space="preserve">The level of trust towards these branches is </w:t>
      </w:r>
      <w:r w:rsidR="002D1036" w:rsidRPr="00670322">
        <w:rPr>
          <w:rFonts w:ascii="Sylfaen" w:hAnsi="Sylfaen" w:cs="Sylfaen"/>
          <w:color w:val="000000"/>
          <w:sz w:val="22"/>
          <w:szCs w:val="22"/>
        </w:rPr>
        <w:t>relatively</w:t>
      </w:r>
      <w:r w:rsidR="0046678A" w:rsidRPr="00670322">
        <w:rPr>
          <w:rFonts w:ascii="Sylfaen" w:hAnsi="Sylfaen" w:cs="Sylfaen"/>
          <w:color w:val="000000"/>
          <w:sz w:val="22"/>
          <w:szCs w:val="22"/>
        </w:rPr>
        <w:t xml:space="preserve"> positive </w:t>
      </w:r>
      <w:r w:rsidR="00CF674D" w:rsidRPr="00670322">
        <w:rPr>
          <w:rFonts w:ascii="Sylfaen" w:hAnsi="Sylfaen" w:cs="Sylfaen"/>
          <w:color w:val="000000"/>
          <w:sz w:val="22"/>
          <w:szCs w:val="22"/>
        </w:rPr>
        <w:t>(</w:t>
      </w:r>
      <w:r w:rsidR="0046678A" w:rsidRPr="00670322">
        <w:rPr>
          <w:rFonts w:ascii="Sylfaen" w:hAnsi="Sylfaen" w:cs="Sylfaen"/>
          <w:color w:val="000000"/>
          <w:sz w:val="22"/>
          <w:szCs w:val="22"/>
        </w:rPr>
        <w:t>i.e. mean asses</w:t>
      </w:r>
      <w:r w:rsidR="008A2F95" w:rsidRPr="00670322">
        <w:rPr>
          <w:rFonts w:ascii="Sylfaen" w:hAnsi="Sylfaen" w:cs="Sylfaen"/>
          <w:color w:val="000000"/>
          <w:sz w:val="22"/>
          <w:szCs w:val="22"/>
        </w:rPr>
        <w:t xml:space="preserve">sment is slightly </w:t>
      </w:r>
      <w:r w:rsidR="00862247" w:rsidRPr="00670322">
        <w:rPr>
          <w:rFonts w:ascii="Sylfaen" w:hAnsi="Sylfaen" w:cs="Sylfaen"/>
          <w:color w:val="000000"/>
          <w:sz w:val="22"/>
          <w:szCs w:val="22"/>
        </w:rPr>
        <w:t>higher</w:t>
      </w:r>
      <w:r w:rsidR="0046678A" w:rsidRPr="00670322">
        <w:rPr>
          <w:rFonts w:ascii="Sylfaen" w:hAnsi="Sylfaen" w:cs="Sylfaen"/>
          <w:color w:val="000000"/>
          <w:sz w:val="22"/>
          <w:szCs w:val="22"/>
        </w:rPr>
        <w:t xml:space="preserve"> than 3) among Armenian and Azeri respondents.</w:t>
      </w:r>
    </w:p>
    <w:p w14:paraId="3C134714" w14:textId="0D75741C" w:rsidR="006A7E40" w:rsidRPr="00670322" w:rsidRDefault="006A7E40" w:rsidP="006A7E40">
      <w:pPr>
        <w:spacing w:line="276" w:lineRule="auto"/>
        <w:jc w:val="both"/>
        <w:rPr>
          <w:rFonts w:ascii="Sylfaen" w:hAnsi="Sylfaen" w:cs="Sylfaen"/>
          <w:color w:val="000000"/>
          <w:sz w:val="22"/>
          <w:szCs w:val="22"/>
        </w:rPr>
      </w:pPr>
    </w:p>
    <w:p w14:paraId="7E23C592" w14:textId="373839F1" w:rsidR="00611100" w:rsidRPr="00670322" w:rsidRDefault="00BD6996" w:rsidP="008D6257">
      <w:pPr>
        <w:spacing w:line="276" w:lineRule="auto"/>
        <w:jc w:val="both"/>
        <w:rPr>
          <w:rFonts w:ascii="Sylfaen" w:hAnsi="Sylfaen"/>
          <w:sz w:val="22"/>
          <w:szCs w:val="22"/>
        </w:rPr>
      </w:pPr>
      <w:r w:rsidRPr="00670322">
        <w:rPr>
          <w:rFonts w:ascii="Sylfaen" w:hAnsi="Sylfaen" w:cs="Sylfaen"/>
          <w:color w:val="000000"/>
          <w:sz w:val="22"/>
          <w:szCs w:val="22"/>
        </w:rPr>
        <w:t xml:space="preserve">We have to note the general attitudes of the Georgian </w:t>
      </w:r>
      <w:r w:rsidR="00494B71" w:rsidRPr="00670322">
        <w:rPr>
          <w:rFonts w:ascii="Sylfaen" w:hAnsi="Sylfaen" w:cs="Sylfaen"/>
          <w:color w:val="000000"/>
          <w:sz w:val="22"/>
          <w:szCs w:val="22"/>
        </w:rPr>
        <w:t>population and their contrast with the attitudes of ethnic minority groups</w:t>
      </w:r>
      <w:r w:rsidR="00F715E7" w:rsidRPr="00670322">
        <w:rPr>
          <w:rFonts w:ascii="Sylfaen" w:hAnsi="Sylfaen" w:cs="Sylfaen"/>
          <w:color w:val="000000"/>
          <w:sz w:val="22"/>
          <w:szCs w:val="22"/>
        </w:rPr>
        <w:t xml:space="preserve"> </w:t>
      </w:r>
      <w:r w:rsidRPr="00670322">
        <w:rPr>
          <w:rFonts w:ascii="Sylfaen" w:hAnsi="Sylfaen" w:cs="Sylfaen"/>
          <w:color w:val="000000"/>
          <w:sz w:val="22"/>
          <w:szCs w:val="22"/>
        </w:rPr>
        <w:t>in terms of the level of trust toward</w:t>
      </w:r>
      <w:r w:rsidR="00494B71" w:rsidRPr="00670322">
        <w:rPr>
          <w:rFonts w:ascii="Sylfaen" w:hAnsi="Sylfaen" w:cs="Sylfaen"/>
          <w:color w:val="000000"/>
          <w:sz w:val="22"/>
          <w:szCs w:val="22"/>
        </w:rPr>
        <w:t>s various bodies/organizations. The 2017 survey of Caucasus Barometer also reveals that the level of trust towards the branches of the government is generally low in the country. Only 22% of the population trust (“mostly trust” or “fully trust”) the Parliament</w:t>
      </w:r>
      <w:r w:rsidR="00411476" w:rsidRPr="00670322">
        <w:rPr>
          <w:rFonts w:ascii="Sylfaen" w:eastAsia="Arial" w:hAnsi="Sylfaen" w:cs="Arial"/>
          <w:color w:val="000000" w:themeColor="text1"/>
          <w:sz w:val="22"/>
          <w:szCs w:val="22"/>
        </w:rPr>
        <w:t xml:space="preserve">, 26% </w:t>
      </w:r>
      <w:r w:rsidR="00494B71" w:rsidRPr="00670322">
        <w:rPr>
          <w:rFonts w:ascii="Sylfaen" w:eastAsia="Arial" w:hAnsi="Sylfaen" w:cs="Arial"/>
          <w:color w:val="000000" w:themeColor="text1"/>
          <w:sz w:val="22"/>
          <w:szCs w:val="22"/>
        </w:rPr>
        <w:t xml:space="preserve">trust the executive </w:t>
      </w:r>
      <w:r w:rsidR="002D1036" w:rsidRPr="00670322">
        <w:rPr>
          <w:rFonts w:ascii="Sylfaen" w:eastAsia="Arial" w:hAnsi="Sylfaen" w:cs="Arial"/>
          <w:color w:val="000000" w:themeColor="text1"/>
          <w:sz w:val="22"/>
          <w:szCs w:val="22"/>
        </w:rPr>
        <w:t>government</w:t>
      </w:r>
      <w:r w:rsidR="00494B71" w:rsidRPr="00670322">
        <w:rPr>
          <w:rFonts w:ascii="Sylfaen" w:eastAsia="Arial" w:hAnsi="Sylfaen" w:cs="Arial"/>
          <w:color w:val="000000" w:themeColor="text1"/>
          <w:sz w:val="22"/>
          <w:szCs w:val="22"/>
        </w:rPr>
        <w:t xml:space="preserve">, </w:t>
      </w:r>
      <w:r w:rsidR="00411476" w:rsidRPr="00670322">
        <w:rPr>
          <w:rFonts w:ascii="Sylfaen" w:hAnsi="Sylfaen"/>
          <w:sz w:val="22"/>
          <w:szCs w:val="22"/>
        </w:rPr>
        <w:t xml:space="preserve">24% </w:t>
      </w:r>
      <w:r w:rsidR="00494B71" w:rsidRPr="00670322">
        <w:rPr>
          <w:rFonts w:ascii="Sylfaen" w:hAnsi="Sylfaen"/>
          <w:sz w:val="22"/>
          <w:szCs w:val="22"/>
        </w:rPr>
        <w:t xml:space="preserve">trust the court system, </w:t>
      </w:r>
      <w:r w:rsidR="00C75C52" w:rsidRPr="00670322">
        <w:rPr>
          <w:rFonts w:ascii="Sylfaen" w:hAnsi="Sylfaen"/>
          <w:sz w:val="22"/>
          <w:szCs w:val="22"/>
        </w:rPr>
        <w:t>and 62% trust the institution of the President (high level of trust is revealed in case of the President)</w:t>
      </w:r>
      <w:r w:rsidR="00EE19A0" w:rsidRPr="00670322">
        <w:rPr>
          <w:rFonts w:ascii="Sylfaen" w:hAnsi="Sylfaen"/>
          <w:sz w:val="22"/>
          <w:szCs w:val="22"/>
        </w:rPr>
        <w:t xml:space="preserve"> (</w:t>
      </w:r>
      <w:r w:rsidR="00C75C52" w:rsidRPr="00670322">
        <w:rPr>
          <w:rFonts w:ascii="Sylfaen" w:hAnsi="Sylfaen"/>
          <w:sz w:val="22"/>
          <w:szCs w:val="22"/>
        </w:rPr>
        <w:t>Caucasus Barometer, 2017)</w:t>
      </w:r>
      <w:r w:rsidR="00411476" w:rsidRPr="00670322">
        <w:rPr>
          <w:rFonts w:ascii="Sylfaen" w:hAnsi="Sylfaen"/>
          <w:sz w:val="22"/>
          <w:szCs w:val="22"/>
        </w:rPr>
        <w:t xml:space="preserve">. </w:t>
      </w:r>
      <w:r w:rsidR="003712C5" w:rsidRPr="00670322">
        <w:rPr>
          <w:rFonts w:ascii="Sylfaen" w:hAnsi="Sylfaen"/>
          <w:sz w:val="22"/>
          <w:szCs w:val="22"/>
        </w:rPr>
        <w:t>As per the study of ethnic minorities, 21.2% of the respondents trust (“mostly trust” or “fully trust”)</w:t>
      </w:r>
      <w:r w:rsidR="003712C5" w:rsidRPr="00670322">
        <w:rPr>
          <w:rFonts w:ascii="Sylfaen" w:hAnsi="Sylfaen" w:cs="Sylfaen"/>
          <w:color w:val="000000"/>
          <w:sz w:val="22"/>
          <w:szCs w:val="22"/>
        </w:rPr>
        <w:t xml:space="preserve"> the Parliament, </w:t>
      </w:r>
      <w:r w:rsidR="003712C5" w:rsidRPr="00670322">
        <w:rPr>
          <w:rFonts w:ascii="Sylfaen" w:eastAsia="Arial" w:hAnsi="Sylfaen" w:cs="Arial"/>
          <w:color w:val="000000" w:themeColor="text1"/>
          <w:sz w:val="22"/>
          <w:szCs w:val="22"/>
        </w:rPr>
        <w:t xml:space="preserve">22.9% trust the executive government, and </w:t>
      </w:r>
      <w:r w:rsidR="00650111" w:rsidRPr="00670322">
        <w:rPr>
          <w:rFonts w:ascii="Sylfaen" w:hAnsi="Sylfaen"/>
          <w:sz w:val="22"/>
          <w:szCs w:val="22"/>
        </w:rPr>
        <w:t>27.5%</w:t>
      </w:r>
      <w:r w:rsidR="003712C5" w:rsidRPr="00670322">
        <w:rPr>
          <w:rFonts w:ascii="Sylfaen" w:hAnsi="Sylfaen"/>
          <w:sz w:val="22"/>
          <w:szCs w:val="22"/>
        </w:rPr>
        <w:t xml:space="preserve"> trust the court system</w:t>
      </w:r>
      <w:r w:rsidR="000E1217" w:rsidRPr="00670322">
        <w:rPr>
          <w:rFonts w:ascii="Sylfaen" w:hAnsi="Sylfaen"/>
          <w:sz w:val="22"/>
          <w:szCs w:val="22"/>
        </w:rPr>
        <w:t>. The level of trust is clearly low towards the President among ethnic minority groups compared to the general population – only 26.2% of the respondents from ethnic minorities trust the institution of the President</w:t>
      </w:r>
      <w:r w:rsidR="008D6257" w:rsidRPr="00670322">
        <w:rPr>
          <w:rFonts w:ascii="Sylfaen" w:hAnsi="Sylfaen"/>
          <w:sz w:val="22"/>
          <w:szCs w:val="22"/>
        </w:rPr>
        <w:t xml:space="preserve"> </w:t>
      </w:r>
      <w:r w:rsidR="008D6257" w:rsidRPr="00670322">
        <w:rPr>
          <w:rFonts w:ascii="Sylfaen" w:hAnsi="Sylfaen" w:cs="Sylfaen"/>
          <w:color w:val="000000" w:themeColor="text1"/>
          <w:sz w:val="22"/>
          <w:szCs w:val="22"/>
        </w:rPr>
        <w:t>(</w:t>
      </w:r>
      <w:r w:rsidR="008B0BDA" w:rsidRPr="00670322">
        <w:rPr>
          <w:rFonts w:ascii="Sylfaen" w:hAnsi="Sylfaen" w:cs="Sylfaen"/>
          <w:color w:val="000000" w:themeColor="text1"/>
          <w:sz w:val="22"/>
          <w:szCs w:val="22"/>
        </w:rPr>
        <w:t>see Diagram</w:t>
      </w:r>
      <w:r w:rsidR="008D6257" w:rsidRPr="00670322">
        <w:rPr>
          <w:rFonts w:ascii="Sylfaen" w:hAnsi="Sylfaen"/>
          <w:sz w:val="22"/>
          <w:szCs w:val="22"/>
        </w:rPr>
        <w:t xml:space="preserve"> N3</w:t>
      </w:r>
      <w:r w:rsidR="00E959CF" w:rsidRPr="00670322">
        <w:rPr>
          <w:rFonts w:ascii="Sylfaen" w:hAnsi="Sylfaen"/>
          <w:sz w:val="22"/>
          <w:szCs w:val="22"/>
        </w:rPr>
        <w:t>7</w:t>
      </w:r>
      <w:r w:rsidR="008D6257" w:rsidRPr="00670322">
        <w:rPr>
          <w:rFonts w:ascii="Sylfaen" w:hAnsi="Sylfaen"/>
          <w:sz w:val="22"/>
          <w:szCs w:val="22"/>
        </w:rPr>
        <w:t>).</w:t>
      </w:r>
    </w:p>
    <w:p w14:paraId="238DAE2F" w14:textId="03A65239" w:rsidR="008D6257" w:rsidRPr="00670322" w:rsidRDefault="003712C5" w:rsidP="006A7E40">
      <w:pPr>
        <w:spacing w:line="276" w:lineRule="auto"/>
        <w:jc w:val="both"/>
        <w:rPr>
          <w:rFonts w:ascii="Sylfaen" w:hAnsi="Sylfaen"/>
          <w:b/>
          <w:sz w:val="22"/>
          <w:szCs w:val="22"/>
        </w:rPr>
      </w:pPr>
      <w:r w:rsidRPr="00670322">
        <w:rPr>
          <w:rFonts w:ascii="Sylfaen" w:hAnsi="Sylfaen"/>
          <w:b/>
          <w:sz w:val="22"/>
          <w:szCs w:val="22"/>
        </w:rPr>
        <w:t>Diagram</w:t>
      </w:r>
      <w:r w:rsidR="008D6257" w:rsidRPr="00670322">
        <w:rPr>
          <w:rFonts w:ascii="Sylfaen" w:hAnsi="Sylfaen"/>
          <w:b/>
          <w:sz w:val="22"/>
          <w:szCs w:val="22"/>
        </w:rPr>
        <w:t xml:space="preserve"> N3</w:t>
      </w:r>
      <w:r w:rsidR="00E959CF" w:rsidRPr="00670322">
        <w:rPr>
          <w:rFonts w:ascii="Sylfaen" w:hAnsi="Sylfaen"/>
          <w:b/>
          <w:sz w:val="22"/>
          <w:szCs w:val="22"/>
        </w:rPr>
        <w:t>7</w:t>
      </w:r>
      <w:r w:rsidR="008D6257" w:rsidRPr="00670322">
        <w:rPr>
          <w:rFonts w:ascii="Sylfaen" w:hAnsi="Sylfaen"/>
          <w:b/>
          <w:sz w:val="22"/>
          <w:szCs w:val="22"/>
        </w:rPr>
        <w:t>:</w:t>
      </w:r>
    </w:p>
    <w:p w14:paraId="2BB12FD5" w14:textId="26044B00" w:rsidR="008D6257" w:rsidRPr="00670322" w:rsidRDefault="008D6257" w:rsidP="00B502F8">
      <w:pPr>
        <w:spacing w:line="276" w:lineRule="auto"/>
        <w:jc w:val="both"/>
        <w:rPr>
          <w:rFonts w:ascii="Sylfaen" w:hAnsi="Sylfaen"/>
          <w:sz w:val="22"/>
          <w:szCs w:val="22"/>
        </w:rPr>
      </w:pPr>
      <w:r w:rsidRPr="00670322">
        <w:rPr>
          <w:rFonts w:ascii="Sylfaen" w:hAnsi="Sylfaen"/>
          <w:noProof/>
          <w:sz w:val="22"/>
          <w:szCs w:val="22"/>
        </w:rPr>
        <w:lastRenderedPageBreak/>
        <w:drawing>
          <wp:inline distT="0" distB="0" distL="0" distR="0" wp14:anchorId="38B557A1" wp14:editId="1A78B702">
            <wp:extent cx="6301105" cy="4133850"/>
            <wp:effectExtent l="0" t="0" r="4445" b="0"/>
            <wp:docPr id="63" name="Chart 63">
              <a:extLst xmlns:a="http://schemas.openxmlformats.org/drawingml/2006/main">
                <a:ext uri="{FF2B5EF4-FFF2-40B4-BE49-F238E27FC236}">
                  <a16:creationId xmlns:a16="http://schemas.microsoft.com/office/drawing/2014/main" id="{91F1AB3F-02F7-4B0D-AD42-984DD519E5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6EBD2E80" w14:textId="590618C1" w:rsidR="00EC1C08" w:rsidRPr="00670322" w:rsidRDefault="000E1217" w:rsidP="00E82E4D">
      <w:pPr>
        <w:jc w:val="both"/>
        <w:rPr>
          <w:rFonts w:ascii="Sylfaen" w:hAnsi="Sylfaen"/>
          <w:sz w:val="20"/>
          <w:szCs w:val="22"/>
        </w:rPr>
      </w:pPr>
      <w:r w:rsidRPr="00670322">
        <w:rPr>
          <w:rFonts w:ascii="Sylfaen" w:hAnsi="Sylfaen" w:cs="Arial"/>
          <w:b/>
          <w:sz w:val="20"/>
          <w:szCs w:val="22"/>
        </w:rPr>
        <w:t>Note:</w:t>
      </w:r>
      <w:r w:rsidR="00060333" w:rsidRPr="00670322">
        <w:rPr>
          <w:rFonts w:ascii="Sylfaen" w:hAnsi="Sylfaen" w:cs="Arial"/>
          <w:sz w:val="20"/>
          <w:szCs w:val="22"/>
        </w:rPr>
        <w:t xml:space="preserve"> </w:t>
      </w:r>
      <w:r w:rsidRPr="00670322">
        <w:rPr>
          <w:rFonts w:ascii="Sylfaen" w:hAnsi="Sylfaen" w:cs="Arial"/>
          <w:sz w:val="20"/>
          <w:szCs w:val="22"/>
        </w:rPr>
        <w:t>The data on the population of Georgia is utilized from the results of the 2017 survey of Caucasus Barometer Georgia.</w:t>
      </w:r>
    </w:p>
    <w:p w14:paraId="1A41E0FF" w14:textId="25C07EE1" w:rsidR="003E07C9" w:rsidRPr="00670322" w:rsidRDefault="00061A7A" w:rsidP="003E07C9">
      <w:pPr>
        <w:spacing w:line="276" w:lineRule="auto"/>
        <w:jc w:val="both"/>
        <w:rPr>
          <w:rFonts w:ascii="Sylfaen" w:hAnsi="Sylfaen"/>
          <w:sz w:val="22"/>
          <w:szCs w:val="22"/>
        </w:rPr>
      </w:pPr>
      <w:r w:rsidRPr="00670322">
        <w:rPr>
          <w:rFonts w:ascii="Sylfaen" w:hAnsi="Sylfaen" w:cs="Arial"/>
          <w:color w:val="000000" w:themeColor="text1"/>
          <w:sz w:val="22"/>
          <w:szCs w:val="22"/>
        </w:rPr>
        <w:t>The lowest level of trust and th</w:t>
      </w:r>
      <w:r w:rsidR="00E324B1" w:rsidRPr="00670322">
        <w:rPr>
          <w:rFonts w:ascii="Sylfaen" w:hAnsi="Sylfaen" w:cs="Arial"/>
          <w:color w:val="000000" w:themeColor="text1"/>
          <w:sz w:val="22"/>
          <w:szCs w:val="22"/>
        </w:rPr>
        <w:t>e</w:t>
      </w:r>
      <w:r w:rsidRPr="00670322">
        <w:rPr>
          <w:rFonts w:ascii="Sylfaen" w:hAnsi="Sylfaen" w:cs="Arial"/>
          <w:color w:val="000000" w:themeColor="text1"/>
          <w:sz w:val="22"/>
          <w:szCs w:val="22"/>
        </w:rPr>
        <w:t xml:space="preserve">refore, </w:t>
      </w:r>
      <w:r w:rsidR="007E3F2E" w:rsidRPr="00670322">
        <w:rPr>
          <w:rFonts w:ascii="Sylfaen" w:hAnsi="Sylfaen" w:cs="Arial"/>
          <w:color w:val="000000" w:themeColor="text1"/>
          <w:sz w:val="22"/>
          <w:szCs w:val="22"/>
        </w:rPr>
        <w:t xml:space="preserve">the highest level of distrust is expressed by the respondents towards the governments of Armenia </w:t>
      </w:r>
      <w:r w:rsidR="000E6E32" w:rsidRPr="00670322">
        <w:rPr>
          <w:rFonts w:ascii="Sylfaen" w:hAnsi="Sylfaen" w:cs="Arial"/>
          <w:color w:val="000000" w:themeColor="text1"/>
          <w:sz w:val="22"/>
          <w:szCs w:val="22"/>
        </w:rPr>
        <w:t>(</w:t>
      </w:r>
      <w:r w:rsidR="007E3F2E" w:rsidRPr="00670322">
        <w:rPr>
          <w:rFonts w:ascii="Sylfaen" w:hAnsi="Sylfaen" w:cs="Arial"/>
          <w:color w:val="000000" w:themeColor="text1"/>
          <w:sz w:val="22"/>
          <w:szCs w:val="22"/>
        </w:rPr>
        <w:t>mean</w:t>
      </w:r>
      <w:r w:rsidR="000E6E32" w:rsidRPr="00670322">
        <w:rPr>
          <w:rFonts w:ascii="Sylfaen" w:hAnsi="Sylfaen" w:cs="Arial"/>
          <w:color w:val="000000" w:themeColor="text1"/>
          <w:sz w:val="22"/>
          <w:szCs w:val="22"/>
        </w:rPr>
        <w:t xml:space="preserve"> - 2</w:t>
      </w:r>
      <w:r w:rsidR="00744DB9" w:rsidRPr="00670322">
        <w:rPr>
          <w:rFonts w:ascii="Sylfaen" w:hAnsi="Sylfaen" w:cs="Arial"/>
          <w:color w:val="000000" w:themeColor="text1"/>
          <w:sz w:val="22"/>
          <w:szCs w:val="22"/>
        </w:rPr>
        <w:t xml:space="preserve">, </w:t>
      </w:r>
      <w:r w:rsidR="007E3F2E" w:rsidRPr="00670322">
        <w:rPr>
          <w:rFonts w:ascii="Sylfaen" w:hAnsi="Sylfaen" w:cs="Arial"/>
          <w:color w:val="000000" w:themeColor="text1"/>
          <w:sz w:val="22"/>
          <w:szCs w:val="22"/>
        </w:rPr>
        <w:t>on a 5-point scale)</w:t>
      </w:r>
      <w:r w:rsidR="000E6E32" w:rsidRPr="00670322">
        <w:rPr>
          <w:rFonts w:ascii="Sylfaen" w:hAnsi="Sylfaen" w:cs="Arial"/>
          <w:color w:val="000000" w:themeColor="text1"/>
          <w:sz w:val="22"/>
          <w:szCs w:val="22"/>
        </w:rPr>
        <w:t xml:space="preserve">, </w:t>
      </w:r>
      <w:r w:rsidR="007E3F2E" w:rsidRPr="00670322">
        <w:rPr>
          <w:rFonts w:ascii="Sylfaen" w:hAnsi="Sylfaen" w:cs="Arial"/>
          <w:color w:val="000000" w:themeColor="text1"/>
          <w:sz w:val="22"/>
          <w:szCs w:val="22"/>
        </w:rPr>
        <w:t>Azerbaijan (mean</w:t>
      </w:r>
      <w:r w:rsidR="000E6E32" w:rsidRPr="00670322">
        <w:rPr>
          <w:rFonts w:ascii="Sylfaen" w:hAnsi="Sylfaen" w:cs="Arial"/>
          <w:color w:val="000000" w:themeColor="text1"/>
          <w:sz w:val="22"/>
          <w:szCs w:val="22"/>
        </w:rPr>
        <w:t xml:space="preserve"> - 2.23) </w:t>
      </w:r>
      <w:r w:rsidR="007E3F2E" w:rsidRPr="00670322">
        <w:rPr>
          <w:rFonts w:ascii="Sylfaen" w:hAnsi="Sylfaen" w:cs="Arial"/>
          <w:color w:val="000000" w:themeColor="text1"/>
          <w:sz w:val="22"/>
          <w:szCs w:val="22"/>
        </w:rPr>
        <w:t xml:space="preserve">and Russia </w:t>
      </w:r>
      <w:r w:rsidR="000E6E32" w:rsidRPr="00670322">
        <w:rPr>
          <w:rFonts w:ascii="Sylfaen" w:hAnsi="Sylfaen" w:cs="Sylfaen"/>
          <w:color w:val="000000"/>
          <w:sz w:val="22"/>
          <w:szCs w:val="22"/>
        </w:rPr>
        <w:t xml:space="preserve">(2.24). </w:t>
      </w:r>
      <w:r w:rsidR="003E4256" w:rsidRPr="00670322">
        <w:rPr>
          <w:rFonts w:ascii="Sylfaen" w:hAnsi="Sylfaen" w:cs="Sylfaen"/>
          <w:color w:val="000000"/>
          <w:sz w:val="22"/>
          <w:szCs w:val="22"/>
        </w:rPr>
        <w:t xml:space="preserve">Slightly different trends </w:t>
      </w:r>
      <w:r w:rsidR="00891244" w:rsidRPr="00670322">
        <w:rPr>
          <w:rFonts w:ascii="Sylfaen" w:hAnsi="Sylfaen" w:cs="Sylfaen"/>
          <w:color w:val="000000"/>
          <w:sz w:val="22"/>
          <w:szCs w:val="22"/>
        </w:rPr>
        <w:t>are revealed towards the noted systems/organizations/country governments within ethnic minority groups</w:t>
      </w:r>
      <w:r w:rsidR="00891244" w:rsidRPr="00670322">
        <w:rPr>
          <w:rFonts w:ascii="Sylfaen" w:hAnsi="Sylfaen" w:cs="Arial"/>
          <w:color w:val="000000"/>
          <w:sz w:val="22"/>
          <w:szCs w:val="22"/>
        </w:rPr>
        <w:t xml:space="preserve">. </w:t>
      </w:r>
      <w:r w:rsidR="007E771C" w:rsidRPr="00670322">
        <w:rPr>
          <w:rFonts w:ascii="Sylfaen" w:hAnsi="Sylfaen" w:cs="Arial"/>
          <w:color w:val="000000"/>
          <w:sz w:val="22"/>
          <w:szCs w:val="22"/>
        </w:rPr>
        <w:t xml:space="preserve">Representatives of the Armenian community express significantly low level of trust towards the government of Turkey </w:t>
      </w:r>
      <w:r w:rsidR="00CF674D" w:rsidRPr="00670322">
        <w:rPr>
          <w:rFonts w:ascii="Sylfaen" w:hAnsi="Sylfaen" w:cs="Arial"/>
          <w:color w:val="000000"/>
          <w:sz w:val="22"/>
          <w:szCs w:val="22"/>
        </w:rPr>
        <w:t>(</w:t>
      </w:r>
      <w:r w:rsidR="007E771C" w:rsidRPr="00670322">
        <w:rPr>
          <w:rFonts w:ascii="Sylfaen" w:hAnsi="Sylfaen" w:cs="Arial"/>
          <w:color w:val="000000"/>
          <w:sz w:val="22"/>
          <w:szCs w:val="22"/>
        </w:rPr>
        <w:t>mean</w:t>
      </w:r>
      <w:r w:rsidR="00CF674D" w:rsidRPr="00670322">
        <w:rPr>
          <w:rFonts w:ascii="Sylfaen" w:hAnsi="Sylfaen" w:cs="Arial"/>
          <w:color w:val="000000"/>
          <w:sz w:val="22"/>
          <w:szCs w:val="22"/>
        </w:rPr>
        <w:t xml:space="preserve"> - 1.59</w:t>
      </w:r>
      <w:r w:rsidR="00F45D0D" w:rsidRPr="00670322">
        <w:rPr>
          <w:rFonts w:ascii="Sylfaen" w:hAnsi="Sylfaen" w:cs="Arial"/>
          <w:color w:val="000000"/>
          <w:sz w:val="22"/>
          <w:szCs w:val="22"/>
        </w:rPr>
        <w:t xml:space="preserve">, </w:t>
      </w:r>
      <w:r w:rsidR="007E771C" w:rsidRPr="00670322">
        <w:rPr>
          <w:rFonts w:ascii="Sylfaen" w:hAnsi="Sylfaen" w:cs="Arial"/>
          <w:color w:val="000000"/>
          <w:sz w:val="22"/>
          <w:szCs w:val="22"/>
        </w:rPr>
        <w:t>standard deviation</w:t>
      </w:r>
      <w:r w:rsidR="00F45D0D" w:rsidRPr="00670322">
        <w:rPr>
          <w:rFonts w:ascii="Sylfaen" w:hAnsi="Sylfaen" w:cs="Arial"/>
          <w:color w:val="000000"/>
          <w:sz w:val="22"/>
          <w:szCs w:val="22"/>
        </w:rPr>
        <w:t xml:space="preserve"> - 0.986, </w:t>
      </w:r>
      <w:r w:rsidR="007E771C" w:rsidRPr="00670322">
        <w:rPr>
          <w:rFonts w:ascii="Sylfaen" w:hAnsi="Sylfaen" w:cs="Arial"/>
          <w:color w:val="000000"/>
          <w:sz w:val="22"/>
          <w:szCs w:val="22"/>
        </w:rPr>
        <w:t>median</w:t>
      </w:r>
      <w:r w:rsidR="00F45D0D" w:rsidRPr="00670322">
        <w:rPr>
          <w:rFonts w:ascii="Sylfaen" w:hAnsi="Sylfaen" w:cs="Arial"/>
          <w:color w:val="000000"/>
          <w:sz w:val="22"/>
          <w:szCs w:val="22"/>
        </w:rPr>
        <w:t xml:space="preserve"> - 1</w:t>
      </w:r>
      <w:r w:rsidR="00CF674D" w:rsidRPr="00670322">
        <w:rPr>
          <w:rFonts w:ascii="Sylfaen" w:hAnsi="Sylfaen" w:cs="Arial"/>
          <w:color w:val="000000"/>
          <w:sz w:val="22"/>
          <w:szCs w:val="22"/>
        </w:rPr>
        <w:t xml:space="preserve">). </w:t>
      </w:r>
      <w:r w:rsidR="007E771C" w:rsidRPr="00670322">
        <w:rPr>
          <w:rFonts w:ascii="Sylfaen" w:hAnsi="Sylfaen" w:cs="Arial"/>
          <w:color w:val="000000"/>
          <w:sz w:val="22"/>
          <w:szCs w:val="22"/>
        </w:rPr>
        <w:t xml:space="preserve">Respondents from the </w:t>
      </w:r>
      <w:r w:rsidR="00E13DFB" w:rsidRPr="00670322">
        <w:rPr>
          <w:rFonts w:ascii="Sylfaen" w:hAnsi="Sylfaen" w:cs="Arial"/>
          <w:color w:val="000000"/>
          <w:sz w:val="22"/>
          <w:szCs w:val="22"/>
        </w:rPr>
        <w:t xml:space="preserve">Azeri community express negative opinions and the lowest level of trust </w:t>
      </w:r>
      <w:r w:rsidR="002D1036" w:rsidRPr="00670322">
        <w:rPr>
          <w:rFonts w:ascii="Sylfaen" w:hAnsi="Sylfaen" w:cs="Arial"/>
          <w:color w:val="000000"/>
          <w:sz w:val="22"/>
          <w:szCs w:val="22"/>
        </w:rPr>
        <w:t>towards</w:t>
      </w:r>
      <w:r w:rsidR="00E13DFB" w:rsidRPr="00670322">
        <w:rPr>
          <w:rFonts w:ascii="Sylfaen" w:hAnsi="Sylfaen" w:cs="Arial"/>
          <w:color w:val="000000"/>
          <w:sz w:val="22"/>
          <w:szCs w:val="22"/>
        </w:rPr>
        <w:t xml:space="preserve"> the government of Armenia</w:t>
      </w:r>
      <w:r w:rsidR="00CF674D" w:rsidRPr="00670322">
        <w:rPr>
          <w:rFonts w:ascii="Sylfaen" w:hAnsi="Sylfaen" w:cs="Arial"/>
          <w:color w:val="000000"/>
          <w:sz w:val="22"/>
          <w:szCs w:val="22"/>
        </w:rPr>
        <w:t xml:space="preserve"> (</w:t>
      </w:r>
      <w:r w:rsidR="00E13DFB" w:rsidRPr="00670322">
        <w:rPr>
          <w:rFonts w:ascii="Sylfaen" w:hAnsi="Sylfaen" w:cs="Arial"/>
          <w:color w:val="000000"/>
          <w:sz w:val="22"/>
          <w:szCs w:val="22"/>
        </w:rPr>
        <w:t>mean</w:t>
      </w:r>
      <w:r w:rsidR="00CF674D" w:rsidRPr="00670322">
        <w:rPr>
          <w:rFonts w:ascii="Sylfaen" w:hAnsi="Sylfaen" w:cs="Arial"/>
          <w:color w:val="000000"/>
          <w:sz w:val="22"/>
          <w:szCs w:val="22"/>
        </w:rPr>
        <w:t xml:space="preserve"> - 1.41</w:t>
      </w:r>
      <w:r w:rsidR="003136DD" w:rsidRPr="00670322">
        <w:rPr>
          <w:rFonts w:ascii="Sylfaen" w:hAnsi="Sylfaen" w:cs="Arial"/>
          <w:color w:val="000000"/>
          <w:sz w:val="22"/>
          <w:szCs w:val="22"/>
        </w:rPr>
        <w:t xml:space="preserve">, </w:t>
      </w:r>
      <w:r w:rsidR="00E13DFB" w:rsidRPr="00670322">
        <w:rPr>
          <w:rFonts w:ascii="Sylfaen" w:hAnsi="Sylfaen" w:cs="Arial"/>
          <w:color w:val="000000"/>
          <w:sz w:val="22"/>
          <w:szCs w:val="22"/>
        </w:rPr>
        <w:t>standard deviation</w:t>
      </w:r>
      <w:r w:rsidR="003136DD" w:rsidRPr="00670322">
        <w:rPr>
          <w:rFonts w:ascii="Sylfaen" w:hAnsi="Sylfaen" w:cs="Arial"/>
          <w:color w:val="000000"/>
          <w:sz w:val="22"/>
          <w:szCs w:val="22"/>
        </w:rPr>
        <w:t xml:space="preserve"> - 0.734, </w:t>
      </w:r>
      <w:r w:rsidR="00E13DFB" w:rsidRPr="00670322">
        <w:rPr>
          <w:rFonts w:ascii="Sylfaen" w:hAnsi="Sylfaen" w:cs="Arial"/>
          <w:color w:val="000000"/>
          <w:sz w:val="22"/>
          <w:szCs w:val="22"/>
        </w:rPr>
        <w:t>median</w:t>
      </w:r>
      <w:r w:rsidR="003136DD" w:rsidRPr="00670322">
        <w:rPr>
          <w:rFonts w:ascii="Sylfaen" w:hAnsi="Sylfaen" w:cs="Arial"/>
          <w:color w:val="000000"/>
          <w:sz w:val="22"/>
          <w:szCs w:val="22"/>
        </w:rPr>
        <w:t xml:space="preserve"> - 1</w:t>
      </w:r>
      <w:r w:rsidR="00CF674D" w:rsidRPr="00670322">
        <w:rPr>
          <w:rFonts w:ascii="Sylfaen" w:hAnsi="Sylfaen" w:cs="Arial"/>
          <w:color w:val="000000"/>
          <w:sz w:val="22"/>
          <w:szCs w:val="22"/>
        </w:rPr>
        <w:t>)</w:t>
      </w:r>
      <w:r w:rsidR="00E13DFB" w:rsidRPr="00670322">
        <w:rPr>
          <w:rFonts w:ascii="Sylfaen" w:hAnsi="Sylfaen" w:cs="Arial"/>
          <w:color w:val="000000"/>
          <w:sz w:val="22"/>
          <w:szCs w:val="22"/>
        </w:rPr>
        <w:t xml:space="preserve">. Kist respondents trust the government of Russia </w:t>
      </w:r>
      <w:r w:rsidR="00910A25" w:rsidRPr="00670322">
        <w:rPr>
          <w:rFonts w:ascii="Sylfaen" w:hAnsi="Sylfaen" w:cs="Arial"/>
          <w:color w:val="000000"/>
          <w:sz w:val="22"/>
          <w:szCs w:val="22"/>
        </w:rPr>
        <w:t xml:space="preserve">the least </w:t>
      </w:r>
      <w:r w:rsidR="00A31AAB" w:rsidRPr="00670322">
        <w:rPr>
          <w:rFonts w:ascii="Sylfaen" w:hAnsi="Sylfaen" w:cs="Arial"/>
          <w:color w:val="000000"/>
          <w:sz w:val="22"/>
          <w:szCs w:val="22"/>
        </w:rPr>
        <w:t>(</w:t>
      </w:r>
      <w:r w:rsidR="00910A25" w:rsidRPr="00670322">
        <w:rPr>
          <w:rFonts w:ascii="Sylfaen" w:hAnsi="Sylfaen" w:cs="Arial"/>
          <w:color w:val="000000"/>
          <w:sz w:val="22"/>
          <w:szCs w:val="22"/>
        </w:rPr>
        <w:t>mean</w:t>
      </w:r>
      <w:r w:rsidR="00A31AAB" w:rsidRPr="00670322">
        <w:rPr>
          <w:rFonts w:ascii="Sylfaen" w:hAnsi="Sylfaen" w:cs="Arial"/>
          <w:color w:val="000000"/>
          <w:sz w:val="22"/>
          <w:szCs w:val="22"/>
        </w:rPr>
        <w:t xml:space="preserve"> - 1.41</w:t>
      </w:r>
      <w:r w:rsidR="003136DD" w:rsidRPr="00670322">
        <w:rPr>
          <w:rFonts w:ascii="Sylfaen" w:hAnsi="Sylfaen" w:cs="Arial"/>
          <w:color w:val="000000"/>
          <w:sz w:val="22"/>
          <w:szCs w:val="22"/>
        </w:rPr>
        <w:t xml:space="preserve">, </w:t>
      </w:r>
      <w:r w:rsidR="00910A25" w:rsidRPr="00670322">
        <w:rPr>
          <w:rFonts w:ascii="Sylfaen" w:hAnsi="Sylfaen" w:cs="Arial"/>
          <w:color w:val="000000"/>
          <w:sz w:val="22"/>
          <w:szCs w:val="22"/>
        </w:rPr>
        <w:t>standard deviation</w:t>
      </w:r>
      <w:r w:rsidR="003136DD" w:rsidRPr="00670322">
        <w:rPr>
          <w:rFonts w:ascii="Sylfaen" w:hAnsi="Sylfaen" w:cs="Arial"/>
          <w:color w:val="000000"/>
          <w:sz w:val="22"/>
          <w:szCs w:val="22"/>
        </w:rPr>
        <w:t xml:space="preserve"> - 0.849, </w:t>
      </w:r>
      <w:r w:rsidR="00910A25" w:rsidRPr="00670322">
        <w:rPr>
          <w:rFonts w:ascii="Sylfaen" w:hAnsi="Sylfaen" w:cs="Arial"/>
          <w:color w:val="000000"/>
          <w:sz w:val="22"/>
          <w:szCs w:val="22"/>
        </w:rPr>
        <w:t>median</w:t>
      </w:r>
      <w:r w:rsidR="003136DD" w:rsidRPr="00670322">
        <w:rPr>
          <w:rFonts w:ascii="Sylfaen" w:hAnsi="Sylfaen" w:cs="Arial"/>
          <w:color w:val="000000"/>
          <w:sz w:val="22"/>
          <w:szCs w:val="22"/>
        </w:rPr>
        <w:t xml:space="preserve"> - 1</w:t>
      </w:r>
      <w:r w:rsidR="00A31AAB" w:rsidRPr="00670322">
        <w:rPr>
          <w:rFonts w:ascii="Sylfaen" w:hAnsi="Sylfaen" w:cs="Arial"/>
          <w:color w:val="000000"/>
          <w:sz w:val="22"/>
          <w:szCs w:val="22"/>
        </w:rPr>
        <w:t>)</w:t>
      </w:r>
      <w:r w:rsidR="00910A25" w:rsidRPr="00670322">
        <w:rPr>
          <w:rFonts w:ascii="Sylfaen" w:hAnsi="Sylfaen" w:cs="Arial"/>
          <w:color w:val="000000"/>
          <w:sz w:val="22"/>
          <w:szCs w:val="22"/>
        </w:rPr>
        <w:t xml:space="preserve">. Representatives of the Ossetian community have the lowest level of trust towards the governments of Armenia (mean </w:t>
      </w:r>
      <w:r w:rsidR="00C2093B" w:rsidRPr="00670322">
        <w:rPr>
          <w:rFonts w:ascii="Sylfaen" w:hAnsi="Sylfaen" w:cs="Arial"/>
          <w:color w:val="000000"/>
          <w:sz w:val="22"/>
          <w:szCs w:val="22"/>
        </w:rPr>
        <w:t xml:space="preserve">- 1.44, </w:t>
      </w:r>
      <w:r w:rsidR="00910A25" w:rsidRPr="00670322">
        <w:rPr>
          <w:rFonts w:ascii="Sylfaen" w:hAnsi="Sylfaen" w:cs="Arial"/>
          <w:color w:val="000000"/>
          <w:sz w:val="22"/>
          <w:szCs w:val="22"/>
        </w:rPr>
        <w:t>standard deviation</w:t>
      </w:r>
      <w:r w:rsidR="00C2093B" w:rsidRPr="00670322">
        <w:rPr>
          <w:rFonts w:ascii="Sylfaen" w:hAnsi="Sylfaen" w:cs="Arial"/>
          <w:color w:val="000000"/>
          <w:sz w:val="22"/>
          <w:szCs w:val="22"/>
        </w:rPr>
        <w:t xml:space="preserve"> - 0.94, </w:t>
      </w:r>
      <w:r w:rsidR="00910A25" w:rsidRPr="00670322">
        <w:rPr>
          <w:rFonts w:ascii="Sylfaen" w:hAnsi="Sylfaen" w:cs="Arial"/>
          <w:color w:val="000000"/>
          <w:sz w:val="22"/>
          <w:szCs w:val="22"/>
        </w:rPr>
        <w:t>median</w:t>
      </w:r>
      <w:r w:rsidR="00C2093B" w:rsidRPr="00670322">
        <w:rPr>
          <w:rFonts w:ascii="Sylfaen" w:hAnsi="Sylfaen" w:cs="Arial"/>
          <w:color w:val="000000"/>
          <w:sz w:val="22"/>
          <w:szCs w:val="22"/>
        </w:rPr>
        <w:t xml:space="preserve"> - 1) </w:t>
      </w:r>
      <w:r w:rsidR="00910A25" w:rsidRPr="00670322">
        <w:rPr>
          <w:rFonts w:ascii="Sylfaen" w:hAnsi="Sylfaen" w:cs="Arial"/>
          <w:color w:val="000000"/>
          <w:sz w:val="22"/>
          <w:szCs w:val="22"/>
        </w:rPr>
        <w:t>and Azerbaijan</w:t>
      </w:r>
      <w:r w:rsidR="00A31AAB" w:rsidRPr="00670322">
        <w:rPr>
          <w:rFonts w:ascii="Sylfaen" w:hAnsi="Sylfaen" w:cs="Arial"/>
          <w:color w:val="000000"/>
          <w:sz w:val="22"/>
          <w:szCs w:val="22"/>
        </w:rPr>
        <w:t xml:space="preserve"> </w:t>
      </w:r>
      <w:r w:rsidR="00040E96" w:rsidRPr="00670322">
        <w:rPr>
          <w:rFonts w:ascii="Sylfaen" w:hAnsi="Sylfaen" w:cs="Arial"/>
          <w:color w:val="000000"/>
          <w:sz w:val="22"/>
          <w:szCs w:val="22"/>
        </w:rPr>
        <w:t>(</w:t>
      </w:r>
      <w:r w:rsidR="00910A25" w:rsidRPr="00670322">
        <w:rPr>
          <w:rFonts w:ascii="Sylfaen" w:hAnsi="Sylfaen" w:cs="Arial"/>
          <w:color w:val="000000"/>
          <w:sz w:val="22"/>
          <w:szCs w:val="22"/>
        </w:rPr>
        <w:t>mean</w:t>
      </w:r>
      <w:r w:rsidR="00040E96" w:rsidRPr="00670322">
        <w:rPr>
          <w:rFonts w:ascii="Sylfaen" w:hAnsi="Sylfaen" w:cs="Arial"/>
          <w:color w:val="000000"/>
          <w:sz w:val="22"/>
          <w:szCs w:val="22"/>
        </w:rPr>
        <w:t xml:space="preserve"> - 1.49, </w:t>
      </w:r>
      <w:r w:rsidR="00910A25" w:rsidRPr="00670322">
        <w:rPr>
          <w:rFonts w:ascii="Sylfaen" w:hAnsi="Sylfaen" w:cs="Arial"/>
          <w:color w:val="000000"/>
          <w:sz w:val="22"/>
          <w:szCs w:val="22"/>
        </w:rPr>
        <w:t>standard deviation</w:t>
      </w:r>
      <w:r w:rsidR="00040E96" w:rsidRPr="00670322">
        <w:rPr>
          <w:rFonts w:ascii="Sylfaen" w:hAnsi="Sylfaen" w:cs="Arial"/>
          <w:color w:val="000000"/>
          <w:sz w:val="22"/>
          <w:szCs w:val="22"/>
        </w:rPr>
        <w:t xml:space="preserve"> - 1.04, </w:t>
      </w:r>
      <w:r w:rsidR="00910A25" w:rsidRPr="00670322">
        <w:rPr>
          <w:rFonts w:ascii="Sylfaen" w:hAnsi="Sylfaen" w:cs="Arial"/>
          <w:color w:val="000000"/>
          <w:sz w:val="22"/>
          <w:szCs w:val="22"/>
        </w:rPr>
        <w:t>median</w:t>
      </w:r>
      <w:r w:rsidR="00040E96" w:rsidRPr="00670322">
        <w:rPr>
          <w:rFonts w:ascii="Sylfaen" w:hAnsi="Sylfaen" w:cs="Arial"/>
          <w:color w:val="000000"/>
          <w:sz w:val="22"/>
          <w:szCs w:val="22"/>
        </w:rPr>
        <w:t xml:space="preserve"> - 1)</w:t>
      </w:r>
      <w:r w:rsidR="00A31AAB" w:rsidRPr="00670322">
        <w:rPr>
          <w:rFonts w:ascii="Sylfaen" w:hAnsi="Sylfaen" w:cs="Arial"/>
          <w:color w:val="000000"/>
          <w:sz w:val="22"/>
          <w:szCs w:val="22"/>
        </w:rPr>
        <w:t xml:space="preserve">. </w:t>
      </w:r>
      <w:r w:rsidR="00DB0A7A" w:rsidRPr="00670322">
        <w:rPr>
          <w:rFonts w:ascii="Sylfaen" w:hAnsi="Sylfaen" w:cs="Arial"/>
          <w:color w:val="000000"/>
          <w:sz w:val="22"/>
          <w:szCs w:val="22"/>
        </w:rPr>
        <w:t>The representatives of the small urban communities have the lowest level of trust towards the government of Azerbaijan</w:t>
      </w:r>
      <w:r w:rsidR="00607596" w:rsidRPr="00670322">
        <w:rPr>
          <w:rFonts w:ascii="Sylfaen" w:hAnsi="Sylfaen" w:cs="Arial"/>
          <w:color w:val="000000"/>
          <w:sz w:val="22"/>
          <w:szCs w:val="22"/>
        </w:rPr>
        <w:t xml:space="preserve"> (</w:t>
      </w:r>
      <w:r w:rsidR="00DB0A7A" w:rsidRPr="00670322">
        <w:rPr>
          <w:rFonts w:ascii="Sylfaen" w:hAnsi="Sylfaen" w:cs="Arial"/>
          <w:color w:val="000000"/>
          <w:sz w:val="22"/>
          <w:szCs w:val="22"/>
        </w:rPr>
        <w:t>mean</w:t>
      </w:r>
      <w:r w:rsidR="00607596" w:rsidRPr="00670322">
        <w:rPr>
          <w:rFonts w:ascii="Sylfaen" w:hAnsi="Sylfaen" w:cs="Arial"/>
          <w:color w:val="000000"/>
          <w:sz w:val="22"/>
          <w:szCs w:val="22"/>
        </w:rPr>
        <w:t xml:space="preserve"> - 1.42, </w:t>
      </w:r>
      <w:r w:rsidR="00DB0A7A" w:rsidRPr="00670322">
        <w:rPr>
          <w:rFonts w:ascii="Sylfaen" w:hAnsi="Sylfaen" w:cs="Arial"/>
          <w:color w:val="000000"/>
          <w:sz w:val="22"/>
          <w:szCs w:val="22"/>
        </w:rPr>
        <w:t>standard deviation</w:t>
      </w:r>
      <w:r w:rsidR="00607596" w:rsidRPr="00670322">
        <w:rPr>
          <w:rFonts w:ascii="Sylfaen" w:hAnsi="Sylfaen" w:cs="Arial"/>
          <w:color w:val="000000"/>
          <w:sz w:val="22"/>
          <w:szCs w:val="22"/>
        </w:rPr>
        <w:t xml:space="preserve"> - 0.89, </w:t>
      </w:r>
      <w:r w:rsidR="00DB0A7A" w:rsidRPr="00670322">
        <w:rPr>
          <w:rFonts w:ascii="Sylfaen" w:hAnsi="Sylfaen" w:cs="Arial"/>
          <w:color w:val="000000"/>
          <w:sz w:val="22"/>
          <w:szCs w:val="22"/>
        </w:rPr>
        <w:t>median</w:t>
      </w:r>
      <w:r w:rsidR="00607596" w:rsidRPr="00670322">
        <w:rPr>
          <w:rFonts w:ascii="Sylfaen" w:hAnsi="Sylfaen" w:cs="Arial"/>
          <w:color w:val="000000"/>
          <w:sz w:val="22"/>
          <w:szCs w:val="22"/>
        </w:rPr>
        <w:t xml:space="preserve"> - 1) </w:t>
      </w:r>
      <w:r w:rsidR="003E07C9" w:rsidRPr="00670322">
        <w:rPr>
          <w:rFonts w:ascii="Sylfaen" w:hAnsi="Sylfaen" w:cs="Sylfaen"/>
          <w:color w:val="000000" w:themeColor="text1"/>
          <w:sz w:val="22"/>
          <w:szCs w:val="22"/>
        </w:rPr>
        <w:t>(</w:t>
      </w:r>
      <w:r w:rsidR="00DB0A7A" w:rsidRPr="00670322">
        <w:rPr>
          <w:rFonts w:ascii="Sylfaen" w:hAnsi="Sylfaen" w:cs="Sylfaen"/>
          <w:color w:val="000000" w:themeColor="text1"/>
          <w:sz w:val="22"/>
          <w:szCs w:val="22"/>
        </w:rPr>
        <w:t>see Diagram</w:t>
      </w:r>
      <w:r w:rsidR="003E07C9" w:rsidRPr="00670322">
        <w:rPr>
          <w:rFonts w:ascii="Sylfaen" w:hAnsi="Sylfaen"/>
          <w:sz w:val="22"/>
          <w:szCs w:val="22"/>
        </w:rPr>
        <w:t xml:space="preserve"> N</w:t>
      </w:r>
      <w:r w:rsidR="008D6257" w:rsidRPr="00670322">
        <w:rPr>
          <w:rFonts w:ascii="Sylfaen" w:hAnsi="Sylfaen"/>
          <w:sz w:val="22"/>
          <w:szCs w:val="22"/>
        </w:rPr>
        <w:t>3</w:t>
      </w:r>
      <w:r w:rsidR="00E959CF" w:rsidRPr="00670322">
        <w:rPr>
          <w:rFonts w:ascii="Sylfaen" w:hAnsi="Sylfaen"/>
          <w:sz w:val="22"/>
          <w:szCs w:val="22"/>
        </w:rPr>
        <w:t>8</w:t>
      </w:r>
      <w:r w:rsidR="003E07C9" w:rsidRPr="00670322">
        <w:rPr>
          <w:rFonts w:ascii="Sylfaen" w:hAnsi="Sylfaen"/>
          <w:sz w:val="22"/>
          <w:szCs w:val="22"/>
        </w:rPr>
        <w:t>)</w:t>
      </w:r>
      <w:r w:rsidR="000E39ED" w:rsidRPr="00670322">
        <w:rPr>
          <w:rFonts w:ascii="Sylfaen" w:hAnsi="Sylfaen"/>
          <w:sz w:val="22"/>
          <w:szCs w:val="22"/>
        </w:rPr>
        <w:t>.</w:t>
      </w:r>
    </w:p>
    <w:p w14:paraId="5A32840D" w14:textId="77777777" w:rsidR="000E39ED" w:rsidRPr="00670322" w:rsidRDefault="000E39ED" w:rsidP="003E07C9">
      <w:pPr>
        <w:spacing w:line="276" w:lineRule="auto"/>
        <w:jc w:val="both"/>
        <w:rPr>
          <w:rFonts w:ascii="Sylfaen" w:hAnsi="Sylfaen"/>
          <w:sz w:val="22"/>
          <w:szCs w:val="22"/>
        </w:rPr>
      </w:pPr>
    </w:p>
    <w:p w14:paraId="34D02297" w14:textId="5AF91720" w:rsidR="006C4704" w:rsidRPr="00670322" w:rsidRDefault="004D3280" w:rsidP="009A0CB1">
      <w:pPr>
        <w:spacing w:line="276" w:lineRule="auto"/>
        <w:jc w:val="both"/>
        <w:rPr>
          <w:rFonts w:ascii="Sylfaen" w:hAnsi="Sylfaen"/>
          <w:b/>
          <w:sz w:val="22"/>
          <w:szCs w:val="22"/>
        </w:rPr>
      </w:pPr>
      <w:r w:rsidRPr="00670322">
        <w:rPr>
          <w:rFonts w:ascii="Sylfaen" w:hAnsi="Sylfaen"/>
          <w:b/>
          <w:sz w:val="22"/>
          <w:szCs w:val="22"/>
        </w:rPr>
        <w:t>Diagram</w:t>
      </w:r>
      <w:r w:rsidR="003E07C9" w:rsidRPr="00670322">
        <w:rPr>
          <w:rFonts w:ascii="Sylfaen" w:hAnsi="Sylfaen"/>
          <w:b/>
          <w:sz w:val="22"/>
          <w:szCs w:val="22"/>
        </w:rPr>
        <w:t xml:space="preserve"> N</w:t>
      </w:r>
      <w:r w:rsidR="008D6257" w:rsidRPr="00670322">
        <w:rPr>
          <w:rFonts w:ascii="Sylfaen" w:hAnsi="Sylfaen"/>
          <w:b/>
          <w:sz w:val="22"/>
          <w:szCs w:val="22"/>
        </w:rPr>
        <w:t>3</w:t>
      </w:r>
      <w:r w:rsidR="00E959CF" w:rsidRPr="00670322">
        <w:rPr>
          <w:rFonts w:ascii="Sylfaen" w:hAnsi="Sylfaen"/>
          <w:b/>
          <w:sz w:val="22"/>
          <w:szCs w:val="22"/>
        </w:rPr>
        <w:t>8</w:t>
      </w:r>
      <w:r w:rsidR="003E07C9" w:rsidRPr="00670322">
        <w:rPr>
          <w:rFonts w:ascii="Sylfaen" w:hAnsi="Sylfaen"/>
          <w:b/>
          <w:sz w:val="22"/>
          <w:szCs w:val="22"/>
        </w:rPr>
        <w:t>:</w:t>
      </w:r>
    </w:p>
    <w:p w14:paraId="35CEAED3" w14:textId="5F882325" w:rsidR="006C4704" w:rsidRPr="00670322" w:rsidRDefault="006C4704" w:rsidP="009A0CB1">
      <w:pPr>
        <w:spacing w:line="276" w:lineRule="auto"/>
        <w:jc w:val="both"/>
        <w:rPr>
          <w:rFonts w:ascii="Sylfaen" w:hAnsi="Sylfaen"/>
          <w:color w:val="000000" w:themeColor="text1"/>
          <w:sz w:val="22"/>
          <w:szCs w:val="22"/>
        </w:rPr>
      </w:pPr>
      <w:r w:rsidRPr="00670322">
        <w:rPr>
          <w:rFonts w:ascii="Sylfaen" w:hAnsi="Sylfaen"/>
          <w:noProof/>
          <w:color w:val="000000" w:themeColor="text1"/>
          <w:sz w:val="22"/>
          <w:szCs w:val="22"/>
        </w:rPr>
        <w:lastRenderedPageBreak/>
        <w:drawing>
          <wp:inline distT="0" distB="0" distL="0" distR="0" wp14:anchorId="04B938E8" wp14:editId="5F03677B">
            <wp:extent cx="6301105" cy="3305175"/>
            <wp:effectExtent l="0" t="0" r="4445" b="9525"/>
            <wp:docPr id="77" name="Chart 77">
              <a:extLst xmlns:a="http://schemas.openxmlformats.org/drawingml/2006/main">
                <a:ext uri="{FF2B5EF4-FFF2-40B4-BE49-F238E27FC236}">
                  <a16:creationId xmlns:a16="http://schemas.microsoft.com/office/drawing/2014/main" id="{07060514-12B4-4B61-B43C-6FEC9FD75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13BB37AA" w14:textId="77777777" w:rsidR="006C4704" w:rsidRPr="00670322" w:rsidRDefault="006C4704" w:rsidP="009A0CB1">
      <w:pPr>
        <w:spacing w:line="276" w:lineRule="auto"/>
        <w:jc w:val="both"/>
        <w:rPr>
          <w:rFonts w:ascii="Sylfaen" w:hAnsi="Sylfaen"/>
          <w:color w:val="000000" w:themeColor="text1"/>
          <w:sz w:val="22"/>
          <w:szCs w:val="22"/>
        </w:rPr>
      </w:pPr>
    </w:p>
    <w:p w14:paraId="3DDA889C" w14:textId="49EF73F8" w:rsidR="000E39ED" w:rsidRPr="00670322" w:rsidRDefault="00B82896" w:rsidP="009A0CB1">
      <w:pPr>
        <w:spacing w:line="276" w:lineRule="auto"/>
        <w:jc w:val="both"/>
        <w:rPr>
          <w:rFonts w:ascii="Sylfaen" w:hAnsi="Sylfaen"/>
          <w:sz w:val="22"/>
          <w:szCs w:val="22"/>
        </w:rPr>
      </w:pPr>
      <w:r w:rsidRPr="00670322">
        <w:rPr>
          <w:rFonts w:ascii="Sylfaen" w:hAnsi="Sylfaen"/>
          <w:b/>
          <w:color w:val="000000" w:themeColor="text1"/>
          <w:sz w:val="22"/>
          <w:szCs w:val="22"/>
        </w:rPr>
        <w:t xml:space="preserve">Perceptions towards the role and obligations of politicians </w:t>
      </w:r>
      <w:r w:rsidRPr="00670322">
        <w:rPr>
          <w:rFonts w:ascii="Sylfaen" w:hAnsi="Sylfaen"/>
          <w:color w:val="000000" w:themeColor="text1"/>
          <w:sz w:val="22"/>
          <w:szCs w:val="22"/>
        </w:rPr>
        <w:t xml:space="preserve">are also interesting. </w:t>
      </w:r>
      <w:r w:rsidR="005970EC" w:rsidRPr="00670322">
        <w:rPr>
          <w:rFonts w:ascii="Sylfaen" w:hAnsi="Sylfaen"/>
          <w:color w:val="000000" w:themeColor="text1"/>
          <w:sz w:val="22"/>
          <w:szCs w:val="22"/>
        </w:rPr>
        <w:t xml:space="preserve">We offered two statements to the respondents about the relationship between citizens and politicians out of which they had to name the one which they agreed with more. The study showed that </w:t>
      </w:r>
      <w:r w:rsidR="005970EC" w:rsidRPr="00670322">
        <w:rPr>
          <w:rFonts w:ascii="Sylfaen" w:hAnsi="Sylfaen"/>
          <w:b/>
          <w:color w:val="000000" w:themeColor="text1"/>
          <w:sz w:val="22"/>
          <w:szCs w:val="22"/>
        </w:rPr>
        <w:t xml:space="preserve">every second respondent </w:t>
      </w:r>
      <w:r w:rsidR="002D1036" w:rsidRPr="00670322">
        <w:rPr>
          <w:rFonts w:ascii="Sylfaen" w:hAnsi="Sylfaen"/>
          <w:b/>
          <w:color w:val="000000" w:themeColor="text1"/>
          <w:sz w:val="22"/>
          <w:szCs w:val="22"/>
        </w:rPr>
        <w:t>declares</w:t>
      </w:r>
      <w:r w:rsidR="005970EC" w:rsidRPr="00670322">
        <w:rPr>
          <w:rFonts w:ascii="Sylfaen" w:hAnsi="Sylfaen"/>
          <w:b/>
          <w:color w:val="000000" w:themeColor="text1"/>
          <w:sz w:val="22"/>
          <w:szCs w:val="22"/>
        </w:rPr>
        <w:t xml:space="preserve"> that they </w:t>
      </w:r>
      <w:r w:rsidR="005C0C52" w:rsidRPr="00670322">
        <w:rPr>
          <w:rFonts w:ascii="Sylfaen" w:hAnsi="Sylfaen"/>
          <w:b/>
          <w:color w:val="000000" w:themeColor="text1"/>
          <w:sz w:val="22"/>
          <w:szCs w:val="22"/>
        </w:rPr>
        <w:t xml:space="preserve">support political inclusion, </w:t>
      </w:r>
      <w:r w:rsidR="005C0C52" w:rsidRPr="00670322">
        <w:rPr>
          <w:rFonts w:ascii="Sylfaen" w:hAnsi="Sylfaen"/>
          <w:color w:val="000000" w:themeColor="text1"/>
          <w:sz w:val="22"/>
          <w:szCs w:val="22"/>
        </w:rPr>
        <w:t>as</w:t>
      </w:r>
      <w:r w:rsidR="00744DB9" w:rsidRPr="00670322">
        <w:rPr>
          <w:rFonts w:ascii="Sylfaen" w:hAnsi="Sylfaen"/>
          <w:color w:val="000000" w:themeColor="text1"/>
          <w:sz w:val="22"/>
          <w:szCs w:val="22"/>
        </w:rPr>
        <w:t xml:space="preserve"> </w:t>
      </w:r>
      <w:r w:rsidR="00112BC0" w:rsidRPr="00670322">
        <w:rPr>
          <w:rFonts w:ascii="Sylfaen" w:hAnsi="Sylfaen"/>
          <w:color w:val="000000" w:themeColor="text1"/>
          <w:sz w:val="22"/>
          <w:szCs w:val="22"/>
        </w:rPr>
        <w:t xml:space="preserve">50.4% </w:t>
      </w:r>
      <w:r w:rsidR="005C0C52" w:rsidRPr="00670322">
        <w:rPr>
          <w:rFonts w:ascii="Sylfaen" w:hAnsi="Sylfaen"/>
          <w:color w:val="000000" w:themeColor="text1"/>
          <w:sz w:val="22"/>
          <w:szCs w:val="22"/>
        </w:rPr>
        <w:t>share the following opinion:</w:t>
      </w:r>
      <w:r w:rsidR="005970EC" w:rsidRPr="00670322">
        <w:rPr>
          <w:rFonts w:ascii="Sylfaen" w:hAnsi="Sylfaen"/>
          <w:color w:val="000000" w:themeColor="text1"/>
          <w:sz w:val="22"/>
          <w:szCs w:val="22"/>
        </w:rPr>
        <w:t xml:space="preserve"> </w:t>
      </w:r>
      <w:r w:rsidR="005C0C52" w:rsidRPr="00670322">
        <w:rPr>
          <w:rFonts w:ascii="Sylfaen" w:hAnsi="Sylfaen"/>
          <w:color w:val="000000" w:themeColor="text1"/>
          <w:sz w:val="22"/>
          <w:szCs w:val="22"/>
        </w:rPr>
        <w:t>“I</w:t>
      </w:r>
      <w:r w:rsidR="005970EC" w:rsidRPr="00670322">
        <w:rPr>
          <w:rFonts w:ascii="Sylfaen" w:hAnsi="Sylfaen"/>
          <w:color w:val="000000" w:themeColor="text1"/>
          <w:sz w:val="22"/>
          <w:szCs w:val="22"/>
        </w:rPr>
        <w:t xml:space="preserve">t is necessary to engage the general population in politics. </w:t>
      </w:r>
      <w:r w:rsidR="004A5ED3" w:rsidRPr="00670322">
        <w:rPr>
          <w:rFonts w:ascii="Sylfaen" w:hAnsi="Sylfaen"/>
          <w:color w:val="000000" w:themeColor="text1"/>
          <w:sz w:val="22"/>
          <w:szCs w:val="22"/>
        </w:rPr>
        <w:t xml:space="preserve">Politicians cannot assess and solve important problems for the population </w:t>
      </w:r>
      <w:r w:rsidR="004A5ED3" w:rsidRPr="00670322">
        <w:rPr>
          <w:rFonts w:ascii="Sylfaen" w:hAnsi="Sylfaen"/>
          <w:bCs/>
          <w:color w:val="000000" w:themeColor="text1"/>
          <w:sz w:val="22"/>
          <w:szCs w:val="22"/>
        </w:rPr>
        <w:t>without cooperation with the population”.</w:t>
      </w:r>
      <w:r w:rsidR="00112BC0" w:rsidRPr="00670322">
        <w:rPr>
          <w:rFonts w:ascii="Sylfaen" w:hAnsi="Sylfaen"/>
          <w:bCs/>
          <w:color w:val="000000" w:themeColor="text1"/>
          <w:sz w:val="22"/>
          <w:szCs w:val="22"/>
        </w:rPr>
        <w:t xml:space="preserve"> </w:t>
      </w:r>
      <w:r w:rsidR="00A21711" w:rsidRPr="00670322">
        <w:rPr>
          <w:rFonts w:ascii="Sylfaen" w:hAnsi="Sylfaen"/>
          <w:bCs/>
          <w:color w:val="000000" w:themeColor="text1"/>
          <w:sz w:val="22"/>
          <w:szCs w:val="22"/>
        </w:rPr>
        <w:t>About a third of the respondents support</w:t>
      </w:r>
      <w:r w:rsidR="005C0C52" w:rsidRPr="00670322">
        <w:rPr>
          <w:rFonts w:ascii="Sylfaen" w:hAnsi="Sylfaen"/>
          <w:bCs/>
          <w:color w:val="000000" w:themeColor="text1"/>
          <w:sz w:val="22"/>
          <w:szCs w:val="22"/>
        </w:rPr>
        <w:t xml:space="preserve"> political elitism, as </w:t>
      </w:r>
      <w:r w:rsidR="00112BC0" w:rsidRPr="00670322">
        <w:rPr>
          <w:rFonts w:ascii="Sylfaen" w:hAnsi="Sylfaen"/>
          <w:bCs/>
          <w:color w:val="000000" w:themeColor="text1"/>
          <w:sz w:val="22"/>
          <w:szCs w:val="22"/>
        </w:rPr>
        <w:t xml:space="preserve">30% </w:t>
      </w:r>
      <w:r w:rsidR="00A21711" w:rsidRPr="00670322">
        <w:rPr>
          <w:rFonts w:ascii="Sylfaen" w:hAnsi="Sylfaen"/>
          <w:bCs/>
          <w:color w:val="000000" w:themeColor="text1"/>
          <w:sz w:val="22"/>
          <w:szCs w:val="22"/>
        </w:rPr>
        <w:t>agree with the following alternative statement:</w:t>
      </w:r>
      <w:r w:rsidR="00112BC0" w:rsidRPr="00670322">
        <w:rPr>
          <w:rFonts w:ascii="Sylfaen" w:hAnsi="Sylfaen"/>
          <w:bCs/>
          <w:color w:val="000000" w:themeColor="text1"/>
          <w:sz w:val="22"/>
          <w:szCs w:val="22"/>
        </w:rPr>
        <w:t xml:space="preserve"> </w:t>
      </w:r>
      <w:r w:rsidR="00A21711" w:rsidRPr="00670322">
        <w:rPr>
          <w:rFonts w:ascii="Sylfaen" w:hAnsi="Sylfaen"/>
          <w:bCs/>
          <w:color w:val="000000" w:themeColor="text1"/>
          <w:sz w:val="22"/>
          <w:szCs w:val="22"/>
        </w:rPr>
        <w:t xml:space="preserve">“Professional politicians </w:t>
      </w:r>
      <w:r w:rsidR="00330624" w:rsidRPr="00670322">
        <w:rPr>
          <w:rFonts w:ascii="Sylfaen" w:hAnsi="Sylfaen"/>
          <w:bCs/>
          <w:color w:val="000000" w:themeColor="text1"/>
          <w:sz w:val="22"/>
          <w:szCs w:val="22"/>
        </w:rPr>
        <w:t xml:space="preserve">should be involved in </w:t>
      </w:r>
      <w:r w:rsidR="002D1036" w:rsidRPr="00670322">
        <w:rPr>
          <w:rFonts w:ascii="Sylfaen" w:hAnsi="Sylfaen"/>
          <w:bCs/>
          <w:color w:val="000000" w:themeColor="text1"/>
          <w:sz w:val="22"/>
          <w:szCs w:val="22"/>
        </w:rPr>
        <w:t>politics</w:t>
      </w:r>
      <w:r w:rsidR="00330624" w:rsidRPr="00670322">
        <w:rPr>
          <w:rFonts w:ascii="Sylfaen" w:hAnsi="Sylfaen"/>
          <w:bCs/>
          <w:color w:val="000000" w:themeColor="text1"/>
          <w:sz w:val="22"/>
          <w:szCs w:val="22"/>
        </w:rPr>
        <w:t>. They can better assess the needs of the population and address them in comparison with citizens“</w:t>
      </w:r>
      <w:r w:rsidR="00112BC0" w:rsidRPr="00670322">
        <w:rPr>
          <w:rFonts w:ascii="Sylfaen" w:hAnsi="Sylfaen"/>
          <w:bCs/>
          <w:color w:val="000000" w:themeColor="text1"/>
          <w:sz w:val="22"/>
          <w:szCs w:val="22"/>
        </w:rPr>
        <w:t xml:space="preserve">. </w:t>
      </w:r>
      <w:r w:rsidR="00330624" w:rsidRPr="00670322">
        <w:rPr>
          <w:rFonts w:ascii="Sylfaen" w:hAnsi="Sylfaen"/>
          <w:bCs/>
          <w:color w:val="000000" w:themeColor="text1"/>
          <w:sz w:val="22"/>
          <w:szCs w:val="22"/>
        </w:rPr>
        <w:t xml:space="preserve">It has to be noted that </w:t>
      </w:r>
      <w:r w:rsidR="00112BC0" w:rsidRPr="00670322">
        <w:rPr>
          <w:rFonts w:ascii="Sylfaen" w:hAnsi="Sylfaen"/>
          <w:bCs/>
          <w:color w:val="000000" w:themeColor="text1"/>
          <w:sz w:val="22"/>
          <w:szCs w:val="22"/>
        </w:rPr>
        <w:t>18.6%</w:t>
      </w:r>
      <w:r w:rsidR="00330624" w:rsidRPr="00670322">
        <w:rPr>
          <w:rFonts w:ascii="Sylfaen" w:hAnsi="Sylfaen"/>
          <w:bCs/>
          <w:color w:val="000000" w:themeColor="text1"/>
          <w:sz w:val="22"/>
          <w:szCs w:val="22"/>
        </w:rPr>
        <w:t xml:space="preserve"> of the respondents had difficulty stating their opinion on which statement they agree with more </w:t>
      </w:r>
      <w:r w:rsidR="009A0CB1" w:rsidRPr="00670322">
        <w:rPr>
          <w:rFonts w:ascii="Sylfaen" w:hAnsi="Sylfaen" w:cs="Sylfaen"/>
          <w:color w:val="000000" w:themeColor="text1"/>
          <w:sz w:val="22"/>
          <w:szCs w:val="22"/>
        </w:rPr>
        <w:t>(</w:t>
      </w:r>
      <w:r w:rsidR="00330624" w:rsidRPr="00670322">
        <w:rPr>
          <w:rFonts w:ascii="Sylfaen" w:hAnsi="Sylfaen" w:cs="Sylfaen"/>
          <w:color w:val="000000" w:themeColor="text1"/>
          <w:sz w:val="22"/>
          <w:szCs w:val="22"/>
        </w:rPr>
        <w:t>see Diagram</w:t>
      </w:r>
      <w:r w:rsidR="009A0CB1" w:rsidRPr="00670322">
        <w:rPr>
          <w:rFonts w:ascii="Sylfaen" w:hAnsi="Sylfaen"/>
          <w:sz w:val="22"/>
          <w:szCs w:val="22"/>
        </w:rPr>
        <w:t xml:space="preserve"> N</w:t>
      </w:r>
      <w:r w:rsidR="000E39ED" w:rsidRPr="00670322">
        <w:rPr>
          <w:rFonts w:ascii="Sylfaen" w:hAnsi="Sylfaen"/>
          <w:sz w:val="22"/>
          <w:szCs w:val="22"/>
        </w:rPr>
        <w:t>3</w:t>
      </w:r>
      <w:r w:rsidR="00E959CF" w:rsidRPr="00670322">
        <w:rPr>
          <w:rFonts w:ascii="Sylfaen" w:hAnsi="Sylfaen"/>
          <w:sz w:val="22"/>
          <w:szCs w:val="22"/>
        </w:rPr>
        <w:t>9</w:t>
      </w:r>
      <w:r w:rsidR="009A0CB1" w:rsidRPr="00670322">
        <w:rPr>
          <w:rFonts w:ascii="Sylfaen" w:hAnsi="Sylfaen"/>
          <w:sz w:val="22"/>
          <w:szCs w:val="22"/>
        </w:rPr>
        <w:t>).</w:t>
      </w:r>
    </w:p>
    <w:p w14:paraId="7D4E0364" w14:textId="77777777" w:rsidR="006E7143" w:rsidRPr="00670322" w:rsidRDefault="006E7143" w:rsidP="009A0CB1">
      <w:pPr>
        <w:spacing w:line="276" w:lineRule="auto"/>
        <w:jc w:val="both"/>
        <w:rPr>
          <w:rFonts w:ascii="Sylfaen" w:hAnsi="Sylfaen"/>
          <w:sz w:val="22"/>
          <w:szCs w:val="22"/>
        </w:rPr>
      </w:pPr>
    </w:p>
    <w:p w14:paraId="1AD12253" w14:textId="1E8EF539" w:rsidR="00106424" w:rsidRPr="00670322" w:rsidRDefault="004D3280" w:rsidP="008D6257">
      <w:pPr>
        <w:spacing w:line="276" w:lineRule="auto"/>
        <w:jc w:val="both"/>
        <w:rPr>
          <w:rFonts w:ascii="Sylfaen" w:hAnsi="Sylfaen"/>
          <w:b/>
          <w:sz w:val="22"/>
          <w:szCs w:val="22"/>
        </w:rPr>
      </w:pPr>
      <w:r w:rsidRPr="00670322">
        <w:rPr>
          <w:rFonts w:ascii="Sylfaen" w:hAnsi="Sylfaen"/>
          <w:b/>
          <w:sz w:val="22"/>
          <w:szCs w:val="22"/>
        </w:rPr>
        <w:t>Diagram</w:t>
      </w:r>
      <w:r w:rsidR="009A0CB1" w:rsidRPr="00670322">
        <w:rPr>
          <w:rFonts w:ascii="Sylfaen" w:hAnsi="Sylfaen"/>
          <w:b/>
          <w:sz w:val="22"/>
          <w:szCs w:val="22"/>
        </w:rPr>
        <w:t xml:space="preserve"> N</w:t>
      </w:r>
      <w:r w:rsidR="000E39ED" w:rsidRPr="00670322">
        <w:rPr>
          <w:rFonts w:ascii="Sylfaen" w:hAnsi="Sylfaen"/>
          <w:b/>
          <w:sz w:val="22"/>
          <w:szCs w:val="22"/>
        </w:rPr>
        <w:t>3</w:t>
      </w:r>
      <w:r w:rsidR="00E959CF" w:rsidRPr="00670322">
        <w:rPr>
          <w:rFonts w:ascii="Sylfaen" w:hAnsi="Sylfaen"/>
          <w:b/>
          <w:sz w:val="22"/>
          <w:szCs w:val="22"/>
        </w:rPr>
        <w:t>9</w:t>
      </w:r>
      <w:r w:rsidR="009A0CB1" w:rsidRPr="00670322">
        <w:rPr>
          <w:rFonts w:ascii="Sylfaen" w:hAnsi="Sylfaen"/>
          <w:b/>
          <w:sz w:val="22"/>
          <w:szCs w:val="22"/>
        </w:rPr>
        <w:t>:</w:t>
      </w:r>
    </w:p>
    <w:p w14:paraId="043313B8" w14:textId="4ADDE4B6" w:rsidR="00106424" w:rsidRPr="00670322" w:rsidRDefault="00106424" w:rsidP="009B5CBE">
      <w:pPr>
        <w:tabs>
          <w:tab w:val="left" w:pos="975"/>
        </w:tabs>
        <w:spacing w:line="276" w:lineRule="auto"/>
        <w:jc w:val="center"/>
        <w:rPr>
          <w:rFonts w:ascii="Sylfaen" w:hAnsi="Sylfaen"/>
          <w:b/>
          <w:color w:val="000000" w:themeColor="text1"/>
          <w:sz w:val="22"/>
          <w:szCs w:val="22"/>
        </w:rPr>
      </w:pPr>
      <w:r w:rsidRPr="00670322">
        <w:rPr>
          <w:rFonts w:ascii="Sylfaen" w:hAnsi="Sylfaen"/>
          <w:b/>
          <w:noProof/>
          <w:color w:val="000000" w:themeColor="text1"/>
          <w:sz w:val="22"/>
          <w:szCs w:val="22"/>
        </w:rPr>
        <w:lastRenderedPageBreak/>
        <w:drawing>
          <wp:inline distT="0" distB="0" distL="0" distR="0" wp14:anchorId="0C22B50B" wp14:editId="68DD10C8">
            <wp:extent cx="6301105" cy="3609975"/>
            <wp:effectExtent l="0" t="0" r="4445" b="9525"/>
            <wp:docPr id="35" name="Chart 35">
              <a:extLst xmlns:a="http://schemas.openxmlformats.org/drawingml/2006/main">
                <a:ext uri="{FF2B5EF4-FFF2-40B4-BE49-F238E27FC236}">
                  <a16:creationId xmlns:a16="http://schemas.microsoft.com/office/drawing/2014/main" id="{10573C3A-115D-48ED-BA2D-CB5C8318BC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3D9BE57F" w14:textId="77777777" w:rsidR="00106424" w:rsidRPr="00670322" w:rsidRDefault="00106424" w:rsidP="00B502F8">
      <w:pPr>
        <w:tabs>
          <w:tab w:val="left" w:pos="975"/>
        </w:tabs>
        <w:spacing w:line="276" w:lineRule="auto"/>
        <w:jc w:val="both"/>
        <w:rPr>
          <w:rFonts w:ascii="Sylfaen" w:hAnsi="Sylfaen"/>
          <w:b/>
          <w:color w:val="000000" w:themeColor="text1"/>
          <w:sz w:val="22"/>
          <w:szCs w:val="22"/>
        </w:rPr>
      </w:pPr>
    </w:p>
    <w:p w14:paraId="6B0C0A26" w14:textId="32743C60" w:rsidR="00E8531B" w:rsidRPr="00670322" w:rsidRDefault="009D7BA4" w:rsidP="005417A1">
      <w:pPr>
        <w:spacing w:line="276" w:lineRule="auto"/>
        <w:jc w:val="both"/>
        <w:rPr>
          <w:rFonts w:ascii="Sylfaen" w:hAnsi="Sylfaen"/>
          <w:bCs/>
          <w:color w:val="000000" w:themeColor="text1"/>
          <w:sz w:val="22"/>
          <w:szCs w:val="22"/>
        </w:rPr>
      </w:pPr>
      <w:r w:rsidRPr="00670322">
        <w:rPr>
          <w:rFonts w:ascii="Sylfaen" w:hAnsi="Sylfaen"/>
          <w:color w:val="000000" w:themeColor="text1"/>
          <w:sz w:val="22"/>
          <w:szCs w:val="22"/>
        </w:rPr>
        <w:t xml:space="preserve">It is important to understand </w:t>
      </w:r>
      <w:r w:rsidRPr="00670322">
        <w:rPr>
          <w:rFonts w:ascii="Sylfaen" w:hAnsi="Sylfaen"/>
          <w:b/>
          <w:color w:val="000000" w:themeColor="text1"/>
          <w:sz w:val="22"/>
          <w:szCs w:val="22"/>
        </w:rPr>
        <w:t xml:space="preserve">how </w:t>
      </w:r>
      <w:r w:rsidR="00CE203D" w:rsidRPr="00670322">
        <w:rPr>
          <w:rFonts w:ascii="Sylfaen" w:hAnsi="Sylfaen"/>
          <w:b/>
          <w:color w:val="000000" w:themeColor="text1"/>
          <w:sz w:val="22"/>
          <w:szCs w:val="22"/>
        </w:rPr>
        <w:t>respondents operational</w:t>
      </w:r>
      <w:r w:rsidR="00743378" w:rsidRPr="00670322">
        <w:rPr>
          <w:rFonts w:ascii="Sylfaen" w:hAnsi="Sylfaen"/>
          <w:b/>
          <w:color w:val="000000" w:themeColor="text1"/>
          <w:sz w:val="22"/>
          <w:szCs w:val="22"/>
        </w:rPr>
        <w:t>ize the concept “active citizen</w:t>
      </w:r>
      <w:r w:rsidR="00044B9F" w:rsidRPr="00670322">
        <w:rPr>
          <w:rFonts w:ascii="Sylfaen" w:hAnsi="Sylfaen"/>
          <w:b/>
          <w:color w:val="000000" w:themeColor="text1"/>
          <w:sz w:val="22"/>
          <w:szCs w:val="22"/>
        </w:rPr>
        <w:t>“</w:t>
      </w:r>
      <w:r w:rsidR="004A7F38" w:rsidRPr="00670322">
        <w:rPr>
          <w:rFonts w:ascii="Sylfaen" w:hAnsi="Sylfaen"/>
          <w:b/>
          <w:color w:val="000000" w:themeColor="text1"/>
          <w:sz w:val="22"/>
          <w:szCs w:val="22"/>
        </w:rPr>
        <w:t xml:space="preserve">. </w:t>
      </w:r>
      <w:r w:rsidR="00A85DCD" w:rsidRPr="00670322">
        <w:rPr>
          <w:rFonts w:ascii="Sylfaen" w:hAnsi="Sylfaen"/>
          <w:color w:val="000000" w:themeColor="text1"/>
          <w:sz w:val="22"/>
          <w:szCs w:val="22"/>
        </w:rPr>
        <w:t xml:space="preserve">The respondents regard </w:t>
      </w:r>
      <w:r w:rsidR="00A12F20" w:rsidRPr="00670322">
        <w:rPr>
          <w:rFonts w:ascii="Sylfaen" w:hAnsi="Sylfaen"/>
          <w:color w:val="000000" w:themeColor="text1"/>
          <w:sz w:val="22"/>
          <w:szCs w:val="22"/>
        </w:rPr>
        <w:t>the focus on addressing problems</w:t>
      </w:r>
      <w:r w:rsidR="004F1937" w:rsidRPr="00670322">
        <w:rPr>
          <w:rFonts w:ascii="Sylfaen" w:hAnsi="Sylfaen"/>
          <w:color w:val="000000" w:themeColor="text1"/>
          <w:sz w:val="22"/>
          <w:szCs w:val="22"/>
        </w:rPr>
        <w:t xml:space="preserve"> in their settlement</w:t>
      </w:r>
      <w:r w:rsidR="00A12F20" w:rsidRPr="00670322">
        <w:rPr>
          <w:rFonts w:ascii="Sylfaen" w:hAnsi="Sylfaen"/>
          <w:color w:val="000000" w:themeColor="text1"/>
          <w:sz w:val="22"/>
          <w:szCs w:val="22"/>
        </w:rPr>
        <w:t xml:space="preserve"> </w:t>
      </w:r>
      <w:r w:rsidR="004F1937" w:rsidRPr="00670322">
        <w:rPr>
          <w:rFonts w:ascii="Sylfaen" w:hAnsi="Sylfaen"/>
          <w:color w:val="000000" w:themeColor="text1"/>
          <w:sz w:val="22"/>
          <w:szCs w:val="22"/>
        </w:rPr>
        <w:t xml:space="preserve">as the main </w:t>
      </w:r>
      <w:r w:rsidR="002D1036" w:rsidRPr="00670322">
        <w:rPr>
          <w:rFonts w:ascii="Sylfaen" w:hAnsi="Sylfaen"/>
          <w:color w:val="000000" w:themeColor="text1"/>
          <w:sz w:val="22"/>
          <w:szCs w:val="22"/>
        </w:rPr>
        <w:t>criterion</w:t>
      </w:r>
      <w:r w:rsidR="004F1937" w:rsidRPr="00670322">
        <w:rPr>
          <w:rFonts w:ascii="Sylfaen" w:hAnsi="Sylfaen"/>
          <w:color w:val="000000" w:themeColor="text1"/>
          <w:sz w:val="22"/>
          <w:szCs w:val="22"/>
        </w:rPr>
        <w:t xml:space="preserve"> </w:t>
      </w:r>
      <w:r w:rsidR="005C0C52" w:rsidRPr="00670322">
        <w:rPr>
          <w:rFonts w:ascii="Sylfaen" w:hAnsi="Sylfaen"/>
          <w:color w:val="000000" w:themeColor="text1"/>
          <w:sz w:val="22"/>
          <w:szCs w:val="22"/>
        </w:rPr>
        <w:t>for</w:t>
      </w:r>
      <w:r w:rsidR="004F1937" w:rsidRPr="00670322">
        <w:rPr>
          <w:rFonts w:ascii="Sylfaen" w:hAnsi="Sylfaen"/>
          <w:color w:val="000000" w:themeColor="text1"/>
          <w:sz w:val="22"/>
          <w:szCs w:val="22"/>
        </w:rPr>
        <w:t xml:space="preserve"> an active citizen </w:t>
      </w:r>
      <w:r w:rsidR="008B10B9" w:rsidRPr="00670322">
        <w:rPr>
          <w:rFonts w:ascii="Sylfaen" w:hAnsi="Sylfaen"/>
          <w:color w:val="000000" w:themeColor="text1"/>
          <w:sz w:val="22"/>
          <w:szCs w:val="22"/>
        </w:rPr>
        <w:t xml:space="preserve">(53.4%). </w:t>
      </w:r>
      <w:r w:rsidR="004F1937" w:rsidRPr="00670322">
        <w:rPr>
          <w:rFonts w:ascii="Sylfaen" w:hAnsi="Sylfaen"/>
          <w:color w:val="000000" w:themeColor="text1"/>
          <w:sz w:val="22"/>
          <w:szCs w:val="22"/>
        </w:rPr>
        <w:t xml:space="preserve">Next positions were taken by the following characteristics: </w:t>
      </w:r>
      <w:r w:rsidR="00292D42" w:rsidRPr="00670322">
        <w:rPr>
          <w:rFonts w:ascii="Sylfaen" w:hAnsi="Sylfaen"/>
          <w:color w:val="000000" w:themeColor="text1"/>
          <w:sz w:val="22"/>
          <w:szCs w:val="22"/>
        </w:rPr>
        <w:t>attending meetings organized by the local self-government</w:t>
      </w:r>
      <w:r w:rsidR="00F01633" w:rsidRPr="00670322">
        <w:rPr>
          <w:rFonts w:ascii="Sylfaen" w:hAnsi="Sylfaen"/>
          <w:bCs/>
          <w:color w:val="000000" w:themeColor="text1"/>
          <w:sz w:val="22"/>
          <w:szCs w:val="22"/>
        </w:rPr>
        <w:t xml:space="preserve"> (23.8%) </w:t>
      </w:r>
      <w:r w:rsidR="00292D42" w:rsidRPr="00670322">
        <w:rPr>
          <w:rFonts w:ascii="Sylfaen" w:hAnsi="Sylfaen"/>
          <w:bCs/>
          <w:color w:val="000000" w:themeColor="text1"/>
          <w:sz w:val="22"/>
          <w:szCs w:val="22"/>
        </w:rPr>
        <w:t>and</w:t>
      </w:r>
      <w:r w:rsidR="00F01633" w:rsidRPr="00670322">
        <w:rPr>
          <w:rFonts w:ascii="Sylfaen" w:hAnsi="Sylfaen"/>
          <w:bCs/>
          <w:color w:val="000000" w:themeColor="text1"/>
          <w:sz w:val="22"/>
          <w:szCs w:val="22"/>
        </w:rPr>
        <w:t xml:space="preserve"> </w:t>
      </w:r>
      <w:r w:rsidR="00F62BA1" w:rsidRPr="00670322">
        <w:rPr>
          <w:rFonts w:ascii="Sylfaen" w:hAnsi="Sylfaen"/>
          <w:bCs/>
          <w:color w:val="000000" w:themeColor="text1"/>
          <w:sz w:val="22"/>
          <w:szCs w:val="22"/>
        </w:rPr>
        <w:t xml:space="preserve">meeting with </w:t>
      </w:r>
      <w:r w:rsidR="0029450D" w:rsidRPr="00670322">
        <w:rPr>
          <w:rFonts w:ascii="Sylfaen" w:hAnsi="Sylfaen"/>
          <w:bCs/>
          <w:color w:val="000000" w:themeColor="text1"/>
          <w:sz w:val="22"/>
          <w:szCs w:val="22"/>
        </w:rPr>
        <w:t xml:space="preserve">the </w:t>
      </w:r>
      <w:r w:rsidR="00D60EFD" w:rsidRPr="00670322">
        <w:rPr>
          <w:rFonts w:ascii="Sylfaen" w:hAnsi="Sylfaen"/>
          <w:bCs/>
          <w:color w:val="000000" w:themeColor="text1"/>
          <w:sz w:val="22"/>
          <w:szCs w:val="22"/>
        </w:rPr>
        <w:t xml:space="preserve">politicians </w:t>
      </w:r>
      <w:r w:rsidR="00857EAE" w:rsidRPr="00670322">
        <w:rPr>
          <w:rFonts w:ascii="Sylfaen" w:hAnsi="Sylfaen"/>
          <w:bCs/>
          <w:color w:val="000000" w:themeColor="text1"/>
          <w:sz w:val="22"/>
          <w:szCs w:val="22"/>
        </w:rPr>
        <w:t xml:space="preserve">visiting the settlement </w:t>
      </w:r>
      <w:r w:rsidR="00F01633" w:rsidRPr="00670322">
        <w:rPr>
          <w:rFonts w:ascii="Sylfaen" w:hAnsi="Sylfaen"/>
          <w:bCs/>
          <w:color w:val="000000" w:themeColor="text1"/>
          <w:sz w:val="22"/>
          <w:szCs w:val="22"/>
        </w:rPr>
        <w:t>(20%)</w:t>
      </w:r>
      <w:r w:rsidR="008D775B" w:rsidRPr="00670322">
        <w:rPr>
          <w:rFonts w:ascii="Sylfaen" w:hAnsi="Sylfaen"/>
          <w:bCs/>
          <w:color w:val="000000" w:themeColor="text1"/>
          <w:sz w:val="22"/>
          <w:szCs w:val="22"/>
        </w:rPr>
        <w:t xml:space="preserve"> </w:t>
      </w:r>
      <w:r w:rsidR="00F877A4" w:rsidRPr="00670322">
        <w:rPr>
          <w:rFonts w:ascii="Sylfaen" w:hAnsi="Sylfaen" w:cs="Sylfaen"/>
          <w:color w:val="000000" w:themeColor="text1"/>
          <w:sz w:val="22"/>
          <w:szCs w:val="22"/>
        </w:rPr>
        <w:t>(</w:t>
      </w:r>
      <w:r w:rsidR="002D1036" w:rsidRPr="00670322">
        <w:rPr>
          <w:rFonts w:ascii="Sylfaen" w:hAnsi="Sylfaen" w:cs="Sylfaen"/>
          <w:color w:val="000000" w:themeColor="text1"/>
          <w:sz w:val="22"/>
          <w:szCs w:val="22"/>
        </w:rPr>
        <w:t>See</w:t>
      </w:r>
      <w:r w:rsidR="00857EAE" w:rsidRPr="00670322">
        <w:rPr>
          <w:rFonts w:ascii="Sylfaen" w:hAnsi="Sylfaen" w:cs="Sylfaen"/>
          <w:color w:val="000000" w:themeColor="text1"/>
          <w:sz w:val="22"/>
          <w:szCs w:val="22"/>
        </w:rPr>
        <w:t xml:space="preserve"> Diagram</w:t>
      </w:r>
      <w:r w:rsidR="00F877A4" w:rsidRPr="00670322">
        <w:rPr>
          <w:rFonts w:ascii="Sylfaen" w:hAnsi="Sylfaen"/>
          <w:sz w:val="22"/>
          <w:szCs w:val="22"/>
        </w:rPr>
        <w:t xml:space="preserve"> N40).</w:t>
      </w:r>
      <w:r w:rsidR="00F01633" w:rsidRPr="00670322">
        <w:rPr>
          <w:rFonts w:ascii="Sylfaen" w:hAnsi="Sylfaen"/>
          <w:bCs/>
          <w:color w:val="000000" w:themeColor="text1"/>
          <w:sz w:val="22"/>
          <w:szCs w:val="22"/>
        </w:rPr>
        <w:t xml:space="preserve"> </w:t>
      </w:r>
      <w:r w:rsidR="00857EAE" w:rsidRPr="00670322">
        <w:rPr>
          <w:rFonts w:ascii="Sylfaen" w:hAnsi="Sylfaen"/>
          <w:bCs/>
          <w:color w:val="000000" w:themeColor="text1"/>
          <w:sz w:val="22"/>
          <w:szCs w:val="22"/>
        </w:rPr>
        <w:t xml:space="preserve">It has to be noted that </w:t>
      </w:r>
      <w:r w:rsidR="008B10B9" w:rsidRPr="00670322">
        <w:rPr>
          <w:rFonts w:ascii="Sylfaen" w:hAnsi="Sylfaen"/>
          <w:bCs/>
          <w:color w:val="000000" w:themeColor="text1"/>
          <w:sz w:val="22"/>
          <w:szCs w:val="22"/>
        </w:rPr>
        <w:t>12</w:t>
      </w:r>
      <w:r w:rsidR="00F01633" w:rsidRPr="00670322">
        <w:rPr>
          <w:rFonts w:ascii="Sylfaen" w:hAnsi="Sylfaen"/>
          <w:bCs/>
          <w:color w:val="000000" w:themeColor="text1"/>
          <w:sz w:val="22"/>
          <w:szCs w:val="22"/>
        </w:rPr>
        <w:t>.</w:t>
      </w:r>
      <w:r w:rsidR="008B10B9" w:rsidRPr="00670322">
        <w:rPr>
          <w:rFonts w:ascii="Sylfaen" w:hAnsi="Sylfaen"/>
          <w:bCs/>
          <w:color w:val="000000" w:themeColor="text1"/>
          <w:sz w:val="22"/>
          <w:szCs w:val="22"/>
        </w:rPr>
        <w:t>4</w:t>
      </w:r>
      <w:r w:rsidR="00F01633" w:rsidRPr="00670322">
        <w:rPr>
          <w:rFonts w:ascii="Sylfaen" w:hAnsi="Sylfaen"/>
          <w:bCs/>
          <w:color w:val="000000" w:themeColor="text1"/>
          <w:sz w:val="22"/>
          <w:szCs w:val="22"/>
        </w:rPr>
        <w:t>%</w:t>
      </w:r>
      <w:r w:rsidR="00857EAE" w:rsidRPr="00670322">
        <w:rPr>
          <w:rFonts w:ascii="Sylfaen" w:hAnsi="Sylfaen"/>
          <w:bCs/>
          <w:color w:val="000000" w:themeColor="text1"/>
          <w:sz w:val="22"/>
          <w:szCs w:val="22"/>
        </w:rPr>
        <w:t xml:space="preserve"> of the respondents had difficulty answering the question. If analyzed in terms of ethnicity, 41.6% of the respondents from the Ossetian community, 32.4% from the Azeri community, 27.3% out of </w:t>
      </w:r>
      <w:r w:rsidR="005C0C52" w:rsidRPr="00670322">
        <w:rPr>
          <w:rFonts w:ascii="Sylfaen" w:hAnsi="Sylfaen"/>
          <w:bCs/>
          <w:color w:val="000000" w:themeColor="text1"/>
          <w:sz w:val="22"/>
          <w:szCs w:val="22"/>
        </w:rPr>
        <w:t xml:space="preserve">the </w:t>
      </w:r>
      <w:r w:rsidR="00857EAE" w:rsidRPr="00670322">
        <w:rPr>
          <w:rFonts w:ascii="Sylfaen" w:hAnsi="Sylfaen"/>
          <w:bCs/>
          <w:color w:val="000000" w:themeColor="text1"/>
          <w:sz w:val="22"/>
          <w:szCs w:val="22"/>
        </w:rPr>
        <w:t xml:space="preserve">Kist respondents, 26.9% of the representatives of the small sized urban </w:t>
      </w:r>
      <w:r w:rsidR="008F07E6">
        <w:rPr>
          <w:rFonts w:ascii="Sylfaen" w:hAnsi="Sylfaen"/>
          <w:bCs/>
          <w:color w:val="000000" w:themeColor="text1"/>
          <w:sz w:val="22"/>
          <w:szCs w:val="22"/>
        </w:rPr>
        <w:t>ethnic groups</w:t>
      </w:r>
      <w:r w:rsidR="00857EAE" w:rsidRPr="00670322">
        <w:rPr>
          <w:rFonts w:ascii="Sylfaen" w:hAnsi="Sylfaen"/>
          <w:bCs/>
          <w:color w:val="000000" w:themeColor="text1"/>
          <w:sz w:val="22"/>
          <w:szCs w:val="22"/>
        </w:rPr>
        <w:t xml:space="preserve"> and 22.7% of the representatives of the Armenian group think that the main criteria of an active </w:t>
      </w:r>
      <w:r w:rsidR="005C0C52" w:rsidRPr="00670322">
        <w:rPr>
          <w:rFonts w:ascii="Sylfaen" w:hAnsi="Sylfaen"/>
          <w:bCs/>
          <w:color w:val="000000" w:themeColor="text1"/>
          <w:sz w:val="22"/>
          <w:szCs w:val="22"/>
        </w:rPr>
        <w:t xml:space="preserve">citizen is being focused on addressing </w:t>
      </w:r>
      <w:r w:rsidR="00857EAE" w:rsidRPr="00670322">
        <w:rPr>
          <w:rFonts w:ascii="Sylfaen" w:hAnsi="Sylfaen"/>
          <w:bCs/>
          <w:color w:val="000000" w:themeColor="text1"/>
          <w:sz w:val="22"/>
          <w:szCs w:val="22"/>
        </w:rPr>
        <w:t xml:space="preserve">the problems in their settlement. </w:t>
      </w:r>
      <w:r w:rsidR="008A4957" w:rsidRPr="00670322">
        <w:rPr>
          <w:rFonts w:ascii="Sylfaen" w:hAnsi="Sylfaen"/>
          <w:bCs/>
          <w:color w:val="000000" w:themeColor="text1"/>
          <w:sz w:val="22"/>
          <w:szCs w:val="22"/>
        </w:rPr>
        <w:t xml:space="preserve">Other criteria </w:t>
      </w:r>
      <w:r w:rsidR="005C0C52" w:rsidRPr="00670322">
        <w:rPr>
          <w:rFonts w:ascii="Sylfaen" w:hAnsi="Sylfaen"/>
          <w:bCs/>
          <w:color w:val="000000" w:themeColor="text1"/>
          <w:sz w:val="22"/>
          <w:szCs w:val="22"/>
        </w:rPr>
        <w:t>are</w:t>
      </w:r>
      <w:r w:rsidR="008A4957" w:rsidRPr="00670322">
        <w:rPr>
          <w:rFonts w:ascii="Sylfaen" w:hAnsi="Sylfaen"/>
          <w:bCs/>
          <w:color w:val="000000" w:themeColor="text1"/>
          <w:sz w:val="22"/>
          <w:szCs w:val="22"/>
        </w:rPr>
        <w:t xml:space="preserve"> also revealed in various ethnic groups:</w:t>
      </w:r>
      <w:r w:rsidR="006736CA" w:rsidRPr="00670322">
        <w:rPr>
          <w:rFonts w:ascii="Sylfaen" w:hAnsi="Sylfaen"/>
          <w:bCs/>
          <w:color w:val="000000" w:themeColor="text1"/>
          <w:sz w:val="22"/>
          <w:szCs w:val="22"/>
        </w:rPr>
        <w:t xml:space="preserve"> 22.9% of the respondents from the Armenian community regard people who are members in a political party as active citizens, whereas 16.2% of the respondents in the Kist community think that people who are members of various traditional/religious/cultural unions</w:t>
      </w:r>
      <w:r w:rsidR="005C0C52" w:rsidRPr="00670322">
        <w:rPr>
          <w:rFonts w:ascii="Sylfaen" w:hAnsi="Sylfaen"/>
          <w:bCs/>
          <w:color w:val="000000" w:themeColor="text1"/>
          <w:sz w:val="22"/>
          <w:szCs w:val="22"/>
        </w:rPr>
        <w:t>/associations</w:t>
      </w:r>
      <w:r w:rsidR="006736CA" w:rsidRPr="00670322">
        <w:rPr>
          <w:rFonts w:ascii="Sylfaen" w:hAnsi="Sylfaen"/>
          <w:bCs/>
          <w:color w:val="000000" w:themeColor="text1"/>
          <w:sz w:val="22"/>
          <w:szCs w:val="22"/>
        </w:rPr>
        <w:t xml:space="preserve"> (for example, the council of elders) are active citizens.</w:t>
      </w:r>
    </w:p>
    <w:p w14:paraId="7FE90EB5" w14:textId="77777777" w:rsidR="00E959CF" w:rsidRPr="00670322" w:rsidRDefault="00E959CF" w:rsidP="005417A1">
      <w:pPr>
        <w:spacing w:line="276" w:lineRule="auto"/>
        <w:jc w:val="both"/>
        <w:rPr>
          <w:rFonts w:ascii="Sylfaen" w:hAnsi="Sylfaen"/>
          <w:b/>
          <w:sz w:val="22"/>
          <w:szCs w:val="22"/>
        </w:rPr>
      </w:pPr>
    </w:p>
    <w:p w14:paraId="195E6588" w14:textId="6FDB8C6F" w:rsidR="00106424" w:rsidRPr="00670322" w:rsidRDefault="00857EAE" w:rsidP="008D6257">
      <w:pPr>
        <w:spacing w:line="276" w:lineRule="auto"/>
        <w:jc w:val="both"/>
        <w:rPr>
          <w:rFonts w:ascii="Sylfaen" w:hAnsi="Sylfaen"/>
          <w:b/>
          <w:sz w:val="22"/>
          <w:szCs w:val="22"/>
        </w:rPr>
      </w:pPr>
      <w:r w:rsidRPr="00670322">
        <w:rPr>
          <w:rFonts w:ascii="Sylfaen" w:hAnsi="Sylfaen"/>
          <w:b/>
          <w:sz w:val="22"/>
          <w:szCs w:val="22"/>
        </w:rPr>
        <w:t>Diagram</w:t>
      </w:r>
      <w:r w:rsidR="009A0CB1" w:rsidRPr="00670322">
        <w:rPr>
          <w:rFonts w:ascii="Sylfaen" w:hAnsi="Sylfaen"/>
          <w:b/>
          <w:sz w:val="22"/>
          <w:szCs w:val="22"/>
        </w:rPr>
        <w:t xml:space="preserve"> N</w:t>
      </w:r>
      <w:r w:rsidR="00E959CF" w:rsidRPr="00670322">
        <w:rPr>
          <w:rFonts w:ascii="Sylfaen" w:hAnsi="Sylfaen"/>
          <w:b/>
          <w:sz w:val="22"/>
          <w:szCs w:val="22"/>
        </w:rPr>
        <w:t>40</w:t>
      </w:r>
      <w:r w:rsidR="009A0CB1" w:rsidRPr="00670322">
        <w:rPr>
          <w:rFonts w:ascii="Sylfaen" w:hAnsi="Sylfaen"/>
          <w:b/>
          <w:sz w:val="22"/>
          <w:szCs w:val="22"/>
        </w:rPr>
        <w:t>:</w:t>
      </w:r>
    </w:p>
    <w:p w14:paraId="57EA28FA" w14:textId="01396B45" w:rsidR="00106424" w:rsidRPr="00670322" w:rsidRDefault="000E39ED" w:rsidP="005F4E3E">
      <w:pPr>
        <w:tabs>
          <w:tab w:val="left" w:pos="975"/>
        </w:tabs>
        <w:spacing w:line="276" w:lineRule="auto"/>
        <w:ind w:left="-142"/>
        <w:jc w:val="both"/>
        <w:rPr>
          <w:rFonts w:ascii="Sylfaen" w:hAnsi="Sylfaen"/>
          <w:bCs/>
          <w:color w:val="000000" w:themeColor="text1"/>
          <w:sz w:val="22"/>
          <w:szCs w:val="22"/>
        </w:rPr>
      </w:pPr>
      <w:r w:rsidRPr="00670322">
        <w:rPr>
          <w:rFonts w:ascii="Sylfaen" w:hAnsi="Sylfaen"/>
          <w:bCs/>
          <w:noProof/>
          <w:color w:val="000000" w:themeColor="text1"/>
          <w:sz w:val="22"/>
          <w:szCs w:val="22"/>
        </w:rPr>
        <w:lastRenderedPageBreak/>
        <w:drawing>
          <wp:inline distT="0" distB="0" distL="0" distR="0" wp14:anchorId="12D4DB62" wp14:editId="6BCDEA8B">
            <wp:extent cx="6581775" cy="4619625"/>
            <wp:effectExtent l="0" t="0" r="9525" b="9525"/>
            <wp:docPr id="49" name="Chart 49">
              <a:extLst xmlns:a="http://schemas.openxmlformats.org/drawingml/2006/main">
                <a:ext uri="{FF2B5EF4-FFF2-40B4-BE49-F238E27FC236}">
                  <a16:creationId xmlns:a16="http://schemas.microsoft.com/office/drawing/2014/main" id="{07060514-12B4-4B61-B43C-6FEC9FD75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48888C72" w14:textId="7D059233" w:rsidR="00C15723" w:rsidRPr="00670322" w:rsidRDefault="006736CA" w:rsidP="009C3495">
      <w:pPr>
        <w:jc w:val="both"/>
        <w:rPr>
          <w:rFonts w:ascii="Sylfaen" w:hAnsi="Sylfaen"/>
          <w:sz w:val="20"/>
          <w:szCs w:val="22"/>
        </w:rPr>
      </w:pPr>
      <w:r w:rsidRPr="00670322">
        <w:rPr>
          <w:rFonts w:ascii="Sylfaen" w:hAnsi="Sylfaen"/>
          <w:b/>
          <w:sz w:val="20"/>
          <w:szCs w:val="22"/>
        </w:rPr>
        <w:t>Note:</w:t>
      </w:r>
      <w:r w:rsidR="009C3495" w:rsidRPr="00670322">
        <w:rPr>
          <w:rFonts w:ascii="Sylfaen" w:hAnsi="Sylfaen"/>
          <w:sz w:val="20"/>
          <w:szCs w:val="22"/>
        </w:rPr>
        <w:t xml:space="preserve"> </w:t>
      </w:r>
      <w:r w:rsidRPr="00670322">
        <w:rPr>
          <w:rFonts w:ascii="Sylfaen" w:hAnsi="Sylfaen"/>
          <w:sz w:val="20"/>
          <w:szCs w:val="22"/>
        </w:rPr>
        <w:t xml:space="preserve">More than one response could be provided to this question; therefore, the sum of </w:t>
      </w:r>
      <w:r w:rsidR="008E7D49" w:rsidRPr="00670322">
        <w:rPr>
          <w:rFonts w:ascii="Sylfaen" w:hAnsi="Sylfaen"/>
          <w:sz w:val="20"/>
          <w:szCs w:val="22"/>
        </w:rPr>
        <w:t>frequencies of the data presented on the diagram exceeds 100%.</w:t>
      </w:r>
    </w:p>
    <w:p w14:paraId="603B696F" w14:textId="77777777" w:rsidR="0034510D" w:rsidRPr="00670322" w:rsidRDefault="0034510D" w:rsidP="00B502F8">
      <w:pPr>
        <w:tabs>
          <w:tab w:val="left" w:pos="975"/>
        </w:tabs>
        <w:spacing w:line="276" w:lineRule="auto"/>
        <w:jc w:val="both"/>
        <w:rPr>
          <w:rFonts w:ascii="Sylfaen" w:hAnsi="Sylfaen"/>
          <w:color w:val="000000" w:themeColor="text1"/>
          <w:sz w:val="22"/>
          <w:szCs w:val="22"/>
        </w:rPr>
      </w:pPr>
    </w:p>
    <w:p w14:paraId="2953C8D5" w14:textId="0AE2D4FE" w:rsidR="000E39ED" w:rsidRPr="00670322" w:rsidRDefault="008E7D49" w:rsidP="009A0CB1">
      <w:pPr>
        <w:spacing w:line="276" w:lineRule="auto"/>
        <w:jc w:val="both"/>
        <w:rPr>
          <w:rFonts w:ascii="Sylfaen" w:hAnsi="Sylfaen"/>
          <w:sz w:val="22"/>
          <w:szCs w:val="22"/>
        </w:rPr>
      </w:pPr>
      <w:r w:rsidRPr="00670322">
        <w:rPr>
          <w:rFonts w:ascii="Sylfaen" w:hAnsi="Sylfaen"/>
          <w:color w:val="000000" w:themeColor="text1"/>
          <w:sz w:val="22"/>
          <w:szCs w:val="22"/>
        </w:rPr>
        <w:t xml:space="preserve">It interesting how </w:t>
      </w:r>
      <w:r w:rsidRPr="00670322">
        <w:rPr>
          <w:rFonts w:ascii="Sylfaen" w:hAnsi="Sylfaen"/>
          <w:b/>
          <w:color w:val="000000" w:themeColor="text1"/>
          <w:sz w:val="22"/>
          <w:szCs w:val="22"/>
        </w:rPr>
        <w:t xml:space="preserve">the respondents perceive themselves in terms of political participation and whether they perceive themselves as active citizens, </w:t>
      </w:r>
      <w:r w:rsidRPr="00670322">
        <w:rPr>
          <w:rFonts w:ascii="Sylfaen" w:hAnsi="Sylfaen"/>
          <w:color w:val="000000" w:themeColor="text1"/>
          <w:sz w:val="22"/>
          <w:szCs w:val="22"/>
        </w:rPr>
        <w:t xml:space="preserve">as per their own definition. The largest group of the study participants </w:t>
      </w:r>
      <w:r w:rsidR="004E7587" w:rsidRPr="00670322">
        <w:rPr>
          <w:rFonts w:ascii="Sylfaen" w:hAnsi="Sylfaen"/>
          <w:color w:val="000000" w:themeColor="text1"/>
          <w:sz w:val="22"/>
          <w:szCs w:val="22"/>
        </w:rPr>
        <w:t xml:space="preserve">(40.3%) </w:t>
      </w:r>
      <w:r w:rsidRPr="00670322">
        <w:rPr>
          <w:rFonts w:ascii="Sylfaen" w:hAnsi="Sylfaen"/>
          <w:color w:val="000000" w:themeColor="text1"/>
          <w:sz w:val="22"/>
          <w:szCs w:val="22"/>
        </w:rPr>
        <w:t>think</w:t>
      </w:r>
      <w:r w:rsidR="005C0C52" w:rsidRPr="00670322">
        <w:rPr>
          <w:rFonts w:ascii="Sylfaen" w:hAnsi="Sylfaen"/>
          <w:color w:val="000000" w:themeColor="text1"/>
          <w:sz w:val="22"/>
          <w:szCs w:val="22"/>
        </w:rPr>
        <w:t>s</w:t>
      </w:r>
      <w:r w:rsidRPr="00670322">
        <w:rPr>
          <w:rFonts w:ascii="Sylfaen" w:hAnsi="Sylfaen"/>
          <w:color w:val="000000" w:themeColor="text1"/>
          <w:sz w:val="22"/>
          <w:szCs w:val="22"/>
        </w:rPr>
        <w:t xml:space="preserve"> that they are not active</w:t>
      </w:r>
      <w:r w:rsidR="004E7587" w:rsidRPr="00670322">
        <w:rPr>
          <w:rFonts w:ascii="Sylfaen" w:hAnsi="Sylfaen"/>
          <w:color w:val="000000" w:themeColor="text1"/>
          <w:sz w:val="22"/>
          <w:szCs w:val="22"/>
        </w:rPr>
        <w:t xml:space="preserve"> (</w:t>
      </w:r>
      <w:r w:rsidRPr="00670322">
        <w:rPr>
          <w:rFonts w:ascii="Sylfaen" w:hAnsi="Sylfaen"/>
          <w:color w:val="000000" w:themeColor="text1"/>
          <w:sz w:val="22"/>
          <w:szCs w:val="22"/>
        </w:rPr>
        <w:t>“I am not active at all” and “I am rather not active than active”)</w:t>
      </w:r>
      <w:r w:rsidR="008F5949" w:rsidRPr="00670322">
        <w:rPr>
          <w:rFonts w:ascii="Sylfaen" w:hAnsi="Sylfaen"/>
          <w:bCs/>
          <w:color w:val="000000" w:themeColor="text1"/>
          <w:sz w:val="22"/>
          <w:szCs w:val="22"/>
        </w:rPr>
        <w:t>;</w:t>
      </w:r>
      <w:r w:rsidR="004E7587" w:rsidRPr="00670322">
        <w:rPr>
          <w:rFonts w:ascii="Sylfaen" w:hAnsi="Sylfaen"/>
          <w:bCs/>
          <w:color w:val="000000" w:themeColor="text1"/>
          <w:sz w:val="22"/>
          <w:szCs w:val="22"/>
        </w:rPr>
        <w:t xml:space="preserve"> </w:t>
      </w:r>
      <w:r w:rsidRPr="00670322">
        <w:rPr>
          <w:rFonts w:ascii="Sylfaen" w:hAnsi="Sylfaen"/>
          <w:bCs/>
          <w:color w:val="000000" w:themeColor="text1"/>
          <w:sz w:val="22"/>
          <w:szCs w:val="22"/>
        </w:rPr>
        <w:t xml:space="preserve">a quarter of the respondents </w:t>
      </w:r>
      <w:r w:rsidR="004E7587" w:rsidRPr="00670322">
        <w:rPr>
          <w:rFonts w:ascii="Sylfaen" w:hAnsi="Sylfaen"/>
          <w:bCs/>
          <w:color w:val="000000" w:themeColor="text1"/>
          <w:sz w:val="22"/>
          <w:szCs w:val="22"/>
        </w:rPr>
        <w:t>(24.5%)</w:t>
      </w:r>
      <w:r w:rsidRPr="00670322">
        <w:rPr>
          <w:rFonts w:ascii="Sylfaen" w:hAnsi="Sylfaen"/>
          <w:bCs/>
          <w:color w:val="000000" w:themeColor="text1"/>
          <w:sz w:val="22"/>
          <w:szCs w:val="22"/>
        </w:rPr>
        <w:t xml:space="preserve"> perceive themselves as active citizens</w:t>
      </w:r>
      <w:r w:rsidR="004E7587" w:rsidRPr="00670322">
        <w:rPr>
          <w:rFonts w:ascii="Sylfaen" w:hAnsi="Sylfaen"/>
          <w:bCs/>
          <w:color w:val="000000" w:themeColor="text1"/>
          <w:sz w:val="22"/>
          <w:szCs w:val="22"/>
        </w:rPr>
        <w:t xml:space="preserve"> (</w:t>
      </w:r>
      <w:r w:rsidRPr="00670322">
        <w:rPr>
          <w:rFonts w:ascii="Sylfaen" w:hAnsi="Sylfaen"/>
          <w:bCs/>
          <w:color w:val="000000" w:themeColor="text1"/>
          <w:sz w:val="22"/>
          <w:szCs w:val="22"/>
        </w:rPr>
        <w:t>“I am rather active than not” and “I am very active”)</w:t>
      </w:r>
      <w:r w:rsidR="004E7587" w:rsidRPr="00670322">
        <w:rPr>
          <w:rFonts w:ascii="Sylfaen" w:hAnsi="Sylfaen"/>
          <w:bCs/>
          <w:color w:val="000000" w:themeColor="text1"/>
          <w:sz w:val="22"/>
          <w:szCs w:val="22"/>
        </w:rPr>
        <w:t>.</w:t>
      </w:r>
      <w:r w:rsidR="000619F2" w:rsidRPr="00670322">
        <w:rPr>
          <w:rFonts w:ascii="Sylfaen" w:hAnsi="Sylfaen"/>
          <w:color w:val="000000" w:themeColor="text1"/>
          <w:sz w:val="22"/>
          <w:szCs w:val="22"/>
        </w:rPr>
        <w:t xml:space="preserve"> </w:t>
      </w:r>
      <w:r w:rsidR="00DF4348" w:rsidRPr="00670322">
        <w:rPr>
          <w:rFonts w:ascii="Sylfaen" w:hAnsi="Sylfaen"/>
          <w:color w:val="000000" w:themeColor="text1"/>
          <w:sz w:val="22"/>
          <w:szCs w:val="22"/>
        </w:rPr>
        <w:t xml:space="preserve">Within ethnic minority groups, Kist respondents (36.1%) perceive themselves as active citizens </w:t>
      </w:r>
      <w:r w:rsidR="005C0C52" w:rsidRPr="00670322">
        <w:rPr>
          <w:rFonts w:ascii="Sylfaen" w:hAnsi="Sylfaen"/>
          <w:color w:val="000000" w:themeColor="text1"/>
          <w:sz w:val="22"/>
          <w:szCs w:val="22"/>
        </w:rPr>
        <w:t>to a larger extent in comparison with other</w:t>
      </w:r>
      <w:r w:rsidR="00DF4348" w:rsidRPr="00670322">
        <w:rPr>
          <w:rFonts w:ascii="Sylfaen" w:hAnsi="Sylfaen"/>
          <w:color w:val="000000" w:themeColor="text1"/>
          <w:sz w:val="22"/>
          <w:szCs w:val="22"/>
        </w:rPr>
        <w:t xml:space="preserve"> groups </w:t>
      </w:r>
      <w:r w:rsidR="00EF6A07" w:rsidRPr="00670322">
        <w:rPr>
          <w:rFonts w:ascii="Sylfaen" w:hAnsi="Sylfaen"/>
          <w:bCs/>
          <w:color w:val="000000" w:themeColor="text1"/>
          <w:sz w:val="22"/>
          <w:szCs w:val="22"/>
        </w:rPr>
        <w:t>(</w:t>
      </w:r>
      <w:r w:rsidR="00DF4348" w:rsidRPr="00670322">
        <w:rPr>
          <w:rFonts w:ascii="Sylfaen" w:hAnsi="Sylfaen"/>
          <w:bCs/>
          <w:color w:val="000000" w:themeColor="text1"/>
          <w:sz w:val="22"/>
          <w:szCs w:val="22"/>
        </w:rPr>
        <w:t>“I am rather active than not” and “I am very active”).</w:t>
      </w:r>
      <w:r w:rsidR="00106424" w:rsidRPr="00670322">
        <w:rPr>
          <w:rFonts w:ascii="Sylfaen" w:hAnsi="Sylfaen"/>
          <w:sz w:val="22"/>
          <w:szCs w:val="22"/>
        </w:rPr>
        <w:t xml:space="preserve"> </w:t>
      </w:r>
      <w:r w:rsidR="00DF4348" w:rsidRPr="00670322">
        <w:rPr>
          <w:rFonts w:ascii="Sylfaen" w:hAnsi="Sylfaen"/>
          <w:sz w:val="22"/>
          <w:szCs w:val="22"/>
        </w:rPr>
        <w:t>In terms of age, it has to be noted that the respondents in the age ranges of 18-24 (29.2%) and 35-44 (34%) perceive the</w:t>
      </w:r>
      <w:r w:rsidR="002D1036">
        <w:rPr>
          <w:rFonts w:ascii="Sylfaen" w:hAnsi="Sylfaen"/>
          <w:sz w:val="22"/>
          <w:szCs w:val="22"/>
        </w:rPr>
        <w:t>mselv</w:t>
      </w:r>
      <w:r w:rsidR="00DF4348" w:rsidRPr="00670322">
        <w:rPr>
          <w:rFonts w:ascii="Sylfaen" w:hAnsi="Sylfaen"/>
          <w:sz w:val="22"/>
          <w:szCs w:val="22"/>
        </w:rPr>
        <w:t xml:space="preserve">es as relatively active, whereas </w:t>
      </w:r>
      <w:r w:rsidR="00C64E00" w:rsidRPr="00670322">
        <w:rPr>
          <w:rFonts w:ascii="Sylfaen" w:hAnsi="Sylfaen"/>
          <w:sz w:val="22"/>
          <w:szCs w:val="22"/>
        </w:rPr>
        <w:t>the respondents who are over 65</w:t>
      </w:r>
      <w:r w:rsidR="00DF4348" w:rsidRPr="00670322">
        <w:rPr>
          <w:rFonts w:ascii="Sylfaen" w:hAnsi="Sylfaen"/>
          <w:sz w:val="22"/>
          <w:szCs w:val="22"/>
        </w:rPr>
        <w:t xml:space="preserve"> and in the age range of 25-34 </w:t>
      </w:r>
      <w:r w:rsidR="00C64E00" w:rsidRPr="00670322">
        <w:rPr>
          <w:rFonts w:ascii="Sylfaen" w:hAnsi="Sylfaen"/>
          <w:sz w:val="22"/>
          <w:szCs w:val="22"/>
        </w:rPr>
        <w:t xml:space="preserve">are the most critical towards their own </w:t>
      </w:r>
      <w:r w:rsidR="00DF4348" w:rsidRPr="00670322">
        <w:rPr>
          <w:rFonts w:ascii="Sylfaen" w:hAnsi="Sylfaen"/>
          <w:sz w:val="22"/>
          <w:szCs w:val="22"/>
        </w:rPr>
        <w:t xml:space="preserve">level of </w:t>
      </w:r>
      <w:r w:rsidR="005C0C52" w:rsidRPr="00670322">
        <w:rPr>
          <w:rFonts w:ascii="Sylfaen" w:hAnsi="Sylfaen"/>
          <w:sz w:val="22"/>
          <w:szCs w:val="22"/>
        </w:rPr>
        <w:t>activism</w:t>
      </w:r>
      <w:r w:rsidR="009A0CB1" w:rsidRPr="00670322">
        <w:rPr>
          <w:rFonts w:ascii="Sylfaen" w:hAnsi="Sylfaen"/>
          <w:sz w:val="22"/>
          <w:szCs w:val="22"/>
        </w:rPr>
        <w:t xml:space="preserve"> </w:t>
      </w:r>
      <w:r w:rsidR="009A0CB1" w:rsidRPr="00670322">
        <w:rPr>
          <w:rFonts w:ascii="Sylfaen" w:hAnsi="Sylfaen" w:cs="Sylfaen"/>
          <w:color w:val="000000" w:themeColor="text1"/>
          <w:sz w:val="22"/>
          <w:szCs w:val="22"/>
        </w:rPr>
        <w:t>(</w:t>
      </w:r>
      <w:r w:rsidR="00DF4348" w:rsidRPr="00670322">
        <w:rPr>
          <w:rFonts w:ascii="Sylfaen" w:hAnsi="Sylfaen" w:cs="Sylfaen"/>
          <w:color w:val="000000" w:themeColor="text1"/>
          <w:sz w:val="22"/>
          <w:szCs w:val="22"/>
        </w:rPr>
        <w:t>see Diagram</w:t>
      </w:r>
      <w:r w:rsidR="009A0CB1" w:rsidRPr="00670322">
        <w:rPr>
          <w:rFonts w:ascii="Sylfaen" w:hAnsi="Sylfaen"/>
          <w:sz w:val="22"/>
          <w:szCs w:val="22"/>
        </w:rPr>
        <w:t xml:space="preserve"> N</w:t>
      </w:r>
      <w:r w:rsidR="008D6257" w:rsidRPr="00670322">
        <w:rPr>
          <w:rFonts w:ascii="Sylfaen" w:hAnsi="Sylfaen"/>
          <w:sz w:val="22"/>
          <w:szCs w:val="22"/>
        </w:rPr>
        <w:t>4</w:t>
      </w:r>
      <w:r w:rsidR="00E959CF" w:rsidRPr="00670322">
        <w:rPr>
          <w:rFonts w:ascii="Sylfaen" w:hAnsi="Sylfaen"/>
          <w:sz w:val="22"/>
          <w:szCs w:val="22"/>
        </w:rPr>
        <w:t>1</w:t>
      </w:r>
      <w:r w:rsidR="009A0CB1" w:rsidRPr="00670322">
        <w:rPr>
          <w:rFonts w:ascii="Sylfaen" w:hAnsi="Sylfaen"/>
          <w:sz w:val="22"/>
          <w:szCs w:val="22"/>
        </w:rPr>
        <w:t>).</w:t>
      </w:r>
    </w:p>
    <w:p w14:paraId="01BFE789" w14:textId="163B569F" w:rsidR="00106424" w:rsidRPr="00670322" w:rsidRDefault="00DF4348" w:rsidP="008D6257">
      <w:pPr>
        <w:spacing w:line="276" w:lineRule="auto"/>
        <w:jc w:val="both"/>
        <w:rPr>
          <w:rFonts w:ascii="Sylfaen" w:hAnsi="Sylfaen"/>
          <w:b/>
          <w:sz w:val="22"/>
          <w:szCs w:val="22"/>
        </w:rPr>
      </w:pPr>
      <w:r w:rsidRPr="00670322">
        <w:rPr>
          <w:rFonts w:ascii="Sylfaen" w:hAnsi="Sylfaen"/>
          <w:b/>
          <w:sz w:val="22"/>
          <w:szCs w:val="22"/>
        </w:rPr>
        <w:t>Diagram</w:t>
      </w:r>
      <w:r w:rsidR="009A0CB1" w:rsidRPr="00670322">
        <w:rPr>
          <w:rFonts w:ascii="Sylfaen" w:hAnsi="Sylfaen"/>
          <w:b/>
          <w:sz w:val="22"/>
          <w:szCs w:val="22"/>
        </w:rPr>
        <w:t xml:space="preserve"> N</w:t>
      </w:r>
      <w:r w:rsidR="008D6257" w:rsidRPr="00670322">
        <w:rPr>
          <w:rFonts w:ascii="Sylfaen" w:hAnsi="Sylfaen"/>
          <w:b/>
          <w:sz w:val="22"/>
          <w:szCs w:val="22"/>
        </w:rPr>
        <w:t>4</w:t>
      </w:r>
      <w:r w:rsidR="00E959CF" w:rsidRPr="00670322">
        <w:rPr>
          <w:rFonts w:ascii="Sylfaen" w:hAnsi="Sylfaen"/>
          <w:b/>
          <w:sz w:val="22"/>
          <w:szCs w:val="22"/>
        </w:rPr>
        <w:t>1</w:t>
      </w:r>
      <w:r w:rsidR="009A0CB1" w:rsidRPr="00670322">
        <w:rPr>
          <w:rFonts w:ascii="Sylfaen" w:hAnsi="Sylfaen"/>
          <w:b/>
          <w:sz w:val="22"/>
          <w:szCs w:val="22"/>
        </w:rPr>
        <w:t>:</w:t>
      </w:r>
    </w:p>
    <w:p w14:paraId="4AD753EC" w14:textId="2053353A" w:rsidR="00106424" w:rsidRPr="00670322" w:rsidRDefault="00106424" w:rsidP="00B502F8">
      <w:pPr>
        <w:tabs>
          <w:tab w:val="left" w:pos="975"/>
        </w:tabs>
        <w:spacing w:line="276" w:lineRule="auto"/>
        <w:jc w:val="both"/>
        <w:rPr>
          <w:rFonts w:ascii="Sylfaen" w:hAnsi="Sylfaen"/>
          <w:sz w:val="22"/>
          <w:szCs w:val="22"/>
        </w:rPr>
      </w:pPr>
      <w:r w:rsidRPr="00670322">
        <w:rPr>
          <w:rFonts w:ascii="Sylfaen" w:hAnsi="Sylfaen"/>
          <w:noProof/>
          <w:sz w:val="22"/>
          <w:szCs w:val="22"/>
        </w:rPr>
        <w:lastRenderedPageBreak/>
        <w:drawing>
          <wp:inline distT="0" distB="0" distL="0" distR="0" wp14:anchorId="4C13BB48" wp14:editId="321E5B44">
            <wp:extent cx="6301105" cy="3560884"/>
            <wp:effectExtent l="0" t="0" r="4445" b="1905"/>
            <wp:docPr id="37" name="Chart 37">
              <a:extLst xmlns:a="http://schemas.openxmlformats.org/drawingml/2006/main">
                <a:ext uri="{FF2B5EF4-FFF2-40B4-BE49-F238E27FC236}">
                  <a16:creationId xmlns:a16="http://schemas.microsoft.com/office/drawing/2014/main" id="{07060514-12B4-4B61-B43C-6FEC9FD75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60942375" w14:textId="48A33DDE" w:rsidR="001B1E00" w:rsidRPr="00670322" w:rsidRDefault="00DF4348" w:rsidP="00B502F8">
      <w:pPr>
        <w:tabs>
          <w:tab w:val="left" w:pos="975"/>
        </w:tabs>
        <w:spacing w:line="276" w:lineRule="auto"/>
        <w:jc w:val="both"/>
        <w:rPr>
          <w:rFonts w:ascii="Sylfaen" w:hAnsi="Sylfaen"/>
          <w:sz w:val="20"/>
          <w:szCs w:val="20"/>
        </w:rPr>
      </w:pPr>
      <w:r w:rsidRPr="00670322">
        <w:rPr>
          <w:rFonts w:ascii="Sylfaen" w:hAnsi="Sylfaen"/>
          <w:b/>
          <w:sz w:val="20"/>
          <w:szCs w:val="20"/>
        </w:rPr>
        <w:t>Note:</w:t>
      </w:r>
      <w:r w:rsidRPr="00670322">
        <w:rPr>
          <w:rFonts w:ascii="Sylfaen" w:hAnsi="Sylfaen"/>
          <w:sz w:val="20"/>
          <w:szCs w:val="20"/>
        </w:rPr>
        <w:t xml:space="preserve"> The category </w:t>
      </w:r>
      <w:r w:rsidR="00193579" w:rsidRPr="00670322">
        <w:rPr>
          <w:rFonts w:ascii="Sylfaen" w:hAnsi="Sylfaen"/>
          <w:sz w:val="20"/>
          <w:szCs w:val="20"/>
        </w:rPr>
        <w:t>“I am active” includes the following two responses: “I am very active”</w:t>
      </w:r>
      <w:r w:rsidR="00193579" w:rsidRPr="00670322">
        <w:rPr>
          <w:rFonts w:ascii="Sylfaen" w:hAnsi="Sylfaen"/>
          <w:bCs/>
          <w:color w:val="000000" w:themeColor="text1"/>
          <w:sz w:val="20"/>
          <w:szCs w:val="20"/>
        </w:rPr>
        <w:t xml:space="preserve"> and “I am rather active than not”</w:t>
      </w:r>
      <w:r w:rsidR="005C0C52" w:rsidRPr="00670322">
        <w:rPr>
          <w:rFonts w:ascii="Sylfaen" w:hAnsi="Sylfaen"/>
          <w:bCs/>
          <w:color w:val="000000" w:themeColor="text1"/>
          <w:sz w:val="20"/>
          <w:szCs w:val="20"/>
        </w:rPr>
        <w:t>;</w:t>
      </w:r>
      <w:r w:rsidR="00193579" w:rsidRPr="00670322">
        <w:rPr>
          <w:rFonts w:ascii="Sylfaen" w:hAnsi="Sylfaen"/>
          <w:bCs/>
          <w:color w:val="000000" w:themeColor="text1"/>
          <w:sz w:val="20"/>
          <w:szCs w:val="20"/>
        </w:rPr>
        <w:t xml:space="preserve"> whereas the category „I am not active” includes the following responses:</w:t>
      </w:r>
      <w:r w:rsidR="001B1E00" w:rsidRPr="00670322">
        <w:rPr>
          <w:rFonts w:ascii="Sylfaen" w:hAnsi="Sylfaen"/>
          <w:bCs/>
          <w:color w:val="000000" w:themeColor="text1"/>
          <w:sz w:val="20"/>
          <w:szCs w:val="20"/>
        </w:rPr>
        <w:t xml:space="preserve"> </w:t>
      </w:r>
      <w:r w:rsidR="00FC3F8B" w:rsidRPr="00670322">
        <w:rPr>
          <w:rFonts w:ascii="Sylfaen" w:hAnsi="Sylfaen"/>
          <w:bCs/>
          <w:color w:val="000000" w:themeColor="text1"/>
          <w:sz w:val="20"/>
          <w:szCs w:val="20"/>
        </w:rPr>
        <w:t>“I am rather not active than active” and “I am not active at all”.</w:t>
      </w:r>
    </w:p>
    <w:p w14:paraId="7322A97A" w14:textId="77777777" w:rsidR="00C15396" w:rsidRPr="00670322" w:rsidRDefault="00C15396" w:rsidP="009A51AA">
      <w:pPr>
        <w:tabs>
          <w:tab w:val="left" w:pos="975"/>
        </w:tabs>
        <w:spacing w:line="276" w:lineRule="auto"/>
        <w:jc w:val="both"/>
        <w:rPr>
          <w:rFonts w:ascii="Sylfaen" w:hAnsi="Sylfaen"/>
          <w:sz w:val="22"/>
          <w:szCs w:val="22"/>
        </w:rPr>
      </w:pPr>
    </w:p>
    <w:p w14:paraId="7E43AD2A" w14:textId="55E641F4" w:rsidR="009A51AA" w:rsidRPr="00670322" w:rsidRDefault="00C15396" w:rsidP="009A51AA">
      <w:pPr>
        <w:tabs>
          <w:tab w:val="left" w:pos="975"/>
        </w:tabs>
        <w:spacing w:line="276" w:lineRule="auto"/>
        <w:jc w:val="both"/>
        <w:rPr>
          <w:rFonts w:ascii="Sylfaen" w:hAnsi="Sylfaen"/>
          <w:sz w:val="22"/>
          <w:szCs w:val="22"/>
        </w:rPr>
      </w:pPr>
      <w:r w:rsidRPr="00670322">
        <w:rPr>
          <w:rFonts w:ascii="Sylfaen" w:hAnsi="Sylfaen"/>
          <w:sz w:val="22"/>
          <w:szCs w:val="22"/>
        </w:rPr>
        <w:t xml:space="preserve">The statistical analysis, namely, </w:t>
      </w:r>
      <w:r w:rsidR="002D1036">
        <w:rPr>
          <w:rFonts w:ascii="Sylfaen" w:hAnsi="Sylfaen"/>
          <w:b/>
          <w:sz w:val="22"/>
          <w:szCs w:val="22"/>
        </w:rPr>
        <w:t>the logistical multi</w:t>
      </w:r>
      <w:r w:rsidR="00960BAD">
        <w:rPr>
          <w:rFonts w:ascii="Sylfaen" w:hAnsi="Sylfaen"/>
          <w:b/>
          <w:sz w:val="22"/>
          <w:szCs w:val="22"/>
        </w:rPr>
        <w:t xml:space="preserve"> </w:t>
      </w:r>
      <w:r w:rsidR="002D1036">
        <w:rPr>
          <w:rFonts w:ascii="Sylfaen" w:hAnsi="Sylfaen"/>
          <w:b/>
          <w:sz w:val="22"/>
          <w:szCs w:val="22"/>
        </w:rPr>
        <w:t>regres</w:t>
      </w:r>
      <w:r w:rsidRPr="00670322">
        <w:rPr>
          <w:rFonts w:ascii="Sylfaen" w:hAnsi="Sylfaen"/>
          <w:b/>
          <w:sz w:val="22"/>
          <w:szCs w:val="22"/>
        </w:rPr>
        <w:t>sion</w:t>
      </w:r>
      <w:r w:rsidR="00845275" w:rsidRPr="00670322">
        <w:rPr>
          <w:rFonts w:ascii="Sylfaen" w:hAnsi="Sylfaen"/>
          <w:b/>
          <w:sz w:val="22"/>
          <w:szCs w:val="22"/>
        </w:rPr>
        <w:t xml:space="preserve"> model reveals that </w:t>
      </w:r>
      <w:r w:rsidR="00BF5962" w:rsidRPr="00670322">
        <w:rPr>
          <w:rFonts w:ascii="Sylfaen" w:hAnsi="Sylfaen"/>
          <w:b/>
          <w:sz w:val="22"/>
          <w:szCs w:val="22"/>
        </w:rPr>
        <w:t>perception of oneself as an active citizen is interrelated with the respondents’ gender, educational level achieved, amount of income and level of knowledge of Georgian language</w:t>
      </w:r>
      <w:r w:rsidR="009A51AA" w:rsidRPr="00670322">
        <w:rPr>
          <w:rFonts w:ascii="Sylfaen" w:hAnsi="Sylfaen"/>
          <w:b/>
          <w:sz w:val="22"/>
          <w:szCs w:val="22"/>
        </w:rPr>
        <w:t>.</w:t>
      </w:r>
      <w:r w:rsidR="00602D58" w:rsidRPr="00670322">
        <w:rPr>
          <w:rFonts w:ascii="Sylfaen" w:hAnsi="Sylfaen"/>
          <w:sz w:val="22"/>
          <w:szCs w:val="22"/>
        </w:rPr>
        <w:t xml:space="preserve"> </w:t>
      </w:r>
      <w:r w:rsidR="00BF5962" w:rsidRPr="00670322">
        <w:rPr>
          <w:rFonts w:ascii="Sylfaen" w:hAnsi="Sylfaen"/>
          <w:sz w:val="22"/>
          <w:szCs w:val="22"/>
        </w:rPr>
        <w:t xml:space="preserve">As for the difference between gender categories, it was revealed that </w:t>
      </w:r>
      <w:r w:rsidR="00BF5962" w:rsidRPr="00670322">
        <w:rPr>
          <w:rFonts w:ascii="Sylfaen" w:hAnsi="Sylfaen"/>
          <w:b/>
          <w:sz w:val="22"/>
          <w:szCs w:val="22"/>
        </w:rPr>
        <w:t>in case of women, the coefficient is negative</w:t>
      </w:r>
      <w:r w:rsidR="00BF5962" w:rsidRPr="00670322">
        <w:rPr>
          <w:rFonts w:ascii="Sylfaen" w:hAnsi="Sylfaen"/>
          <w:sz w:val="22"/>
          <w:szCs w:val="22"/>
        </w:rPr>
        <w:t xml:space="preserve"> in terms of identifying oneself as an active citizen which means that </w:t>
      </w:r>
      <w:r w:rsidR="00886920" w:rsidRPr="00670322">
        <w:rPr>
          <w:rFonts w:ascii="Sylfaen" w:hAnsi="Sylfaen"/>
          <w:sz w:val="22"/>
          <w:szCs w:val="22"/>
        </w:rPr>
        <w:t xml:space="preserve">the chances of perceiving oneself as an active citizen are different in case of men. Moreover, the noted chances are lower in case of women </w:t>
      </w:r>
      <w:r w:rsidR="009A51AA" w:rsidRPr="00670322">
        <w:rPr>
          <w:rFonts w:ascii="Sylfaen" w:hAnsi="Sylfaen"/>
          <w:sz w:val="22"/>
          <w:szCs w:val="22"/>
        </w:rPr>
        <w:t>(</w:t>
      </w:r>
      <w:r w:rsidR="00886920" w:rsidRPr="00670322">
        <w:rPr>
          <w:rFonts w:ascii="Sylfaen" w:hAnsi="Sylfaen"/>
          <w:sz w:val="22"/>
          <w:szCs w:val="22"/>
        </w:rPr>
        <w:t>chance coefficient -</w:t>
      </w:r>
      <w:r w:rsidR="009A51AA" w:rsidRPr="00670322">
        <w:rPr>
          <w:rFonts w:ascii="Sylfaen" w:hAnsi="Sylfaen"/>
          <w:sz w:val="22"/>
          <w:szCs w:val="22"/>
        </w:rPr>
        <w:t xml:space="preserve"> 0.79</w:t>
      </w:r>
      <w:r w:rsidR="005737C1" w:rsidRPr="00670322">
        <w:rPr>
          <w:rFonts w:ascii="Sylfaen" w:hAnsi="Sylfaen"/>
          <w:sz w:val="22"/>
          <w:szCs w:val="22"/>
        </w:rPr>
        <w:t xml:space="preserve">, </w:t>
      </w:r>
      <w:r w:rsidR="00907897" w:rsidRPr="00670322">
        <w:rPr>
          <w:rFonts w:ascii="Sylfaen" w:hAnsi="Sylfaen"/>
          <w:sz w:val="22"/>
          <w:szCs w:val="22"/>
        </w:rPr>
        <w:t>Signif. code</w:t>
      </w:r>
      <w:r w:rsidR="005737C1" w:rsidRPr="00670322">
        <w:rPr>
          <w:rFonts w:ascii="Sylfaen" w:hAnsi="Sylfaen"/>
          <w:sz w:val="22"/>
          <w:szCs w:val="22"/>
        </w:rPr>
        <w:t>=0</w:t>
      </w:r>
      <w:r w:rsidR="00907897" w:rsidRPr="00670322">
        <w:rPr>
          <w:rFonts w:ascii="Sylfaen" w:hAnsi="Sylfaen"/>
          <w:sz w:val="22"/>
          <w:szCs w:val="22"/>
        </w:rPr>
        <w:t>.001</w:t>
      </w:r>
      <w:r w:rsidR="00886920" w:rsidRPr="00670322">
        <w:rPr>
          <w:rFonts w:ascii="Sylfaen" w:hAnsi="Sylfaen"/>
          <w:sz w:val="22"/>
          <w:szCs w:val="22"/>
        </w:rPr>
        <w:t>).</w:t>
      </w:r>
      <w:r w:rsidR="009A51AA" w:rsidRPr="00670322">
        <w:rPr>
          <w:rFonts w:ascii="Sylfaen" w:hAnsi="Sylfaen"/>
          <w:sz w:val="22"/>
          <w:szCs w:val="22"/>
        </w:rPr>
        <w:t xml:space="preserve"> </w:t>
      </w:r>
      <w:r w:rsidR="00886920" w:rsidRPr="00670322">
        <w:rPr>
          <w:rFonts w:ascii="Sylfaen" w:hAnsi="Sylfaen"/>
          <w:sz w:val="22"/>
          <w:szCs w:val="22"/>
        </w:rPr>
        <w:t>In terms of education, it has to be noted that the coefficient of this variable is positive which shows that perception of oneself as an active citizen increases with the increase in the educational level</w:t>
      </w:r>
      <w:r w:rsidR="005737C1" w:rsidRPr="00670322">
        <w:rPr>
          <w:rFonts w:ascii="Sylfaen" w:hAnsi="Sylfaen"/>
          <w:sz w:val="22"/>
          <w:szCs w:val="22"/>
        </w:rPr>
        <w:t xml:space="preserve"> (</w:t>
      </w:r>
      <w:r w:rsidR="00907897" w:rsidRPr="00670322">
        <w:rPr>
          <w:rFonts w:ascii="Sylfaen" w:hAnsi="Sylfaen"/>
          <w:sz w:val="22"/>
          <w:szCs w:val="22"/>
        </w:rPr>
        <w:t>Signif. code=0</w:t>
      </w:r>
      <w:r w:rsidR="005737C1" w:rsidRPr="00670322">
        <w:rPr>
          <w:rFonts w:ascii="Sylfaen" w:hAnsi="Sylfaen"/>
          <w:sz w:val="22"/>
          <w:szCs w:val="22"/>
        </w:rPr>
        <w:t>)</w:t>
      </w:r>
      <w:r w:rsidR="009A51AA" w:rsidRPr="00670322">
        <w:rPr>
          <w:rFonts w:ascii="Sylfaen" w:hAnsi="Sylfaen"/>
          <w:sz w:val="22"/>
          <w:szCs w:val="22"/>
        </w:rPr>
        <w:t xml:space="preserve">. </w:t>
      </w:r>
      <w:r w:rsidR="008C4B7E" w:rsidRPr="00670322">
        <w:rPr>
          <w:rFonts w:ascii="Sylfaen" w:hAnsi="Sylfaen"/>
          <w:sz w:val="22"/>
          <w:szCs w:val="22"/>
        </w:rPr>
        <w:t xml:space="preserve">Such interrelation is revealed </w:t>
      </w:r>
      <w:r w:rsidR="005C0C52" w:rsidRPr="00670322">
        <w:rPr>
          <w:rFonts w:ascii="Sylfaen" w:hAnsi="Sylfaen"/>
          <w:sz w:val="22"/>
          <w:szCs w:val="22"/>
        </w:rPr>
        <w:t xml:space="preserve">also </w:t>
      </w:r>
      <w:r w:rsidR="008C4B7E" w:rsidRPr="00670322">
        <w:rPr>
          <w:rFonts w:ascii="Sylfaen" w:hAnsi="Sylfaen"/>
          <w:sz w:val="22"/>
          <w:szCs w:val="22"/>
        </w:rPr>
        <w:t>in regards to the variables of income and knowledge of Georgian language</w:t>
      </w:r>
      <w:r w:rsidR="00217449" w:rsidRPr="00670322">
        <w:rPr>
          <w:rFonts w:ascii="Sylfaen" w:hAnsi="Sylfaen"/>
          <w:sz w:val="22"/>
          <w:szCs w:val="22"/>
        </w:rPr>
        <w:t xml:space="preserve">: </w:t>
      </w:r>
      <w:r w:rsidR="008C4B7E" w:rsidRPr="00670322">
        <w:rPr>
          <w:rFonts w:ascii="Sylfaen" w:hAnsi="Sylfaen"/>
          <w:sz w:val="22"/>
          <w:szCs w:val="22"/>
        </w:rPr>
        <w:t xml:space="preserve">with the increase of these variable, respondents’ </w:t>
      </w:r>
      <w:r w:rsidR="002D1036" w:rsidRPr="00670322">
        <w:rPr>
          <w:rFonts w:ascii="Sylfaen" w:hAnsi="Sylfaen"/>
          <w:sz w:val="22"/>
          <w:szCs w:val="22"/>
        </w:rPr>
        <w:t>attitudes</w:t>
      </w:r>
      <w:r w:rsidR="008C4B7E" w:rsidRPr="00670322">
        <w:rPr>
          <w:rFonts w:ascii="Sylfaen" w:hAnsi="Sylfaen"/>
          <w:sz w:val="22"/>
          <w:szCs w:val="22"/>
        </w:rPr>
        <w:t xml:space="preserve"> in terms of perceiving </w:t>
      </w:r>
      <w:r w:rsidR="005C0C52" w:rsidRPr="00670322">
        <w:rPr>
          <w:rFonts w:ascii="Sylfaen" w:hAnsi="Sylfaen"/>
          <w:sz w:val="22"/>
          <w:szCs w:val="22"/>
        </w:rPr>
        <w:t>themselves</w:t>
      </w:r>
      <w:r w:rsidR="008C4B7E" w:rsidRPr="00670322">
        <w:rPr>
          <w:rFonts w:ascii="Sylfaen" w:hAnsi="Sylfaen"/>
          <w:sz w:val="22"/>
          <w:szCs w:val="22"/>
        </w:rPr>
        <w:t xml:space="preserve"> as active citizens also increase </w:t>
      </w:r>
      <w:r w:rsidR="005737C1" w:rsidRPr="00670322">
        <w:rPr>
          <w:rFonts w:ascii="Sylfaen" w:hAnsi="Sylfaen"/>
          <w:sz w:val="22"/>
          <w:szCs w:val="22"/>
        </w:rPr>
        <w:t>(</w:t>
      </w:r>
      <w:r w:rsidR="00907897" w:rsidRPr="00670322">
        <w:rPr>
          <w:rFonts w:ascii="Sylfaen" w:hAnsi="Sylfaen"/>
          <w:sz w:val="22"/>
          <w:szCs w:val="22"/>
        </w:rPr>
        <w:t>Signif. code=0</w:t>
      </w:r>
      <w:r w:rsidR="005737C1" w:rsidRPr="00670322">
        <w:rPr>
          <w:rFonts w:ascii="Sylfaen" w:hAnsi="Sylfaen"/>
          <w:sz w:val="22"/>
          <w:szCs w:val="22"/>
        </w:rPr>
        <w:t>).</w:t>
      </w:r>
    </w:p>
    <w:p w14:paraId="597EF180" w14:textId="7603B003" w:rsidR="00597140" w:rsidRPr="00670322" w:rsidRDefault="00597140" w:rsidP="00B502F8">
      <w:pPr>
        <w:tabs>
          <w:tab w:val="left" w:pos="975"/>
        </w:tabs>
        <w:spacing w:line="276" w:lineRule="auto"/>
        <w:jc w:val="both"/>
        <w:rPr>
          <w:rFonts w:ascii="Sylfaen" w:hAnsi="Sylfaen"/>
          <w:color w:val="000000" w:themeColor="text1"/>
          <w:sz w:val="22"/>
          <w:szCs w:val="22"/>
        </w:rPr>
      </w:pPr>
    </w:p>
    <w:p w14:paraId="692B034C" w14:textId="1086D498" w:rsidR="00DC2CCE" w:rsidRPr="00670322" w:rsidRDefault="006E61E1" w:rsidP="005737C1">
      <w:pPr>
        <w:spacing w:line="276" w:lineRule="auto"/>
        <w:jc w:val="both"/>
        <w:rPr>
          <w:rFonts w:ascii="Sylfaen" w:hAnsi="Sylfaen" w:cs="Arial"/>
          <w:color w:val="000000"/>
          <w:sz w:val="22"/>
          <w:szCs w:val="22"/>
        </w:rPr>
      </w:pPr>
      <w:r w:rsidRPr="00670322">
        <w:rPr>
          <w:rFonts w:ascii="Sylfaen" w:hAnsi="Sylfaen"/>
          <w:color w:val="000000" w:themeColor="text1"/>
          <w:sz w:val="22"/>
          <w:szCs w:val="22"/>
        </w:rPr>
        <w:t>In addition, i</w:t>
      </w:r>
      <w:r w:rsidR="00ED0302" w:rsidRPr="00670322">
        <w:rPr>
          <w:rFonts w:ascii="Sylfaen" w:hAnsi="Sylfaen"/>
          <w:color w:val="000000" w:themeColor="text1"/>
          <w:sz w:val="22"/>
          <w:szCs w:val="22"/>
        </w:rPr>
        <w:t xml:space="preserve">t is important to consider </w:t>
      </w:r>
      <w:r w:rsidR="00ED0302" w:rsidRPr="00670322">
        <w:rPr>
          <w:rFonts w:ascii="Sylfaen" w:hAnsi="Sylfaen"/>
          <w:b/>
          <w:color w:val="000000" w:themeColor="text1"/>
          <w:sz w:val="22"/>
          <w:szCs w:val="22"/>
        </w:rPr>
        <w:t xml:space="preserve">the factors which may hamper respondents from active </w:t>
      </w:r>
      <w:r w:rsidR="002D1036" w:rsidRPr="00670322">
        <w:rPr>
          <w:rFonts w:ascii="Sylfaen" w:hAnsi="Sylfaen"/>
          <w:b/>
          <w:color w:val="000000" w:themeColor="text1"/>
          <w:sz w:val="22"/>
          <w:szCs w:val="22"/>
        </w:rPr>
        <w:t>participation</w:t>
      </w:r>
      <w:r w:rsidR="00ED0302" w:rsidRPr="00670322">
        <w:rPr>
          <w:rFonts w:ascii="Sylfaen" w:hAnsi="Sylfaen"/>
          <w:b/>
          <w:color w:val="000000" w:themeColor="text1"/>
          <w:sz w:val="22"/>
          <w:szCs w:val="22"/>
        </w:rPr>
        <w:t xml:space="preserve"> in political activities</w:t>
      </w:r>
      <w:r w:rsidR="001B3AFC" w:rsidRPr="00670322">
        <w:rPr>
          <w:rFonts w:ascii="Sylfaen" w:hAnsi="Sylfaen"/>
          <w:b/>
          <w:color w:val="000000" w:themeColor="text1"/>
          <w:sz w:val="22"/>
          <w:szCs w:val="22"/>
        </w:rPr>
        <w:t xml:space="preserve"> </w:t>
      </w:r>
      <w:r w:rsidR="001B3AFC" w:rsidRPr="00670322">
        <w:rPr>
          <w:rFonts w:ascii="Sylfaen" w:hAnsi="Sylfaen" w:cs="Sylfaen"/>
          <w:color w:val="000000" w:themeColor="text1"/>
          <w:sz w:val="22"/>
          <w:szCs w:val="22"/>
        </w:rPr>
        <w:t>(</w:t>
      </w:r>
      <w:r w:rsidR="00ED0302" w:rsidRPr="00670322">
        <w:rPr>
          <w:rFonts w:ascii="Sylfaen" w:hAnsi="Sylfaen" w:cs="Sylfaen"/>
          <w:color w:val="000000" w:themeColor="text1"/>
          <w:sz w:val="22"/>
          <w:szCs w:val="22"/>
        </w:rPr>
        <w:t xml:space="preserve">such as, for example, local self-government meetings, </w:t>
      </w:r>
      <w:r w:rsidR="00ED0302" w:rsidRPr="00670322">
        <w:rPr>
          <w:rFonts w:ascii="Sylfaen" w:eastAsia="Helvetica" w:hAnsi="Sylfaen" w:cs="Helvetica"/>
          <w:color w:val="000000" w:themeColor="text1"/>
          <w:sz w:val="22"/>
          <w:szCs w:val="22"/>
        </w:rPr>
        <w:t>political party membership, participation in demonstrations, participation in the elections campaigns, etc.)</w:t>
      </w:r>
      <w:r w:rsidR="00541E48" w:rsidRPr="00670322">
        <w:rPr>
          <w:rFonts w:ascii="Sylfaen" w:hAnsi="Sylfaen"/>
          <w:color w:val="000000" w:themeColor="text1"/>
          <w:sz w:val="22"/>
          <w:szCs w:val="22"/>
        </w:rPr>
        <w:t xml:space="preserve">. </w:t>
      </w:r>
      <w:r w:rsidR="009F0744" w:rsidRPr="00670322">
        <w:rPr>
          <w:rFonts w:ascii="Sylfaen" w:hAnsi="Sylfaen"/>
          <w:color w:val="000000" w:themeColor="text1"/>
          <w:sz w:val="22"/>
          <w:szCs w:val="22"/>
        </w:rPr>
        <w:t>The following factors were revealed to be the main hampering factors for political participation:</w:t>
      </w:r>
      <w:r w:rsidR="00541E48" w:rsidRPr="00670322">
        <w:rPr>
          <w:rFonts w:ascii="Sylfaen" w:hAnsi="Sylfaen"/>
          <w:color w:val="000000" w:themeColor="text1"/>
          <w:sz w:val="22"/>
          <w:szCs w:val="22"/>
        </w:rPr>
        <w:t xml:space="preserve"> </w:t>
      </w:r>
      <w:r w:rsidR="009F0744" w:rsidRPr="00670322">
        <w:rPr>
          <w:rFonts w:ascii="Sylfaen" w:hAnsi="Sylfaen"/>
          <w:color w:val="000000" w:themeColor="text1"/>
          <w:sz w:val="22"/>
          <w:szCs w:val="22"/>
        </w:rPr>
        <w:t>lack of interest towards politics</w:t>
      </w:r>
      <w:r w:rsidR="000174A9" w:rsidRPr="00670322">
        <w:rPr>
          <w:rFonts w:ascii="Sylfaen" w:hAnsi="Sylfaen" w:cs="Sylfaen"/>
          <w:color w:val="000000"/>
          <w:sz w:val="22"/>
          <w:szCs w:val="22"/>
        </w:rPr>
        <w:t xml:space="preserve"> (</w:t>
      </w:r>
      <w:r w:rsidR="000174A9" w:rsidRPr="00670322">
        <w:rPr>
          <w:rFonts w:ascii="Sylfaen" w:hAnsi="Sylfaen" w:cs="Arial"/>
          <w:color w:val="000000"/>
          <w:sz w:val="22"/>
          <w:szCs w:val="22"/>
        </w:rPr>
        <w:t xml:space="preserve">42.7%), </w:t>
      </w:r>
      <w:r w:rsidR="00743C85" w:rsidRPr="00670322">
        <w:rPr>
          <w:rFonts w:ascii="Sylfaen" w:hAnsi="Sylfaen" w:cs="Arial"/>
          <w:color w:val="000000"/>
          <w:sz w:val="22"/>
          <w:szCs w:val="22"/>
        </w:rPr>
        <w:t>act</w:t>
      </w:r>
      <w:r w:rsidRPr="00670322">
        <w:rPr>
          <w:rFonts w:ascii="Sylfaen" w:hAnsi="Sylfaen" w:cs="Arial"/>
          <w:color w:val="000000"/>
          <w:sz w:val="22"/>
          <w:szCs w:val="22"/>
        </w:rPr>
        <w:t>ive engagement in family affair</w:t>
      </w:r>
      <w:r w:rsidR="00743C85" w:rsidRPr="00670322">
        <w:rPr>
          <w:rFonts w:ascii="Sylfaen" w:hAnsi="Sylfaen" w:cs="Arial"/>
          <w:color w:val="000000"/>
          <w:sz w:val="22"/>
          <w:szCs w:val="22"/>
        </w:rPr>
        <w:t xml:space="preserve">s </w:t>
      </w:r>
      <w:r w:rsidR="000174A9" w:rsidRPr="00670322">
        <w:rPr>
          <w:rFonts w:ascii="Sylfaen" w:hAnsi="Sylfaen" w:cs="Sylfaen"/>
          <w:color w:val="000000"/>
          <w:sz w:val="22"/>
          <w:szCs w:val="22"/>
        </w:rPr>
        <w:t>(</w:t>
      </w:r>
      <w:r w:rsidR="000174A9" w:rsidRPr="00670322">
        <w:rPr>
          <w:rFonts w:ascii="Sylfaen" w:hAnsi="Sylfaen" w:cs="Arial"/>
          <w:color w:val="000000"/>
          <w:sz w:val="22"/>
          <w:szCs w:val="22"/>
        </w:rPr>
        <w:t xml:space="preserve">28.3%), </w:t>
      </w:r>
      <w:r w:rsidRPr="00670322">
        <w:rPr>
          <w:rFonts w:ascii="Sylfaen" w:hAnsi="Sylfaen" w:cs="Arial"/>
          <w:color w:val="000000"/>
          <w:sz w:val="22"/>
          <w:szCs w:val="22"/>
        </w:rPr>
        <w:t xml:space="preserve">and </w:t>
      </w:r>
      <w:r w:rsidR="00743C85" w:rsidRPr="00670322">
        <w:rPr>
          <w:rFonts w:ascii="Sylfaen" w:hAnsi="Sylfaen" w:cs="Arial"/>
          <w:color w:val="000000"/>
          <w:sz w:val="22"/>
          <w:szCs w:val="22"/>
        </w:rPr>
        <w:t>incomplete knowledge of Georgian language</w:t>
      </w:r>
      <w:r w:rsidR="000174A9" w:rsidRPr="00670322">
        <w:rPr>
          <w:rFonts w:ascii="Sylfaen" w:hAnsi="Sylfaen" w:cs="Sylfaen"/>
          <w:color w:val="000000"/>
          <w:sz w:val="22"/>
          <w:szCs w:val="22"/>
        </w:rPr>
        <w:t xml:space="preserve"> (</w:t>
      </w:r>
      <w:r w:rsidR="000174A9" w:rsidRPr="00670322">
        <w:rPr>
          <w:rFonts w:ascii="Sylfaen" w:hAnsi="Sylfaen" w:cs="Arial"/>
          <w:color w:val="000000"/>
          <w:sz w:val="22"/>
          <w:szCs w:val="22"/>
        </w:rPr>
        <w:t xml:space="preserve">26.2%). </w:t>
      </w:r>
      <w:r w:rsidR="00743C85" w:rsidRPr="00670322">
        <w:rPr>
          <w:rFonts w:ascii="Sylfaen" w:hAnsi="Sylfaen" w:cs="Arial"/>
          <w:color w:val="000000"/>
          <w:sz w:val="22"/>
          <w:szCs w:val="22"/>
        </w:rPr>
        <w:t>It is interesting to see how these hampering factors are distributed among ethnic minority groups:</w:t>
      </w:r>
      <w:r w:rsidR="00217449" w:rsidRPr="00670322">
        <w:rPr>
          <w:rFonts w:ascii="Sylfaen" w:hAnsi="Sylfaen" w:cs="Arial"/>
          <w:color w:val="000000"/>
          <w:sz w:val="22"/>
          <w:szCs w:val="22"/>
        </w:rPr>
        <w:t xml:space="preserve"> </w:t>
      </w:r>
      <w:r w:rsidR="00743C85" w:rsidRPr="00670322">
        <w:rPr>
          <w:rFonts w:ascii="Sylfaen" w:hAnsi="Sylfaen" w:cs="Arial"/>
          <w:color w:val="000000"/>
          <w:sz w:val="22"/>
          <w:szCs w:val="22"/>
        </w:rPr>
        <w:t xml:space="preserve">the factor – </w:t>
      </w:r>
      <w:r w:rsidRPr="00670322">
        <w:rPr>
          <w:rFonts w:ascii="Sylfaen" w:hAnsi="Sylfaen" w:cs="Arial"/>
          <w:color w:val="000000"/>
          <w:sz w:val="22"/>
          <w:szCs w:val="22"/>
        </w:rPr>
        <w:lastRenderedPageBreak/>
        <w:t>“lack of interest</w:t>
      </w:r>
      <w:r w:rsidR="00743C85" w:rsidRPr="00670322">
        <w:rPr>
          <w:rFonts w:ascii="Sylfaen" w:hAnsi="Sylfaen" w:cs="Arial"/>
          <w:color w:val="000000"/>
          <w:sz w:val="22"/>
          <w:szCs w:val="22"/>
        </w:rPr>
        <w:t xml:space="preserve"> towards </w:t>
      </w:r>
      <w:r w:rsidR="002D1036" w:rsidRPr="00670322">
        <w:rPr>
          <w:rFonts w:ascii="Sylfaen" w:hAnsi="Sylfaen" w:cs="Arial"/>
          <w:color w:val="000000"/>
          <w:sz w:val="22"/>
          <w:szCs w:val="22"/>
        </w:rPr>
        <w:t>politics</w:t>
      </w:r>
      <w:r w:rsidR="00743C85" w:rsidRPr="00670322">
        <w:rPr>
          <w:rFonts w:ascii="Sylfaen" w:hAnsi="Sylfaen" w:cs="Arial"/>
          <w:color w:val="000000"/>
          <w:sz w:val="22"/>
          <w:szCs w:val="22"/>
        </w:rPr>
        <w:t xml:space="preserve">” – is especially relevant to the small sized urban </w:t>
      </w:r>
      <w:r w:rsidR="008F07E6">
        <w:rPr>
          <w:rFonts w:ascii="Sylfaen" w:hAnsi="Sylfaen" w:cs="Arial"/>
          <w:color w:val="000000"/>
          <w:sz w:val="22"/>
          <w:szCs w:val="22"/>
        </w:rPr>
        <w:t>ethnic groups</w:t>
      </w:r>
      <w:r w:rsidR="00743C85" w:rsidRPr="00670322">
        <w:rPr>
          <w:rFonts w:ascii="Sylfaen" w:hAnsi="Sylfaen" w:cs="Arial"/>
          <w:color w:val="000000"/>
          <w:sz w:val="22"/>
          <w:szCs w:val="22"/>
        </w:rPr>
        <w:t xml:space="preserve"> </w:t>
      </w:r>
      <w:r w:rsidR="001B3AFC" w:rsidRPr="00670322">
        <w:rPr>
          <w:rFonts w:ascii="Sylfaen" w:hAnsi="Sylfaen" w:cs="Arial"/>
          <w:color w:val="000000"/>
          <w:sz w:val="22"/>
          <w:szCs w:val="22"/>
        </w:rPr>
        <w:t>(</w:t>
      </w:r>
      <w:r w:rsidR="00EA6577" w:rsidRPr="00670322">
        <w:rPr>
          <w:rFonts w:ascii="Sylfaen" w:hAnsi="Sylfaen" w:cs="Arial"/>
          <w:color w:val="000000"/>
          <w:sz w:val="22"/>
          <w:szCs w:val="22"/>
        </w:rPr>
        <w:t>56</w:t>
      </w:r>
      <w:r w:rsidR="001B3AFC" w:rsidRPr="00670322">
        <w:rPr>
          <w:rFonts w:ascii="Sylfaen" w:hAnsi="Sylfaen" w:cs="Arial"/>
          <w:color w:val="000000"/>
          <w:sz w:val="22"/>
          <w:szCs w:val="22"/>
        </w:rPr>
        <w:t>%)</w:t>
      </w:r>
      <w:r w:rsidR="00217449" w:rsidRPr="00670322">
        <w:rPr>
          <w:rFonts w:ascii="Sylfaen" w:hAnsi="Sylfaen" w:cs="Arial"/>
          <w:color w:val="000000"/>
          <w:sz w:val="22"/>
          <w:szCs w:val="22"/>
        </w:rPr>
        <w:t xml:space="preserve">; </w:t>
      </w:r>
      <w:r w:rsidR="00743C85" w:rsidRPr="00670322">
        <w:rPr>
          <w:rFonts w:ascii="Sylfaen" w:hAnsi="Sylfaen" w:cs="Arial"/>
          <w:color w:val="000000"/>
          <w:sz w:val="22"/>
          <w:szCs w:val="22"/>
        </w:rPr>
        <w:t>the factor – “active engagement</w:t>
      </w:r>
      <w:r w:rsidRPr="00670322">
        <w:rPr>
          <w:rFonts w:ascii="Sylfaen" w:hAnsi="Sylfaen" w:cs="Arial"/>
          <w:color w:val="000000"/>
          <w:sz w:val="22"/>
          <w:szCs w:val="22"/>
        </w:rPr>
        <w:t xml:space="preserve"> i</w:t>
      </w:r>
      <w:r w:rsidR="00743C85" w:rsidRPr="00670322">
        <w:rPr>
          <w:rFonts w:ascii="Sylfaen" w:hAnsi="Sylfaen" w:cs="Arial"/>
          <w:color w:val="000000"/>
          <w:sz w:val="22"/>
          <w:szCs w:val="22"/>
        </w:rPr>
        <w:t xml:space="preserve">n family affairs” – is especially relevant to the Ossetian community (64.3%); while the factor – “incomplete knowledge of Georgian </w:t>
      </w:r>
      <w:r w:rsidR="002D1036" w:rsidRPr="00670322">
        <w:rPr>
          <w:rFonts w:ascii="Sylfaen" w:hAnsi="Sylfaen" w:cs="Arial"/>
          <w:color w:val="000000"/>
          <w:sz w:val="22"/>
          <w:szCs w:val="22"/>
        </w:rPr>
        <w:t>language</w:t>
      </w:r>
      <w:r w:rsidR="00743C85" w:rsidRPr="00670322">
        <w:rPr>
          <w:rFonts w:ascii="Sylfaen" w:hAnsi="Sylfaen" w:cs="Arial"/>
          <w:color w:val="000000"/>
          <w:sz w:val="22"/>
          <w:szCs w:val="22"/>
        </w:rPr>
        <w:t xml:space="preserve">” is especially relevant to the respondents in the Azeri community </w:t>
      </w:r>
      <w:r w:rsidR="00E30D0F" w:rsidRPr="00670322">
        <w:rPr>
          <w:rFonts w:ascii="Sylfaen" w:hAnsi="Sylfaen" w:cs="Arial"/>
          <w:color w:val="000000"/>
          <w:sz w:val="22"/>
          <w:szCs w:val="22"/>
        </w:rPr>
        <w:t>(66.9%).</w:t>
      </w:r>
    </w:p>
    <w:p w14:paraId="04028E23" w14:textId="77777777" w:rsidR="00E33E45" w:rsidRPr="00670322" w:rsidRDefault="00E33E45" w:rsidP="005737C1">
      <w:pPr>
        <w:spacing w:line="276" w:lineRule="auto"/>
        <w:jc w:val="both"/>
        <w:rPr>
          <w:rFonts w:ascii="Sylfaen" w:hAnsi="Sylfaen" w:cs="Arial"/>
          <w:color w:val="000000"/>
          <w:sz w:val="22"/>
          <w:szCs w:val="22"/>
        </w:rPr>
      </w:pPr>
    </w:p>
    <w:p w14:paraId="5793B965" w14:textId="0E2A14B9" w:rsidR="008D6257" w:rsidRPr="00670322" w:rsidRDefault="00362FE0" w:rsidP="005737C1">
      <w:pPr>
        <w:spacing w:line="276" w:lineRule="auto"/>
        <w:jc w:val="both"/>
        <w:rPr>
          <w:rFonts w:ascii="Sylfaen" w:hAnsi="Sylfaen"/>
          <w:sz w:val="22"/>
          <w:szCs w:val="22"/>
        </w:rPr>
      </w:pPr>
      <w:r w:rsidRPr="00670322">
        <w:rPr>
          <w:rFonts w:ascii="Sylfaen" w:hAnsi="Sylfaen" w:cs="Arial"/>
          <w:color w:val="000000"/>
          <w:sz w:val="22"/>
          <w:szCs w:val="22"/>
        </w:rPr>
        <w:t xml:space="preserve">In addition, the respondents of the Azeri community reveal another hampering factor – lack of </w:t>
      </w:r>
      <w:r w:rsidR="002D1036" w:rsidRPr="00670322">
        <w:rPr>
          <w:rFonts w:ascii="Sylfaen" w:hAnsi="Sylfaen" w:cs="Arial"/>
          <w:color w:val="000000"/>
          <w:sz w:val="22"/>
          <w:szCs w:val="22"/>
        </w:rPr>
        <w:t>information</w:t>
      </w:r>
      <w:r w:rsidRPr="00670322">
        <w:rPr>
          <w:rFonts w:ascii="Sylfaen" w:hAnsi="Sylfaen" w:cs="Arial"/>
          <w:color w:val="000000"/>
          <w:sz w:val="22"/>
          <w:szCs w:val="22"/>
        </w:rPr>
        <w:t xml:space="preserve"> on the planned events</w:t>
      </w:r>
      <w:r w:rsidR="00625A35" w:rsidRPr="00670322">
        <w:rPr>
          <w:rFonts w:ascii="Sylfaen" w:hAnsi="Sylfaen"/>
          <w:bCs/>
          <w:color w:val="000000" w:themeColor="text1"/>
          <w:sz w:val="22"/>
          <w:szCs w:val="22"/>
        </w:rPr>
        <w:t xml:space="preserve"> (42.3%)</w:t>
      </w:r>
      <w:r w:rsidRPr="00670322">
        <w:rPr>
          <w:rFonts w:ascii="Sylfaen" w:hAnsi="Sylfaen"/>
          <w:bCs/>
          <w:color w:val="000000" w:themeColor="text1"/>
          <w:sz w:val="22"/>
          <w:szCs w:val="22"/>
        </w:rPr>
        <w:t>.</w:t>
      </w:r>
      <w:r w:rsidRPr="00670322">
        <w:rPr>
          <w:rFonts w:ascii="Sylfaen" w:hAnsi="Sylfaen" w:cs="Arial"/>
          <w:color w:val="000000"/>
          <w:sz w:val="22"/>
          <w:szCs w:val="22"/>
        </w:rPr>
        <w:t xml:space="preserve"> As for the tr</w:t>
      </w:r>
      <w:r w:rsidR="00E47589" w:rsidRPr="00670322">
        <w:rPr>
          <w:rFonts w:ascii="Sylfaen" w:hAnsi="Sylfaen" w:cs="Arial"/>
          <w:color w:val="000000"/>
          <w:sz w:val="22"/>
          <w:szCs w:val="22"/>
        </w:rPr>
        <w:t xml:space="preserve">aditions and religious beliefs as barriers to political participation, these factors </w:t>
      </w:r>
      <w:r w:rsidR="00E47589" w:rsidRPr="00670322">
        <w:rPr>
          <w:rFonts w:ascii="Sylfaen" w:hAnsi="Sylfaen"/>
          <w:bCs/>
          <w:color w:val="000000" w:themeColor="text1"/>
          <w:sz w:val="22"/>
          <w:szCs w:val="22"/>
        </w:rPr>
        <w:t>are less important in almost all ethnic groups except for the Kist community</w:t>
      </w:r>
      <w:r w:rsidR="00822A7F" w:rsidRPr="00670322">
        <w:rPr>
          <w:rFonts w:ascii="Sylfaen" w:hAnsi="Sylfaen"/>
          <w:bCs/>
          <w:color w:val="000000" w:themeColor="text1"/>
          <w:sz w:val="22"/>
          <w:szCs w:val="22"/>
        </w:rPr>
        <w:t xml:space="preserve"> </w:t>
      </w:r>
      <w:r w:rsidR="00E47589" w:rsidRPr="00670322">
        <w:rPr>
          <w:rFonts w:ascii="Sylfaen" w:hAnsi="Sylfaen"/>
          <w:bCs/>
          <w:color w:val="000000" w:themeColor="text1"/>
          <w:sz w:val="22"/>
          <w:szCs w:val="22"/>
        </w:rPr>
        <w:t>where there are relatively high figures revealed in regards to religious belief</w:t>
      </w:r>
      <w:r w:rsidR="006E61E1" w:rsidRPr="00670322">
        <w:rPr>
          <w:rFonts w:ascii="Sylfaen" w:hAnsi="Sylfaen"/>
          <w:bCs/>
          <w:color w:val="000000" w:themeColor="text1"/>
          <w:sz w:val="22"/>
          <w:szCs w:val="22"/>
        </w:rPr>
        <w:t>s</w:t>
      </w:r>
      <w:r w:rsidR="00E47589" w:rsidRPr="00670322">
        <w:rPr>
          <w:rFonts w:ascii="Sylfaen" w:hAnsi="Sylfaen"/>
          <w:bCs/>
          <w:color w:val="000000" w:themeColor="text1"/>
          <w:sz w:val="22"/>
          <w:szCs w:val="22"/>
        </w:rPr>
        <w:t xml:space="preserve"> </w:t>
      </w:r>
      <w:r w:rsidR="00F44CED" w:rsidRPr="00670322">
        <w:rPr>
          <w:rFonts w:ascii="Sylfaen" w:hAnsi="Sylfaen"/>
          <w:bCs/>
          <w:color w:val="000000" w:themeColor="text1"/>
          <w:sz w:val="22"/>
          <w:szCs w:val="22"/>
        </w:rPr>
        <w:t>(</w:t>
      </w:r>
      <w:r w:rsidR="00822A7F" w:rsidRPr="00670322">
        <w:rPr>
          <w:rFonts w:ascii="Sylfaen" w:hAnsi="Sylfaen"/>
          <w:bCs/>
          <w:color w:val="000000" w:themeColor="text1"/>
          <w:sz w:val="22"/>
          <w:szCs w:val="22"/>
        </w:rPr>
        <w:t>16.9%</w:t>
      </w:r>
      <w:r w:rsidR="00F44CED" w:rsidRPr="00670322">
        <w:rPr>
          <w:rFonts w:ascii="Sylfaen" w:hAnsi="Sylfaen"/>
          <w:bCs/>
          <w:color w:val="000000" w:themeColor="text1"/>
          <w:sz w:val="22"/>
          <w:szCs w:val="22"/>
        </w:rPr>
        <w:t>)</w:t>
      </w:r>
      <w:r w:rsidR="00822A7F" w:rsidRPr="00670322">
        <w:rPr>
          <w:rFonts w:ascii="Sylfaen" w:hAnsi="Sylfaen"/>
          <w:bCs/>
          <w:color w:val="000000" w:themeColor="text1"/>
          <w:sz w:val="22"/>
          <w:szCs w:val="22"/>
        </w:rPr>
        <w:t xml:space="preserve"> </w:t>
      </w:r>
      <w:r w:rsidR="00E47589" w:rsidRPr="00670322">
        <w:rPr>
          <w:rFonts w:ascii="Sylfaen" w:hAnsi="Sylfaen"/>
          <w:bCs/>
          <w:color w:val="000000" w:themeColor="text1"/>
          <w:sz w:val="22"/>
          <w:szCs w:val="22"/>
        </w:rPr>
        <w:t>and traditions</w:t>
      </w:r>
      <w:r w:rsidR="00822A7F" w:rsidRPr="00670322">
        <w:rPr>
          <w:rFonts w:ascii="Sylfaen" w:hAnsi="Sylfaen"/>
          <w:bCs/>
          <w:color w:val="000000" w:themeColor="text1"/>
          <w:sz w:val="22"/>
          <w:szCs w:val="22"/>
        </w:rPr>
        <w:t xml:space="preserve"> </w:t>
      </w:r>
      <w:r w:rsidR="00F44CED" w:rsidRPr="00670322">
        <w:rPr>
          <w:rFonts w:ascii="Sylfaen" w:hAnsi="Sylfaen"/>
          <w:bCs/>
          <w:color w:val="000000" w:themeColor="text1"/>
          <w:sz w:val="22"/>
          <w:szCs w:val="22"/>
        </w:rPr>
        <w:t>(</w:t>
      </w:r>
      <w:r w:rsidR="00822A7F" w:rsidRPr="00670322">
        <w:rPr>
          <w:rFonts w:ascii="Sylfaen" w:hAnsi="Sylfaen"/>
          <w:bCs/>
          <w:color w:val="000000" w:themeColor="text1"/>
          <w:sz w:val="22"/>
          <w:szCs w:val="22"/>
        </w:rPr>
        <w:t>13%</w:t>
      </w:r>
      <w:r w:rsidR="00F44CED" w:rsidRPr="00670322">
        <w:rPr>
          <w:rFonts w:ascii="Sylfaen" w:hAnsi="Sylfaen"/>
          <w:bCs/>
          <w:color w:val="000000" w:themeColor="text1"/>
          <w:sz w:val="22"/>
          <w:szCs w:val="22"/>
        </w:rPr>
        <w:t>).</w:t>
      </w:r>
      <w:r w:rsidR="00822A7F" w:rsidRPr="00670322">
        <w:rPr>
          <w:rFonts w:ascii="Sylfaen" w:hAnsi="Sylfaen"/>
          <w:bCs/>
          <w:color w:val="000000" w:themeColor="text1"/>
          <w:sz w:val="22"/>
          <w:szCs w:val="22"/>
        </w:rPr>
        <w:t xml:space="preserve"> </w:t>
      </w:r>
      <w:r w:rsidR="00AC2E9A" w:rsidRPr="00670322">
        <w:rPr>
          <w:rFonts w:ascii="Sylfaen" w:hAnsi="Sylfaen"/>
          <w:bCs/>
          <w:color w:val="000000" w:themeColor="text1"/>
          <w:sz w:val="22"/>
          <w:szCs w:val="22"/>
        </w:rPr>
        <w:t xml:space="preserve">In terms of gender analysis, it is interesting that almost identical trends are revealed in case of both groups in regards to the hampering factors to political participation; i.e. hampering factors to political participation </w:t>
      </w:r>
      <w:r w:rsidR="00AC2E9A" w:rsidRPr="00670322">
        <w:rPr>
          <w:rFonts w:ascii="Sylfaen" w:hAnsi="Sylfaen"/>
          <w:color w:val="000000" w:themeColor="text1"/>
          <w:sz w:val="22"/>
          <w:szCs w:val="22"/>
        </w:rPr>
        <w:t>do not differ in regards to gender</w:t>
      </w:r>
      <w:r w:rsidR="005737C1" w:rsidRPr="00670322">
        <w:rPr>
          <w:rFonts w:ascii="Sylfaen" w:hAnsi="Sylfaen"/>
          <w:bCs/>
          <w:color w:val="000000" w:themeColor="text1"/>
          <w:sz w:val="22"/>
          <w:szCs w:val="22"/>
        </w:rPr>
        <w:t xml:space="preserve"> </w:t>
      </w:r>
      <w:r w:rsidR="005737C1" w:rsidRPr="00670322">
        <w:rPr>
          <w:rFonts w:ascii="Sylfaen" w:hAnsi="Sylfaen" w:cs="Sylfaen"/>
          <w:color w:val="000000" w:themeColor="text1"/>
          <w:sz w:val="22"/>
          <w:szCs w:val="22"/>
        </w:rPr>
        <w:t>(</w:t>
      </w:r>
      <w:r w:rsidR="00AC2E9A" w:rsidRPr="00670322">
        <w:rPr>
          <w:rFonts w:ascii="Sylfaen" w:hAnsi="Sylfaen" w:cs="Sylfaen"/>
          <w:color w:val="000000" w:themeColor="text1"/>
          <w:sz w:val="22"/>
          <w:szCs w:val="22"/>
        </w:rPr>
        <w:t>see Diagram</w:t>
      </w:r>
      <w:r w:rsidR="005737C1" w:rsidRPr="00670322">
        <w:rPr>
          <w:rFonts w:ascii="Sylfaen" w:hAnsi="Sylfaen"/>
          <w:sz w:val="22"/>
          <w:szCs w:val="22"/>
        </w:rPr>
        <w:t xml:space="preserve"> N</w:t>
      </w:r>
      <w:r w:rsidR="008D6257" w:rsidRPr="00670322">
        <w:rPr>
          <w:rFonts w:ascii="Sylfaen" w:hAnsi="Sylfaen"/>
          <w:sz w:val="22"/>
          <w:szCs w:val="22"/>
        </w:rPr>
        <w:t>4</w:t>
      </w:r>
      <w:r w:rsidR="00E959CF" w:rsidRPr="00670322">
        <w:rPr>
          <w:rFonts w:ascii="Sylfaen" w:hAnsi="Sylfaen"/>
          <w:sz w:val="22"/>
          <w:szCs w:val="22"/>
        </w:rPr>
        <w:t>2</w:t>
      </w:r>
      <w:r w:rsidR="005737C1" w:rsidRPr="00670322">
        <w:rPr>
          <w:rFonts w:ascii="Sylfaen" w:hAnsi="Sylfaen"/>
          <w:sz w:val="22"/>
          <w:szCs w:val="22"/>
        </w:rPr>
        <w:t>).</w:t>
      </w:r>
    </w:p>
    <w:p w14:paraId="79E3CE47" w14:textId="14ADE2DA" w:rsidR="00106424" w:rsidRPr="00670322" w:rsidRDefault="00AC2E9A" w:rsidP="00754886">
      <w:pPr>
        <w:spacing w:line="276" w:lineRule="auto"/>
        <w:jc w:val="both"/>
        <w:rPr>
          <w:rFonts w:ascii="Sylfaen" w:hAnsi="Sylfaen"/>
          <w:b/>
          <w:sz w:val="22"/>
          <w:szCs w:val="22"/>
        </w:rPr>
      </w:pPr>
      <w:r w:rsidRPr="00670322">
        <w:rPr>
          <w:rFonts w:ascii="Sylfaen" w:hAnsi="Sylfaen"/>
          <w:b/>
          <w:sz w:val="22"/>
          <w:szCs w:val="22"/>
        </w:rPr>
        <w:t>Diagram</w:t>
      </w:r>
      <w:r w:rsidR="005737C1" w:rsidRPr="00670322">
        <w:rPr>
          <w:rFonts w:ascii="Sylfaen" w:hAnsi="Sylfaen"/>
          <w:b/>
          <w:sz w:val="22"/>
          <w:szCs w:val="22"/>
        </w:rPr>
        <w:t xml:space="preserve"> N</w:t>
      </w:r>
      <w:r w:rsidR="008D6257" w:rsidRPr="00670322">
        <w:rPr>
          <w:rFonts w:ascii="Sylfaen" w:hAnsi="Sylfaen"/>
          <w:b/>
          <w:sz w:val="22"/>
          <w:szCs w:val="22"/>
        </w:rPr>
        <w:t>4</w:t>
      </w:r>
      <w:r w:rsidR="00E959CF" w:rsidRPr="00670322">
        <w:rPr>
          <w:rFonts w:ascii="Sylfaen" w:hAnsi="Sylfaen"/>
          <w:b/>
          <w:sz w:val="22"/>
          <w:szCs w:val="22"/>
        </w:rPr>
        <w:t>2</w:t>
      </w:r>
      <w:r w:rsidR="005737C1" w:rsidRPr="00670322">
        <w:rPr>
          <w:rFonts w:ascii="Sylfaen" w:hAnsi="Sylfaen"/>
          <w:b/>
          <w:sz w:val="22"/>
          <w:szCs w:val="22"/>
        </w:rPr>
        <w:t>:</w:t>
      </w:r>
    </w:p>
    <w:p w14:paraId="5F5C133E" w14:textId="199E2DA1" w:rsidR="00C15723" w:rsidRPr="00670322" w:rsidRDefault="00E8531B" w:rsidP="0034510D">
      <w:pPr>
        <w:tabs>
          <w:tab w:val="left" w:pos="975"/>
        </w:tabs>
        <w:spacing w:line="276" w:lineRule="auto"/>
        <w:ind w:left="-284"/>
        <w:jc w:val="both"/>
        <w:rPr>
          <w:rFonts w:ascii="Sylfaen" w:hAnsi="Sylfaen"/>
          <w:b/>
          <w:color w:val="000000" w:themeColor="text1"/>
          <w:sz w:val="22"/>
          <w:szCs w:val="22"/>
        </w:rPr>
      </w:pPr>
      <w:r w:rsidRPr="00670322">
        <w:rPr>
          <w:rFonts w:ascii="Helvetica" w:hAnsi="Helvetica" w:cs="Helvetica"/>
          <w:noProof/>
          <w:color w:val="444950"/>
          <w:sz w:val="20"/>
          <w:szCs w:val="20"/>
          <w:shd w:val="clear" w:color="auto" w:fill="F1F0F0"/>
        </w:rPr>
        <w:drawing>
          <wp:inline distT="0" distB="0" distL="0" distR="0" wp14:anchorId="75E8CB37" wp14:editId="43AAAAB7">
            <wp:extent cx="6581775" cy="3629025"/>
            <wp:effectExtent l="0" t="0" r="9525" b="9525"/>
            <wp:docPr id="1" name="Chart 1">
              <a:extLst xmlns:a="http://schemas.openxmlformats.org/drawingml/2006/main">
                <a:ext uri="{FF2B5EF4-FFF2-40B4-BE49-F238E27FC236}">
                  <a16:creationId xmlns:a16="http://schemas.microsoft.com/office/drawing/2014/main" id="{07060514-12B4-4B61-B43C-6FEC9FD75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09E1D703" w14:textId="57468213" w:rsidR="003E5414" w:rsidRPr="00670322" w:rsidRDefault="00AC2E9A" w:rsidP="009C3495">
      <w:pPr>
        <w:jc w:val="both"/>
        <w:rPr>
          <w:rFonts w:ascii="Sylfaen" w:hAnsi="Sylfaen"/>
          <w:sz w:val="20"/>
          <w:szCs w:val="22"/>
        </w:rPr>
      </w:pPr>
      <w:r w:rsidRPr="00670322">
        <w:rPr>
          <w:rFonts w:ascii="Sylfaen" w:hAnsi="Sylfaen" w:cs="Sylfaen"/>
          <w:b/>
          <w:sz w:val="20"/>
          <w:szCs w:val="22"/>
        </w:rPr>
        <w:t>Note:</w:t>
      </w:r>
      <w:r w:rsidR="009C3495" w:rsidRPr="00670322">
        <w:rPr>
          <w:rFonts w:ascii="Sylfaen" w:hAnsi="Sylfaen" w:cs="Sylfaen"/>
          <w:b/>
          <w:sz w:val="20"/>
          <w:szCs w:val="22"/>
        </w:rPr>
        <w:t xml:space="preserve"> </w:t>
      </w:r>
      <w:r w:rsidRPr="00670322">
        <w:rPr>
          <w:rFonts w:ascii="Sylfaen" w:hAnsi="Sylfaen"/>
          <w:sz w:val="20"/>
          <w:szCs w:val="22"/>
        </w:rPr>
        <w:t xml:space="preserve">More than one response could be provided to this question; therefore, the sum of frequencies of the responses presented on the diagram exceeds </w:t>
      </w:r>
      <w:r w:rsidR="009C3495" w:rsidRPr="00670322">
        <w:rPr>
          <w:rFonts w:ascii="Sylfaen" w:hAnsi="Sylfaen"/>
          <w:sz w:val="20"/>
          <w:szCs w:val="22"/>
        </w:rPr>
        <w:t>100%</w:t>
      </w:r>
      <w:r w:rsidRPr="00670322">
        <w:rPr>
          <w:rFonts w:ascii="Sylfaen" w:hAnsi="Sylfaen"/>
          <w:sz w:val="20"/>
          <w:szCs w:val="22"/>
        </w:rPr>
        <w:t>.</w:t>
      </w:r>
    </w:p>
    <w:p w14:paraId="615E28F8" w14:textId="12D77054" w:rsidR="005737C1" w:rsidRPr="00670322" w:rsidRDefault="00AC2E9A" w:rsidP="00784403">
      <w:pPr>
        <w:pStyle w:val="BodyText"/>
        <w:spacing w:line="276" w:lineRule="auto"/>
        <w:jc w:val="both"/>
        <w:rPr>
          <w:rFonts w:ascii="Sylfaen" w:hAnsi="Sylfaen" w:cs="Sylfaen"/>
          <w:b w:val="0"/>
          <w:sz w:val="22"/>
          <w:szCs w:val="22"/>
          <w:lang w:bidi="ar-SA"/>
        </w:rPr>
      </w:pPr>
      <w:r w:rsidRPr="00670322">
        <w:rPr>
          <w:rFonts w:ascii="Sylfaen" w:hAnsi="Sylfaen" w:cs="Sylfaen"/>
          <w:b w:val="0"/>
          <w:sz w:val="22"/>
          <w:szCs w:val="22"/>
          <w:lang w:bidi="ar-SA"/>
        </w:rPr>
        <w:t>Respondents spoke about the factors which</w:t>
      </w:r>
      <w:r w:rsidR="006E61E1" w:rsidRPr="00670322">
        <w:rPr>
          <w:rFonts w:ascii="Sylfaen" w:hAnsi="Sylfaen" w:cs="Sylfaen"/>
          <w:b w:val="0"/>
          <w:sz w:val="22"/>
          <w:szCs w:val="22"/>
          <w:lang w:bidi="ar-SA"/>
        </w:rPr>
        <w:t>,</w:t>
      </w:r>
      <w:r w:rsidRPr="00670322">
        <w:rPr>
          <w:rFonts w:ascii="Sylfaen" w:hAnsi="Sylfaen" w:cs="Sylfaen"/>
          <w:b w:val="0"/>
          <w:sz w:val="22"/>
          <w:szCs w:val="22"/>
          <w:lang w:bidi="ar-SA"/>
        </w:rPr>
        <w:t xml:space="preserve"> in their opinion, can </w:t>
      </w:r>
      <w:r w:rsidRPr="00670322">
        <w:rPr>
          <w:rFonts w:ascii="Sylfaen" w:hAnsi="Sylfaen" w:cs="Sylfaen"/>
          <w:sz w:val="22"/>
          <w:szCs w:val="22"/>
          <w:lang w:bidi="ar-SA"/>
        </w:rPr>
        <w:t xml:space="preserve">support/encourage enhancement of participation of ethnic minorities in political processes. </w:t>
      </w:r>
      <w:r w:rsidR="00A96144" w:rsidRPr="00670322">
        <w:rPr>
          <w:rFonts w:ascii="Sylfaen" w:hAnsi="Sylfaen"/>
          <w:b w:val="0"/>
          <w:sz w:val="22"/>
          <w:szCs w:val="22"/>
          <w:lang w:bidi="ar-SA"/>
        </w:rPr>
        <w:t xml:space="preserve">Respondents agree on all the statements offered in the questionnaire almost equally. A trend should be noted according to which a larger part of women </w:t>
      </w:r>
      <w:r w:rsidR="003528CC" w:rsidRPr="00670322">
        <w:rPr>
          <w:rFonts w:ascii="Sylfaen" w:hAnsi="Sylfaen"/>
          <w:b w:val="0"/>
          <w:sz w:val="22"/>
          <w:szCs w:val="22"/>
          <w:lang w:bidi="ar-SA"/>
        </w:rPr>
        <w:t xml:space="preserve">(33%) </w:t>
      </w:r>
      <w:r w:rsidR="00A96144" w:rsidRPr="00670322">
        <w:rPr>
          <w:rFonts w:ascii="Sylfaen" w:hAnsi="Sylfaen"/>
          <w:b w:val="0"/>
          <w:sz w:val="22"/>
          <w:szCs w:val="22"/>
          <w:lang w:bidi="ar-SA"/>
        </w:rPr>
        <w:t>had difficulty naming the needed supporting factors compared to men</w:t>
      </w:r>
      <w:r w:rsidR="003528CC" w:rsidRPr="00670322">
        <w:rPr>
          <w:rFonts w:ascii="Sylfaen" w:hAnsi="Sylfaen"/>
          <w:b w:val="0"/>
          <w:sz w:val="22"/>
          <w:szCs w:val="22"/>
          <w:lang w:bidi="ar-SA"/>
        </w:rPr>
        <w:t xml:space="preserve"> (22.4%). </w:t>
      </w:r>
      <w:r w:rsidR="00A96144" w:rsidRPr="00670322">
        <w:rPr>
          <w:rFonts w:ascii="Sylfaen" w:hAnsi="Sylfaen"/>
          <w:b w:val="0"/>
          <w:sz w:val="22"/>
          <w:szCs w:val="22"/>
          <w:lang w:bidi="ar-SA"/>
        </w:rPr>
        <w:t xml:space="preserve">The following two factors were mainly supported in the Armenian and Azeri communities: </w:t>
      </w:r>
      <w:r w:rsidR="00DE2D42" w:rsidRPr="00670322">
        <w:rPr>
          <w:rFonts w:ascii="Sylfaen" w:hAnsi="Sylfaen"/>
          <w:b w:val="0"/>
          <w:sz w:val="22"/>
          <w:szCs w:val="22"/>
          <w:lang w:bidi="ar-SA"/>
        </w:rPr>
        <w:t xml:space="preserve">1. </w:t>
      </w:r>
      <w:r w:rsidR="006B60DB" w:rsidRPr="00670322">
        <w:rPr>
          <w:rFonts w:ascii="Sylfaen" w:hAnsi="Sylfaen"/>
          <w:b w:val="0"/>
          <w:sz w:val="22"/>
          <w:szCs w:val="22"/>
          <w:lang w:bidi="ar-SA"/>
        </w:rPr>
        <w:t xml:space="preserve">Georgian government/local self-governments </w:t>
      </w:r>
      <w:r w:rsidR="006B60DB" w:rsidRPr="00670322">
        <w:rPr>
          <w:rFonts w:ascii="Sylfaen" w:hAnsi="Sylfaen" w:cs="Sylfaen"/>
          <w:b w:val="0"/>
          <w:sz w:val="22"/>
          <w:szCs w:val="22"/>
          <w:lang w:bidi="ar-SA"/>
        </w:rPr>
        <w:t>should support engagement of ethnic minorities in political activity more</w:t>
      </w:r>
      <w:r w:rsidR="00DE2D42" w:rsidRPr="00670322">
        <w:rPr>
          <w:rFonts w:ascii="Sylfaen" w:hAnsi="Sylfaen" w:cs="Sylfaen"/>
          <w:b w:val="0"/>
          <w:sz w:val="22"/>
          <w:szCs w:val="22"/>
          <w:lang w:bidi="ar-SA"/>
        </w:rPr>
        <w:t xml:space="preserve"> (43.6% </w:t>
      </w:r>
      <w:r w:rsidR="006B60DB" w:rsidRPr="00670322">
        <w:rPr>
          <w:rFonts w:ascii="Sylfaen" w:hAnsi="Sylfaen" w:cs="Sylfaen"/>
          <w:b w:val="0"/>
          <w:sz w:val="22"/>
          <w:szCs w:val="22"/>
          <w:lang w:bidi="ar-SA"/>
        </w:rPr>
        <w:t>and 47%); and 2. Political parties should work to better engage ethnic minority representatives in their activities</w:t>
      </w:r>
      <w:r w:rsidR="00DE2D42" w:rsidRPr="00670322">
        <w:rPr>
          <w:rFonts w:ascii="Sylfaen" w:hAnsi="Sylfaen" w:cs="Sylfaen"/>
          <w:b w:val="0"/>
          <w:sz w:val="22"/>
          <w:szCs w:val="22"/>
          <w:lang w:bidi="ar-SA"/>
        </w:rPr>
        <w:t xml:space="preserve"> (45% </w:t>
      </w:r>
      <w:r w:rsidR="006B60DB" w:rsidRPr="00670322">
        <w:rPr>
          <w:rFonts w:ascii="Sylfaen" w:hAnsi="Sylfaen" w:cs="Sylfaen"/>
          <w:b w:val="0"/>
          <w:sz w:val="22"/>
          <w:szCs w:val="22"/>
          <w:lang w:bidi="ar-SA"/>
        </w:rPr>
        <w:t>and</w:t>
      </w:r>
      <w:r w:rsidR="00DE2D42" w:rsidRPr="00670322">
        <w:rPr>
          <w:rFonts w:ascii="Sylfaen" w:hAnsi="Sylfaen" w:cs="Sylfaen"/>
          <w:b w:val="0"/>
          <w:sz w:val="22"/>
          <w:szCs w:val="22"/>
          <w:lang w:bidi="ar-SA"/>
        </w:rPr>
        <w:t xml:space="preserve"> </w:t>
      </w:r>
      <w:r w:rsidR="00DE2D42" w:rsidRPr="00670322">
        <w:rPr>
          <w:rFonts w:ascii="Sylfaen" w:hAnsi="Sylfaen" w:cs="Sylfaen"/>
          <w:b w:val="0"/>
          <w:sz w:val="22"/>
          <w:szCs w:val="22"/>
          <w:lang w:bidi="ar-SA"/>
        </w:rPr>
        <w:lastRenderedPageBreak/>
        <w:t xml:space="preserve">44.5%). </w:t>
      </w:r>
      <w:r w:rsidR="006B60DB" w:rsidRPr="00670322">
        <w:rPr>
          <w:rFonts w:ascii="Sylfaen" w:hAnsi="Sylfaen" w:cs="Sylfaen"/>
          <w:b w:val="0"/>
          <w:sz w:val="22"/>
          <w:szCs w:val="22"/>
          <w:lang w:bidi="ar-SA"/>
        </w:rPr>
        <w:t xml:space="preserve">Kist respondents </w:t>
      </w:r>
      <w:r w:rsidR="009E4CB9" w:rsidRPr="00670322">
        <w:rPr>
          <w:rFonts w:ascii="Sylfaen" w:hAnsi="Sylfaen" w:cs="Sylfaen"/>
          <w:b w:val="0"/>
          <w:sz w:val="22"/>
          <w:szCs w:val="22"/>
          <w:lang w:bidi="ar-SA"/>
        </w:rPr>
        <w:t xml:space="preserve">share the </w:t>
      </w:r>
      <w:r w:rsidR="00FE0977" w:rsidRPr="00670322">
        <w:rPr>
          <w:rFonts w:ascii="Sylfaen" w:hAnsi="Sylfaen" w:cs="Sylfaen"/>
          <w:b w:val="0"/>
          <w:sz w:val="22"/>
          <w:szCs w:val="22"/>
          <w:lang w:bidi="ar-SA"/>
        </w:rPr>
        <w:t xml:space="preserve">following </w:t>
      </w:r>
      <w:r w:rsidR="009E4CB9" w:rsidRPr="00670322">
        <w:rPr>
          <w:rFonts w:ascii="Sylfaen" w:hAnsi="Sylfaen" w:cs="Sylfaen"/>
          <w:b w:val="0"/>
          <w:sz w:val="22"/>
          <w:szCs w:val="22"/>
          <w:lang w:bidi="ar-SA"/>
        </w:rPr>
        <w:t xml:space="preserve">opinion </w:t>
      </w:r>
      <w:r w:rsidR="00FE0977" w:rsidRPr="00670322">
        <w:rPr>
          <w:rFonts w:ascii="Sylfaen" w:hAnsi="Sylfaen" w:cs="Sylfaen"/>
          <w:b w:val="0"/>
          <w:sz w:val="22"/>
          <w:szCs w:val="22"/>
          <w:lang w:bidi="ar-SA"/>
        </w:rPr>
        <w:t>to a greater extent:</w:t>
      </w:r>
      <w:r w:rsidR="009E4CB9" w:rsidRPr="00670322">
        <w:rPr>
          <w:rFonts w:ascii="Sylfaen" w:hAnsi="Sylfaen" w:cs="Sylfaen"/>
          <w:b w:val="0"/>
          <w:sz w:val="22"/>
          <w:szCs w:val="22"/>
          <w:lang w:bidi="ar-SA"/>
        </w:rPr>
        <w:t xml:space="preserve"> in order to enhance political engagement, </w:t>
      </w:r>
      <w:r w:rsidR="00FE0977" w:rsidRPr="00670322">
        <w:rPr>
          <w:rFonts w:ascii="Sylfaen" w:hAnsi="Sylfaen" w:cs="Sylfaen"/>
          <w:b w:val="0"/>
          <w:sz w:val="22"/>
          <w:szCs w:val="22"/>
          <w:lang w:bidi="ar-SA"/>
        </w:rPr>
        <w:t xml:space="preserve">it is necessary for the Parliament of Georgia to include an obligation in the </w:t>
      </w:r>
      <w:r w:rsidR="006E61E1" w:rsidRPr="00670322">
        <w:rPr>
          <w:rFonts w:ascii="Sylfaen" w:hAnsi="Sylfaen" w:cs="Sylfaen"/>
          <w:b w:val="0"/>
          <w:sz w:val="22"/>
          <w:szCs w:val="22"/>
          <w:lang w:bidi="ar-SA"/>
        </w:rPr>
        <w:t>Electoral Code</w:t>
      </w:r>
      <w:r w:rsidR="00FE0977" w:rsidRPr="00670322">
        <w:rPr>
          <w:rFonts w:ascii="Sylfaen" w:hAnsi="Sylfaen" w:cs="Sylfaen"/>
          <w:b w:val="0"/>
          <w:sz w:val="22"/>
          <w:szCs w:val="22"/>
          <w:lang w:bidi="ar-SA"/>
        </w:rPr>
        <w:t xml:space="preserve"> of Georgia for political parties to include ethnic minority representatives in their activities </w:t>
      </w:r>
      <w:r w:rsidR="009E4CB9" w:rsidRPr="00670322">
        <w:rPr>
          <w:rFonts w:ascii="Sylfaen" w:hAnsi="Sylfaen" w:cs="Sylfaen"/>
          <w:b w:val="0"/>
          <w:sz w:val="22"/>
          <w:szCs w:val="22"/>
          <w:lang w:bidi="ar-SA"/>
        </w:rPr>
        <w:t xml:space="preserve">(59.9%). </w:t>
      </w:r>
      <w:r w:rsidR="00F5017A" w:rsidRPr="00670322">
        <w:rPr>
          <w:rFonts w:ascii="Sylfaen" w:hAnsi="Sylfaen"/>
          <w:b w:val="0"/>
          <w:sz w:val="22"/>
          <w:szCs w:val="22"/>
          <w:lang w:bidi="ar-SA"/>
        </w:rPr>
        <w:t xml:space="preserve"> </w:t>
      </w:r>
      <w:r w:rsidR="00FE0977" w:rsidRPr="00670322">
        <w:rPr>
          <w:rFonts w:ascii="Sylfaen" w:hAnsi="Sylfaen" w:cs="Sylfaen"/>
          <w:b w:val="0"/>
          <w:sz w:val="22"/>
          <w:szCs w:val="22"/>
          <w:lang w:bidi="ar-SA"/>
        </w:rPr>
        <w:t xml:space="preserve">The following opinion is quite </w:t>
      </w:r>
      <w:r w:rsidR="002D1036" w:rsidRPr="00670322">
        <w:rPr>
          <w:rFonts w:ascii="Sylfaen" w:hAnsi="Sylfaen" w:cs="Sylfaen"/>
          <w:b w:val="0"/>
          <w:sz w:val="22"/>
          <w:szCs w:val="22"/>
          <w:lang w:bidi="ar-SA"/>
        </w:rPr>
        <w:t>popular</w:t>
      </w:r>
      <w:r w:rsidR="00FE0977" w:rsidRPr="00670322">
        <w:rPr>
          <w:rFonts w:ascii="Sylfaen" w:hAnsi="Sylfaen" w:cs="Sylfaen"/>
          <w:b w:val="0"/>
          <w:sz w:val="22"/>
          <w:szCs w:val="22"/>
          <w:lang w:bidi="ar-SA"/>
        </w:rPr>
        <w:t xml:space="preserve"> in the Ossetian community (40.8%): if media sources talk/write about the importance of the engagement of ethnic minorities in political processes more actively, this </w:t>
      </w:r>
      <w:r w:rsidR="00744F8F" w:rsidRPr="00670322">
        <w:rPr>
          <w:rFonts w:ascii="Sylfaen" w:hAnsi="Sylfaen" w:cs="Sylfaen"/>
          <w:b w:val="0"/>
          <w:sz w:val="22"/>
          <w:szCs w:val="22"/>
          <w:lang w:bidi="ar-SA"/>
        </w:rPr>
        <w:t xml:space="preserve">will </w:t>
      </w:r>
      <w:r w:rsidR="00D51833" w:rsidRPr="00670322">
        <w:rPr>
          <w:rFonts w:ascii="Sylfaen" w:hAnsi="Sylfaen" w:cs="Sylfaen"/>
          <w:b w:val="0"/>
          <w:sz w:val="22"/>
          <w:szCs w:val="22"/>
          <w:lang w:bidi="ar-SA"/>
        </w:rPr>
        <w:t>enhance the political participation of ethnic minorities</w:t>
      </w:r>
      <w:r w:rsidR="005737C1" w:rsidRPr="00670322">
        <w:rPr>
          <w:rFonts w:ascii="Sylfaen" w:hAnsi="Sylfaen" w:cs="Sylfaen"/>
          <w:b w:val="0"/>
          <w:sz w:val="22"/>
          <w:szCs w:val="22"/>
          <w:lang w:bidi="ar-SA"/>
        </w:rPr>
        <w:t xml:space="preserve"> </w:t>
      </w:r>
      <w:r w:rsidR="005737C1" w:rsidRPr="00670322">
        <w:rPr>
          <w:rFonts w:ascii="Sylfaen" w:hAnsi="Sylfaen" w:cs="Sylfaen"/>
          <w:b w:val="0"/>
          <w:color w:val="000000" w:themeColor="text1"/>
          <w:sz w:val="22"/>
          <w:szCs w:val="22"/>
        </w:rPr>
        <w:t>(</w:t>
      </w:r>
      <w:r w:rsidR="00FE0977" w:rsidRPr="00670322">
        <w:rPr>
          <w:rFonts w:ascii="Sylfaen" w:hAnsi="Sylfaen" w:cs="Sylfaen"/>
          <w:b w:val="0"/>
          <w:color w:val="000000" w:themeColor="text1"/>
          <w:sz w:val="22"/>
          <w:szCs w:val="22"/>
        </w:rPr>
        <w:t>see Diagram</w:t>
      </w:r>
      <w:r w:rsidR="005737C1" w:rsidRPr="00670322">
        <w:rPr>
          <w:rFonts w:ascii="Sylfaen" w:hAnsi="Sylfaen"/>
          <w:b w:val="0"/>
          <w:sz w:val="22"/>
          <w:szCs w:val="22"/>
        </w:rPr>
        <w:t xml:space="preserve"> N</w:t>
      </w:r>
      <w:r w:rsidR="008D6257" w:rsidRPr="00670322">
        <w:rPr>
          <w:rFonts w:ascii="Sylfaen" w:hAnsi="Sylfaen"/>
          <w:b w:val="0"/>
          <w:sz w:val="22"/>
          <w:szCs w:val="22"/>
        </w:rPr>
        <w:t>4</w:t>
      </w:r>
      <w:r w:rsidR="00E959CF" w:rsidRPr="00670322">
        <w:rPr>
          <w:rFonts w:ascii="Sylfaen" w:hAnsi="Sylfaen"/>
          <w:b w:val="0"/>
          <w:sz w:val="22"/>
          <w:szCs w:val="22"/>
        </w:rPr>
        <w:t>3</w:t>
      </w:r>
      <w:r w:rsidR="005737C1" w:rsidRPr="00670322">
        <w:rPr>
          <w:rFonts w:ascii="Sylfaen" w:hAnsi="Sylfaen"/>
          <w:b w:val="0"/>
          <w:sz w:val="22"/>
          <w:szCs w:val="22"/>
        </w:rPr>
        <w:t>).</w:t>
      </w:r>
    </w:p>
    <w:p w14:paraId="06FF9589" w14:textId="7A1613EA" w:rsidR="00E464E8" w:rsidRPr="00670322" w:rsidRDefault="00FE0977" w:rsidP="008D6257">
      <w:pPr>
        <w:spacing w:line="276" w:lineRule="auto"/>
        <w:jc w:val="both"/>
        <w:rPr>
          <w:rFonts w:ascii="Sylfaen" w:hAnsi="Sylfaen"/>
          <w:b/>
          <w:sz w:val="22"/>
          <w:szCs w:val="22"/>
        </w:rPr>
      </w:pPr>
      <w:r w:rsidRPr="00670322">
        <w:rPr>
          <w:rFonts w:ascii="Sylfaen" w:hAnsi="Sylfaen"/>
          <w:b/>
          <w:sz w:val="22"/>
          <w:szCs w:val="22"/>
        </w:rPr>
        <w:t>Diagram</w:t>
      </w:r>
      <w:r w:rsidR="005737C1" w:rsidRPr="00670322">
        <w:rPr>
          <w:rFonts w:ascii="Sylfaen" w:hAnsi="Sylfaen"/>
          <w:b/>
          <w:sz w:val="22"/>
          <w:szCs w:val="22"/>
        </w:rPr>
        <w:t xml:space="preserve"> N</w:t>
      </w:r>
      <w:r w:rsidR="008D6257" w:rsidRPr="00670322">
        <w:rPr>
          <w:rFonts w:ascii="Sylfaen" w:hAnsi="Sylfaen"/>
          <w:b/>
          <w:sz w:val="22"/>
          <w:szCs w:val="22"/>
        </w:rPr>
        <w:t>4</w:t>
      </w:r>
      <w:r w:rsidR="00E959CF" w:rsidRPr="00670322">
        <w:rPr>
          <w:rFonts w:ascii="Sylfaen" w:hAnsi="Sylfaen"/>
          <w:b/>
          <w:sz w:val="22"/>
          <w:szCs w:val="22"/>
        </w:rPr>
        <w:t>3</w:t>
      </w:r>
      <w:r w:rsidR="005737C1" w:rsidRPr="00670322">
        <w:rPr>
          <w:rFonts w:ascii="Sylfaen" w:hAnsi="Sylfaen"/>
          <w:b/>
          <w:sz w:val="22"/>
          <w:szCs w:val="22"/>
        </w:rPr>
        <w:t>:</w:t>
      </w:r>
    </w:p>
    <w:p w14:paraId="2ADF64E3" w14:textId="77107940" w:rsidR="00E959CF" w:rsidRPr="00670322" w:rsidRDefault="00106424" w:rsidP="0034510D">
      <w:pPr>
        <w:pStyle w:val="BodyText"/>
        <w:spacing w:line="276" w:lineRule="auto"/>
        <w:ind w:left="-284"/>
        <w:jc w:val="both"/>
        <w:rPr>
          <w:rFonts w:ascii="Sylfaen" w:hAnsi="Sylfaen"/>
          <w:b w:val="0"/>
          <w:sz w:val="22"/>
          <w:szCs w:val="22"/>
          <w:lang w:bidi="ar-SA"/>
        </w:rPr>
      </w:pPr>
      <w:r w:rsidRPr="00670322">
        <w:rPr>
          <w:rFonts w:ascii="Sylfaen" w:hAnsi="Sylfaen"/>
          <w:b w:val="0"/>
          <w:noProof/>
          <w:sz w:val="22"/>
          <w:szCs w:val="22"/>
          <w:lang w:bidi="ar-SA"/>
        </w:rPr>
        <w:drawing>
          <wp:inline distT="0" distB="0" distL="0" distR="0" wp14:anchorId="2F8FF48B" wp14:editId="658C4306">
            <wp:extent cx="6686550" cy="4352925"/>
            <wp:effectExtent l="0" t="0" r="0" b="9525"/>
            <wp:docPr id="39" name="Chart 39">
              <a:extLst xmlns:a="http://schemas.openxmlformats.org/drawingml/2006/main">
                <a:ext uri="{FF2B5EF4-FFF2-40B4-BE49-F238E27FC236}">
                  <a16:creationId xmlns:a16="http://schemas.microsoft.com/office/drawing/2014/main" id="{07060514-12B4-4B61-B43C-6FEC9FD75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06ACBBC6" w14:textId="619C2791" w:rsidR="0034510D" w:rsidRPr="00670322" w:rsidRDefault="00D51833" w:rsidP="000C3116">
      <w:pPr>
        <w:jc w:val="both"/>
        <w:rPr>
          <w:rFonts w:ascii="Sylfaen" w:hAnsi="Sylfaen"/>
          <w:sz w:val="20"/>
          <w:szCs w:val="22"/>
        </w:rPr>
      </w:pPr>
      <w:r w:rsidRPr="00670322">
        <w:rPr>
          <w:rFonts w:ascii="Sylfaen" w:hAnsi="Sylfaen" w:cs="Sylfaen"/>
          <w:b/>
          <w:sz w:val="20"/>
        </w:rPr>
        <w:t>Note:</w:t>
      </w:r>
      <w:r w:rsidR="009C3495" w:rsidRPr="00670322">
        <w:rPr>
          <w:rFonts w:ascii="Sylfaen" w:hAnsi="Sylfaen" w:cs="Sylfaen"/>
          <w:sz w:val="20"/>
        </w:rPr>
        <w:t xml:space="preserve"> </w:t>
      </w:r>
      <w:r w:rsidRPr="00670322">
        <w:rPr>
          <w:rFonts w:ascii="Sylfaen" w:hAnsi="Sylfaen"/>
          <w:sz w:val="20"/>
          <w:szCs w:val="22"/>
        </w:rPr>
        <w:t>More than one response could be provided to this question; therefore, the sum of the frequencies of the responses presented on the diagram exceeds 100%.</w:t>
      </w:r>
    </w:p>
    <w:p w14:paraId="028433E5" w14:textId="21A5D33E" w:rsidR="00095CA1" w:rsidRPr="00670322" w:rsidRDefault="005A5A54" w:rsidP="005A5A54">
      <w:pPr>
        <w:pStyle w:val="Heading2"/>
        <w:rPr>
          <w:sz w:val="24"/>
          <w:szCs w:val="24"/>
        </w:rPr>
      </w:pPr>
      <w:bookmarkStart w:id="12" w:name="_Toc4413443"/>
      <w:r w:rsidRPr="00670322">
        <w:rPr>
          <w:sz w:val="24"/>
          <w:szCs w:val="24"/>
        </w:rPr>
        <w:t xml:space="preserve">5.4 </w:t>
      </w:r>
      <w:r w:rsidR="00D51833" w:rsidRPr="00670322">
        <w:rPr>
          <w:sz w:val="24"/>
          <w:szCs w:val="24"/>
        </w:rPr>
        <w:t>Participation in the elections</w:t>
      </w:r>
      <w:bookmarkEnd w:id="12"/>
    </w:p>
    <w:p w14:paraId="1B2D9970" w14:textId="77777777" w:rsidR="00292955" w:rsidRPr="00670322" w:rsidRDefault="00292955" w:rsidP="00B502F8">
      <w:pPr>
        <w:spacing w:line="276" w:lineRule="auto"/>
        <w:jc w:val="both"/>
        <w:rPr>
          <w:rFonts w:ascii="Sylfaen" w:hAnsi="Sylfaen"/>
          <w:b/>
          <w:sz w:val="22"/>
          <w:szCs w:val="22"/>
        </w:rPr>
      </w:pPr>
    </w:p>
    <w:p w14:paraId="14BF0263" w14:textId="1FEF35D7" w:rsidR="00095CA1" w:rsidRPr="00670322" w:rsidRDefault="00D51833" w:rsidP="00B502F8">
      <w:pPr>
        <w:spacing w:line="276" w:lineRule="auto"/>
        <w:jc w:val="both"/>
        <w:rPr>
          <w:rFonts w:ascii="Sylfaen" w:hAnsi="Sylfaen"/>
          <w:sz w:val="22"/>
          <w:szCs w:val="22"/>
        </w:rPr>
      </w:pPr>
      <w:r w:rsidRPr="00670322">
        <w:rPr>
          <w:rFonts w:ascii="Sylfaen" w:hAnsi="Sylfaen"/>
          <w:sz w:val="22"/>
          <w:szCs w:val="22"/>
        </w:rPr>
        <w:t>The electoral system is an important const</w:t>
      </w:r>
      <w:r w:rsidR="00024EF1" w:rsidRPr="00670322">
        <w:rPr>
          <w:rFonts w:ascii="Sylfaen" w:hAnsi="Sylfaen"/>
          <w:sz w:val="22"/>
          <w:szCs w:val="22"/>
        </w:rPr>
        <w:t>itutional and legal institution</w:t>
      </w:r>
      <w:r w:rsidRPr="00670322">
        <w:rPr>
          <w:rFonts w:ascii="Sylfaen" w:hAnsi="Sylfaen"/>
          <w:sz w:val="22"/>
          <w:szCs w:val="22"/>
        </w:rPr>
        <w:t xml:space="preserve"> which plays one of the most important roles in the political participation of ethnic minorities. Therefore, it is interesting to find out whether they are involved in the electoral process, how active their involvement is, where they receive information about parties and </w:t>
      </w:r>
      <w:r w:rsidR="002D1036" w:rsidRPr="00670322">
        <w:rPr>
          <w:rFonts w:ascii="Sylfaen" w:hAnsi="Sylfaen"/>
          <w:sz w:val="22"/>
          <w:szCs w:val="22"/>
        </w:rPr>
        <w:t>candidates</w:t>
      </w:r>
      <w:r w:rsidRPr="00670322">
        <w:rPr>
          <w:rFonts w:ascii="Sylfaen" w:hAnsi="Sylfaen"/>
          <w:sz w:val="22"/>
          <w:szCs w:val="22"/>
        </w:rPr>
        <w:t xml:space="preserve"> from, etc.</w:t>
      </w:r>
    </w:p>
    <w:p w14:paraId="4004C060" w14:textId="77777777" w:rsidR="004155E8" w:rsidRPr="00670322" w:rsidRDefault="004155E8" w:rsidP="00B502F8">
      <w:pPr>
        <w:spacing w:line="276" w:lineRule="auto"/>
        <w:jc w:val="both"/>
        <w:rPr>
          <w:rFonts w:ascii="Sylfaen" w:hAnsi="Sylfaen"/>
          <w:sz w:val="22"/>
          <w:szCs w:val="22"/>
        </w:rPr>
      </w:pPr>
    </w:p>
    <w:p w14:paraId="5B46F4B1" w14:textId="507CB45B" w:rsidR="00BD027A" w:rsidRPr="00670322" w:rsidRDefault="00D51833" w:rsidP="008B1EBA">
      <w:pPr>
        <w:spacing w:line="276" w:lineRule="auto"/>
        <w:jc w:val="both"/>
        <w:rPr>
          <w:rFonts w:ascii="Sylfaen" w:hAnsi="Sylfaen"/>
          <w:sz w:val="22"/>
          <w:szCs w:val="22"/>
        </w:rPr>
      </w:pPr>
      <w:r w:rsidRPr="00670322">
        <w:rPr>
          <w:rFonts w:ascii="Sylfaen" w:hAnsi="Sylfaen"/>
          <w:sz w:val="22"/>
          <w:szCs w:val="22"/>
        </w:rPr>
        <w:t xml:space="preserve">In response to the question on whether they plan to </w:t>
      </w:r>
      <w:r w:rsidR="00024EF1" w:rsidRPr="00670322">
        <w:rPr>
          <w:rFonts w:ascii="Sylfaen" w:hAnsi="Sylfaen"/>
          <w:sz w:val="22"/>
          <w:szCs w:val="22"/>
        </w:rPr>
        <w:t>vote</w:t>
      </w:r>
      <w:r w:rsidRPr="00670322">
        <w:rPr>
          <w:rFonts w:ascii="Sylfaen" w:hAnsi="Sylfaen"/>
          <w:sz w:val="22"/>
          <w:szCs w:val="22"/>
        </w:rPr>
        <w:t xml:space="preserve"> in </w:t>
      </w:r>
      <w:r w:rsidR="00024EF1" w:rsidRPr="00670322">
        <w:rPr>
          <w:rFonts w:ascii="Sylfaen" w:hAnsi="Sylfaen"/>
          <w:sz w:val="22"/>
          <w:szCs w:val="22"/>
        </w:rPr>
        <w:t>the Presidenti</w:t>
      </w:r>
      <w:r w:rsidRPr="00670322">
        <w:rPr>
          <w:rFonts w:ascii="Sylfaen" w:hAnsi="Sylfaen"/>
          <w:sz w:val="22"/>
          <w:szCs w:val="22"/>
        </w:rPr>
        <w:t xml:space="preserve">al elections </w:t>
      </w:r>
      <w:r w:rsidR="00F62BB4" w:rsidRPr="00670322">
        <w:rPr>
          <w:rFonts w:ascii="Sylfaen" w:hAnsi="Sylfaen"/>
          <w:sz w:val="22"/>
          <w:szCs w:val="22"/>
        </w:rPr>
        <w:t xml:space="preserve">of </w:t>
      </w:r>
      <w:r w:rsidRPr="00670322">
        <w:rPr>
          <w:rFonts w:ascii="Sylfaen" w:hAnsi="Sylfaen"/>
          <w:sz w:val="22"/>
          <w:szCs w:val="22"/>
        </w:rPr>
        <w:t xml:space="preserve">2018, 65.5% of the respondents surveyed during field work said that they were necessarily planning on </w:t>
      </w:r>
      <w:r w:rsidR="00024EF1" w:rsidRPr="00670322">
        <w:rPr>
          <w:rFonts w:ascii="Sylfaen" w:hAnsi="Sylfaen"/>
          <w:sz w:val="22"/>
          <w:szCs w:val="22"/>
        </w:rPr>
        <w:t>voting</w:t>
      </w:r>
      <w:r w:rsidRPr="00670322">
        <w:rPr>
          <w:rFonts w:ascii="Sylfaen" w:hAnsi="Sylfaen"/>
          <w:sz w:val="22"/>
          <w:szCs w:val="22"/>
        </w:rPr>
        <w:t xml:space="preserve"> in the elections, </w:t>
      </w:r>
      <w:r w:rsidRPr="00670322">
        <w:rPr>
          <w:rFonts w:ascii="Sylfaen" w:hAnsi="Sylfaen"/>
          <w:sz w:val="22"/>
          <w:szCs w:val="22"/>
        </w:rPr>
        <w:lastRenderedPageBreak/>
        <w:t>wh</w:t>
      </w:r>
      <w:r w:rsidR="00024EF1" w:rsidRPr="00670322">
        <w:rPr>
          <w:rFonts w:ascii="Sylfaen" w:hAnsi="Sylfaen"/>
          <w:sz w:val="22"/>
          <w:szCs w:val="22"/>
        </w:rPr>
        <w:t>e</w:t>
      </w:r>
      <w:r w:rsidRPr="00670322">
        <w:rPr>
          <w:rFonts w:ascii="Sylfaen" w:hAnsi="Sylfaen"/>
          <w:sz w:val="22"/>
          <w:szCs w:val="22"/>
        </w:rPr>
        <w:t xml:space="preserve">reas </w:t>
      </w:r>
      <w:r w:rsidR="00095CA1" w:rsidRPr="00670322">
        <w:rPr>
          <w:rFonts w:ascii="Sylfaen" w:hAnsi="Sylfaen"/>
          <w:sz w:val="22"/>
          <w:szCs w:val="22"/>
        </w:rPr>
        <w:t>18.3%</w:t>
      </w:r>
      <w:r w:rsidRPr="00670322">
        <w:rPr>
          <w:rFonts w:ascii="Sylfaen" w:hAnsi="Sylfaen"/>
          <w:sz w:val="22"/>
          <w:szCs w:val="22"/>
        </w:rPr>
        <w:t xml:space="preserve"> said that they would probably </w:t>
      </w:r>
      <w:r w:rsidR="00024EF1" w:rsidRPr="00670322">
        <w:rPr>
          <w:rFonts w:ascii="Sylfaen" w:hAnsi="Sylfaen"/>
          <w:sz w:val="22"/>
          <w:szCs w:val="22"/>
        </w:rPr>
        <w:t>vote</w:t>
      </w:r>
      <w:r w:rsidRPr="00670322">
        <w:rPr>
          <w:rFonts w:ascii="Sylfaen" w:hAnsi="Sylfaen"/>
          <w:sz w:val="22"/>
          <w:szCs w:val="22"/>
        </w:rPr>
        <w:t xml:space="preserve"> in the elections. There are no gender differences </w:t>
      </w:r>
      <w:r w:rsidR="00C5130A" w:rsidRPr="00670322">
        <w:rPr>
          <w:rFonts w:ascii="Sylfaen" w:hAnsi="Sylfaen"/>
          <w:sz w:val="22"/>
          <w:szCs w:val="22"/>
        </w:rPr>
        <w:t xml:space="preserve">in terms of the readiness/willingness to </w:t>
      </w:r>
      <w:r w:rsidR="00F62BB4" w:rsidRPr="00670322">
        <w:rPr>
          <w:rFonts w:ascii="Sylfaen" w:hAnsi="Sylfaen"/>
          <w:sz w:val="22"/>
          <w:szCs w:val="22"/>
        </w:rPr>
        <w:t>vote</w:t>
      </w:r>
      <w:r w:rsidR="00C5130A" w:rsidRPr="00670322">
        <w:rPr>
          <w:rFonts w:ascii="Sylfaen" w:hAnsi="Sylfaen"/>
          <w:sz w:val="22"/>
          <w:szCs w:val="22"/>
        </w:rPr>
        <w:t xml:space="preserve"> in the elections.</w:t>
      </w:r>
    </w:p>
    <w:p w14:paraId="3A9281D2" w14:textId="77777777" w:rsidR="00BD027A" w:rsidRPr="00670322" w:rsidRDefault="00BD027A" w:rsidP="008B1EBA">
      <w:pPr>
        <w:spacing w:line="276" w:lineRule="auto"/>
        <w:jc w:val="both"/>
        <w:rPr>
          <w:rFonts w:ascii="Sylfaen" w:hAnsi="Sylfaen"/>
          <w:sz w:val="22"/>
          <w:szCs w:val="22"/>
        </w:rPr>
      </w:pPr>
    </w:p>
    <w:p w14:paraId="59FEE690" w14:textId="71C67BD1" w:rsidR="000F0112" w:rsidRPr="00670322" w:rsidRDefault="00C5130A" w:rsidP="008B1EBA">
      <w:pPr>
        <w:spacing w:line="276" w:lineRule="auto"/>
        <w:jc w:val="both"/>
        <w:rPr>
          <w:rFonts w:ascii="Sylfaen" w:hAnsi="Sylfaen"/>
          <w:b/>
          <w:color w:val="000000" w:themeColor="text1"/>
          <w:sz w:val="22"/>
          <w:szCs w:val="22"/>
        </w:rPr>
      </w:pPr>
      <w:r w:rsidRPr="00670322">
        <w:rPr>
          <w:rFonts w:ascii="Sylfaen" w:hAnsi="Sylfaen"/>
          <w:b/>
          <w:color w:val="000000" w:themeColor="text1"/>
          <w:sz w:val="22"/>
          <w:szCs w:val="22"/>
        </w:rPr>
        <w:t>Diagram</w:t>
      </w:r>
      <w:r w:rsidR="003C3B2C" w:rsidRPr="00670322">
        <w:rPr>
          <w:rFonts w:ascii="Sylfaen" w:hAnsi="Sylfaen"/>
          <w:b/>
          <w:color w:val="000000" w:themeColor="text1"/>
          <w:sz w:val="22"/>
          <w:szCs w:val="22"/>
        </w:rPr>
        <w:t xml:space="preserve"> N44:</w:t>
      </w:r>
    </w:p>
    <w:p w14:paraId="0621129C" w14:textId="171F458F" w:rsidR="000F0112" w:rsidRPr="00670322" w:rsidRDefault="003C3B2C" w:rsidP="008B1EBA">
      <w:pPr>
        <w:spacing w:line="276" w:lineRule="auto"/>
        <w:jc w:val="both"/>
        <w:rPr>
          <w:rFonts w:ascii="Sylfaen" w:hAnsi="Sylfaen"/>
          <w:sz w:val="22"/>
          <w:szCs w:val="22"/>
        </w:rPr>
      </w:pPr>
      <w:r w:rsidRPr="00670322">
        <w:rPr>
          <w:rFonts w:ascii="Sylfaen" w:hAnsi="Sylfaen"/>
          <w:noProof/>
          <w:sz w:val="22"/>
          <w:szCs w:val="22"/>
        </w:rPr>
        <w:drawing>
          <wp:inline distT="0" distB="0" distL="0" distR="0" wp14:anchorId="2F2388BF" wp14:editId="50E08225">
            <wp:extent cx="6301105" cy="3686175"/>
            <wp:effectExtent l="0" t="0" r="4445" b="9525"/>
            <wp:docPr id="12" name="Chart 12">
              <a:extLst xmlns:a="http://schemas.openxmlformats.org/drawingml/2006/main">
                <a:ext uri="{FF2B5EF4-FFF2-40B4-BE49-F238E27FC236}">
                  <a16:creationId xmlns:a16="http://schemas.microsoft.com/office/drawing/2014/main" id="{C3AA18B0-CFE8-4AED-BE85-F5ACC0D7C0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656E038C" w14:textId="77777777" w:rsidR="00817F85" w:rsidRPr="00670322" w:rsidRDefault="00817F85" w:rsidP="008B1EBA">
      <w:pPr>
        <w:spacing w:line="276" w:lineRule="auto"/>
        <w:jc w:val="both"/>
        <w:rPr>
          <w:rFonts w:ascii="Sylfaen" w:hAnsi="Sylfaen"/>
          <w:sz w:val="22"/>
          <w:szCs w:val="22"/>
        </w:rPr>
      </w:pPr>
    </w:p>
    <w:p w14:paraId="7789E364" w14:textId="601C8136" w:rsidR="008B1EBA" w:rsidRPr="00670322" w:rsidRDefault="00C5130A" w:rsidP="008B1EBA">
      <w:pPr>
        <w:spacing w:line="276" w:lineRule="auto"/>
        <w:jc w:val="both"/>
        <w:rPr>
          <w:rFonts w:ascii="Sylfaen" w:hAnsi="Sylfaen"/>
          <w:sz w:val="22"/>
          <w:szCs w:val="22"/>
        </w:rPr>
      </w:pPr>
      <w:r w:rsidRPr="00670322">
        <w:rPr>
          <w:rFonts w:ascii="Sylfaen" w:hAnsi="Sylfaen"/>
          <w:sz w:val="22"/>
          <w:szCs w:val="22"/>
        </w:rPr>
        <w:t xml:space="preserve">It was also important to find out whether the respondents </w:t>
      </w:r>
      <w:r w:rsidR="00125B9C" w:rsidRPr="00670322">
        <w:rPr>
          <w:rFonts w:ascii="Sylfaen" w:hAnsi="Sylfaen"/>
          <w:sz w:val="22"/>
          <w:szCs w:val="22"/>
        </w:rPr>
        <w:t>participated</w:t>
      </w:r>
      <w:r w:rsidR="00F62BB4" w:rsidRPr="00670322">
        <w:rPr>
          <w:rFonts w:ascii="Sylfaen" w:hAnsi="Sylfaen"/>
          <w:sz w:val="22"/>
          <w:szCs w:val="22"/>
        </w:rPr>
        <w:t>/voted</w:t>
      </w:r>
      <w:r w:rsidR="00125B9C" w:rsidRPr="00670322">
        <w:rPr>
          <w:rFonts w:ascii="Sylfaen" w:hAnsi="Sylfaen"/>
          <w:sz w:val="22"/>
          <w:szCs w:val="22"/>
        </w:rPr>
        <w:t xml:space="preserve"> in the elections held on the October 8</w:t>
      </w:r>
      <w:r w:rsidR="00125B9C" w:rsidRPr="00670322">
        <w:rPr>
          <w:rFonts w:ascii="Sylfaen" w:hAnsi="Sylfaen"/>
          <w:sz w:val="22"/>
          <w:szCs w:val="22"/>
          <w:vertAlign w:val="superscript"/>
        </w:rPr>
        <w:t>th</w:t>
      </w:r>
      <w:r w:rsidR="00125B9C" w:rsidRPr="00670322">
        <w:rPr>
          <w:rFonts w:ascii="Sylfaen" w:hAnsi="Sylfaen"/>
          <w:sz w:val="22"/>
          <w:szCs w:val="22"/>
        </w:rPr>
        <w:t xml:space="preserve">, 2016. Majority of the respondents - </w:t>
      </w:r>
      <w:r w:rsidR="00095CA1" w:rsidRPr="00670322">
        <w:rPr>
          <w:rFonts w:ascii="Sylfaen" w:hAnsi="Sylfaen"/>
          <w:sz w:val="22"/>
          <w:szCs w:val="22"/>
        </w:rPr>
        <w:t>74.5%</w:t>
      </w:r>
      <w:r w:rsidR="00125B9C" w:rsidRPr="00670322">
        <w:rPr>
          <w:rFonts w:ascii="Sylfaen" w:hAnsi="Sylfaen"/>
          <w:sz w:val="22"/>
          <w:szCs w:val="22"/>
        </w:rPr>
        <w:t xml:space="preserve"> stated that they took part in the elections, whereas </w:t>
      </w:r>
      <w:r w:rsidR="00095CA1" w:rsidRPr="00670322">
        <w:rPr>
          <w:rFonts w:ascii="Sylfaen" w:hAnsi="Sylfaen"/>
          <w:sz w:val="22"/>
          <w:szCs w:val="22"/>
        </w:rPr>
        <w:t>20.</w:t>
      </w:r>
      <w:r w:rsidR="008B1EBA" w:rsidRPr="00670322">
        <w:rPr>
          <w:rFonts w:ascii="Sylfaen" w:hAnsi="Sylfaen"/>
          <w:sz w:val="22"/>
          <w:szCs w:val="22"/>
        </w:rPr>
        <w:t>7</w:t>
      </w:r>
      <w:r w:rsidR="00095CA1" w:rsidRPr="00670322">
        <w:rPr>
          <w:rFonts w:ascii="Sylfaen" w:hAnsi="Sylfaen"/>
          <w:sz w:val="22"/>
          <w:szCs w:val="22"/>
        </w:rPr>
        <w:t>%</w:t>
      </w:r>
      <w:r w:rsidR="00125B9C" w:rsidRPr="00670322">
        <w:rPr>
          <w:rFonts w:ascii="Sylfaen" w:hAnsi="Sylfaen"/>
          <w:sz w:val="22"/>
          <w:szCs w:val="22"/>
        </w:rPr>
        <w:t xml:space="preserve"> stated that they did not.</w:t>
      </w:r>
      <w:r w:rsidR="00B945C6" w:rsidRPr="00670322">
        <w:rPr>
          <w:rFonts w:ascii="Sylfaen" w:hAnsi="Sylfaen"/>
          <w:sz w:val="22"/>
          <w:szCs w:val="22"/>
        </w:rPr>
        <w:t xml:space="preserve"> </w:t>
      </w:r>
      <w:r w:rsidR="00125B9C" w:rsidRPr="00670322">
        <w:rPr>
          <w:rFonts w:ascii="Sylfaen" w:hAnsi="Sylfaen"/>
          <w:sz w:val="22"/>
          <w:szCs w:val="22"/>
        </w:rPr>
        <w:t>These data are in line with the 2017 survey results by the Caucasus Barometer in which 74% of the population of Georgia stated that they had taken part in the elections on the October 8</w:t>
      </w:r>
      <w:r w:rsidR="00125B9C" w:rsidRPr="00670322">
        <w:rPr>
          <w:rFonts w:ascii="Sylfaen" w:hAnsi="Sylfaen"/>
          <w:sz w:val="22"/>
          <w:szCs w:val="22"/>
          <w:vertAlign w:val="superscript"/>
        </w:rPr>
        <w:t>th</w:t>
      </w:r>
      <w:r w:rsidR="00125B9C" w:rsidRPr="00670322">
        <w:rPr>
          <w:rFonts w:ascii="Sylfaen" w:hAnsi="Sylfaen"/>
          <w:sz w:val="22"/>
          <w:szCs w:val="22"/>
        </w:rPr>
        <w:t xml:space="preserve">, 2016, whereas 25% stated </w:t>
      </w:r>
      <w:r w:rsidR="002D1036" w:rsidRPr="00670322">
        <w:rPr>
          <w:rFonts w:ascii="Sylfaen" w:hAnsi="Sylfaen"/>
          <w:sz w:val="22"/>
          <w:szCs w:val="22"/>
        </w:rPr>
        <w:t>that</w:t>
      </w:r>
      <w:r w:rsidR="00125B9C" w:rsidRPr="00670322">
        <w:rPr>
          <w:rFonts w:ascii="Sylfaen" w:hAnsi="Sylfaen"/>
          <w:sz w:val="22"/>
          <w:szCs w:val="22"/>
        </w:rPr>
        <w:t xml:space="preserve"> they had not</w:t>
      </w:r>
      <w:r w:rsidR="00EE19A0" w:rsidRPr="00670322">
        <w:rPr>
          <w:rFonts w:ascii="Sylfaen" w:hAnsi="Sylfaen"/>
          <w:sz w:val="22"/>
          <w:szCs w:val="22"/>
        </w:rPr>
        <w:t xml:space="preserve"> (</w:t>
      </w:r>
      <w:r w:rsidR="00125B9C" w:rsidRPr="00670322">
        <w:rPr>
          <w:rFonts w:ascii="Sylfaen" w:hAnsi="Sylfaen"/>
          <w:sz w:val="22"/>
          <w:szCs w:val="22"/>
        </w:rPr>
        <w:t xml:space="preserve">Caucasus Barometer, </w:t>
      </w:r>
      <w:r w:rsidR="00EE19A0" w:rsidRPr="00670322">
        <w:rPr>
          <w:rFonts w:ascii="Sylfaen" w:hAnsi="Sylfaen"/>
          <w:sz w:val="22"/>
          <w:szCs w:val="22"/>
        </w:rPr>
        <w:t>2017)</w:t>
      </w:r>
      <w:r w:rsidR="003C3B2C" w:rsidRPr="00670322">
        <w:rPr>
          <w:rFonts w:ascii="Sylfaen" w:hAnsi="Sylfaen"/>
          <w:sz w:val="22"/>
          <w:szCs w:val="22"/>
        </w:rPr>
        <w:t xml:space="preserve">. </w:t>
      </w:r>
      <w:r w:rsidR="00125B9C" w:rsidRPr="00670322">
        <w:rPr>
          <w:rFonts w:ascii="Sylfaen" w:hAnsi="Sylfaen"/>
          <w:sz w:val="22"/>
          <w:szCs w:val="22"/>
        </w:rPr>
        <w:t xml:space="preserve">However, these data are not in line with </w:t>
      </w:r>
      <w:r w:rsidR="00F62BB4" w:rsidRPr="00670322">
        <w:rPr>
          <w:rFonts w:ascii="Sylfaen" w:hAnsi="Sylfaen"/>
          <w:sz w:val="22"/>
          <w:szCs w:val="22"/>
        </w:rPr>
        <w:t xml:space="preserve">the </w:t>
      </w:r>
      <w:r w:rsidR="00125B9C" w:rsidRPr="00670322">
        <w:rPr>
          <w:rFonts w:ascii="Sylfaen" w:hAnsi="Sylfaen"/>
          <w:sz w:val="22"/>
          <w:szCs w:val="22"/>
        </w:rPr>
        <w:t>reality</w:t>
      </w:r>
      <w:r w:rsidR="00F62BB4" w:rsidRPr="00670322">
        <w:rPr>
          <w:rFonts w:ascii="Sylfaen" w:hAnsi="Sylfaen"/>
          <w:sz w:val="22"/>
          <w:szCs w:val="22"/>
        </w:rPr>
        <w:t>,</w:t>
      </w:r>
      <w:r w:rsidR="00125B9C" w:rsidRPr="00670322">
        <w:rPr>
          <w:rFonts w:ascii="Sylfaen" w:hAnsi="Sylfaen"/>
          <w:sz w:val="22"/>
          <w:szCs w:val="22"/>
        </w:rPr>
        <w:t xml:space="preserve"> as 51.94% of the population took part in the elections in 2016 </w:t>
      </w:r>
      <w:r w:rsidR="00BE2982" w:rsidRPr="00670322">
        <w:rPr>
          <w:rFonts w:ascii="Sylfaen" w:hAnsi="Sylfaen"/>
          <w:sz w:val="22"/>
          <w:szCs w:val="22"/>
        </w:rPr>
        <w:t>(</w:t>
      </w:r>
      <w:r w:rsidR="00125B9C" w:rsidRPr="00670322">
        <w:rPr>
          <w:rFonts w:ascii="Sylfaen" w:hAnsi="Sylfaen"/>
          <w:sz w:val="22"/>
          <w:szCs w:val="22"/>
        </w:rPr>
        <w:t xml:space="preserve">The Elections Administration of Georgia, </w:t>
      </w:r>
      <w:r w:rsidR="00BE2982" w:rsidRPr="00670322">
        <w:rPr>
          <w:rFonts w:ascii="Sylfaen" w:hAnsi="Sylfaen"/>
          <w:sz w:val="22"/>
          <w:szCs w:val="22"/>
        </w:rPr>
        <w:t>2016)</w:t>
      </w:r>
      <w:r w:rsidR="00294224" w:rsidRPr="00670322">
        <w:rPr>
          <w:rFonts w:ascii="Sylfaen" w:hAnsi="Sylfaen"/>
          <w:sz w:val="22"/>
          <w:szCs w:val="22"/>
        </w:rPr>
        <w:t xml:space="preserve">. </w:t>
      </w:r>
      <w:r w:rsidR="00AC6037" w:rsidRPr="00670322">
        <w:rPr>
          <w:rFonts w:ascii="Sylfaen" w:hAnsi="Sylfaen"/>
          <w:sz w:val="22"/>
          <w:szCs w:val="22"/>
        </w:rPr>
        <w:t>Practices of voting are interesting in various ethnic m</w:t>
      </w:r>
      <w:r w:rsidR="004021B4" w:rsidRPr="00670322">
        <w:rPr>
          <w:rFonts w:ascii="Sylfaen" w:hAnsi="Sylfaen"/>
          <w:sz w:val="22"/>
          <w:szCs w:val="22"/>
        </w:rPr>
        <w:t>inorities. This infor</w:t>
      </w:r>
      <w:r w:rsidR="00AC6037" w:rsidRPr="00670322">
        <w:rPr>
          <w:rFonts w:ascii="Sylfaen" w:hAnsi="Sylfaen"/>
          <w:sz w:val="22"/>
          <w:szCs w:val="22"/>
        </w:rPr>
        <w:t>m</w:t>
      </w:r>
      <w:r w:rsidR="004021B4" w:rsidRPr="00670322">
        <w:rPr>
          <w:rFonts w:ascii="Sylfaen" w:hAnsi="Sylfaen"/>
          <w:sz w:val="22"/>
          <w:szCs w:val="22"/>
        </w:rPr>
        <w:t>a</w:t>
      </w:r>
      <w:r w:rsidR="00AC6037" w:rsidRPr="00670322">
        <w:rPr>
          <w:rFonts w:ascii="Sylfaen" w:hAnsi="Sylfaen"/>
          <w:sz w:val="22"/>
          <w:szCs w:val="22"/>
        </w:rPr>
        <w:t xml:space="preserve">tion is available for various municipalities </w:t>
      </w:r>
      <w:r w:rsidR="004021B4" w:rsidRPr="00670322">
        <w:rPr>
          <w:rFonts w:ascii="Sylfaen" w:hAnsi="Sylfaen"/>
          <w:sz w:val="22"/>
          <w:szCs w:val="22"/>
        </w:rPr>
        <w:t>on the website of the Elections Administration of Georgia; however, discussion of these</w:t>
      </w:r>
      <w:r w:rsidR="00983E2A" w:rsidRPr="00670322">
        <w:rPr>
          <w:rFonts w:ascii="Sylfaen" w:hAnsi="Sylfaen"/>
          <w:sz w:val="22"/>
          <w:szCs w:val="22"/>
        </w:rPr>
        <w:t xml:space="preserve"> statistical data is irrelevant towards the groups studied within the survey, </w:t>
      </w:r>
      <w:r w:rsidR="004104BC" w:rsidRPr="00670322">
        <w:rPr>
          <w:rFonts w:ascii="Sylfaen" w:hAnsi="Sylfaen"/>
          <w:sz w:val="22"/>
          <w:szCs w:val="22"/>
        </w:rPr>
        <w:t xml:space="preserve">as </w:t>
      </w:r>
      <w:r w:rsidR="00F62BB4" w:rsidRPr="00670322">
        <w:rPr>
          <w:rFonts w:ascii="Sylfaen" w:hAnsi="Sylfaen"/>
          <w:sz w:val="22"/>
          <w:szCs w:val="22"/>
        </w:rPr>
        <w:t xml:space="preserve">the data are not related to </w:t>
      </w:r>
      <w:r w:rsidR="004104BC" w:rsidRPr="00670322">
        <w:rPr>
          <w:rFonts w:ascii="Sylfaen" w:hAnsi="Sylfaen"/>
          <w:sz w:val="22"/>
          <w:szCs w:val="22"/>
        </w:rPr>
        <w:t xml:space="preserve">the specific ethnic groups which </w:t>
      </w:r>
      <w:r w:rsidR="00F62BB4" w:rsidRPr="00670322">
        <w:rPr>
          <w:rFonts w:ascii="Sylfaen" w:hAnsi="Sylfaen"/>
          <w:sz w:val="22"/>
          <w:szCs w:val="22"/>
        </w:rPr>
        <w:t>are</w:t>
      </w:r>
      <w:r w:rsidR="004104BC" w:rsidRPr="00670322">
        <w:rPr>
          <w:rFonts w:ascii="Sylfaen" w:hAnsi="Sylfaen"/>
          <w:sz w:val="22"/>
          <w:szCs w:val="22"/>
        </w:rPr>
        <w:t xml:space="preserve"> the target groups of the present study.</w:t>
      </w:r>
    </w:p>
    <w:p w14:paraId="1AD9DF98" w14:textId="77777777" w:rsidR="00817F85" w:rsidRPr="00670322" w:rsidRDefault="00817F85" w:rsidP="00FD5FE6">
      <w:pPr>
        <w:spacing w:line="276" w:lineRule="auto"/>
        <w:jc w:val="both"/>
        <w:rPr>
          <w:rFonts w:ascii="Sylfaen" w:hAnsi="Sylfaen"/>
          <w:color w:val="FF0000"/>
          <w:sz w:val="22"/>
          <w:szCs w:val="22"/>
        </w:rPr>
      </w:pPr>
    </w:p>
    <w:p w14:paraId="74678130" w14:textId="4DA5759B" w:rsidR="00FD5FE6" w:rsidRPr="00670322" w:rsidRDefault="00502CFD" w:rsidP="00FD5FE6">
      <w:pPr>
        <w:spacing w:line="276" w:lineRule="auto"/>
        <w:jc w:val="both"/>
        <w:rPr>
          <w:rFonts w:ascii="Sylfaen" w:hAnsi="Sylfaen"/>
          <w:sz w:val="22"/>
          <w:szCs w:val="22"/>
        </w:rPr>
      </w:pPr>
      <w:r w:rsidRPr="00670322">
        <w:rPr>
          <w:rFonts w:ascii="Sylfaen" w:hAnsi="Sylfaen"/>
          <w:sz w:val="22"/>
          <w:szCs w:val="22"/>
        </w:rPr>
        <w:t xml:space="preserve">In addition to the participation in the elections, it was also interesting to find out the attitudes of respondents towards the elections held in 2016. </w:t>
      </w:r>
      <w:r w:rsidR="00077C15" w:rsidRPr="00670322">
        <w:rPr>
          <w:rFonts w:ascii="Sylfaen" w:hAnsi="Sylfaen"/>
          <w:sz w:val="22"/>
          <w:szCs w:val="22"/>
        </w:rPr>
        <w:t>In response to the question on whether the Parliamentary elections</w:t>
      </w:r>
      <w:r w:rsidR="008C47BF" w:rsidRPr="00670322">
        <w:rPr>
          <w:rFonts w:ascii="Sylfaen" w:hAnsi="Sylfaen"/>
          <w:sz w:val="22"/>
          <w:szCs w:val="22"/>
        </w:rPr>
        <w:t xml:space="preserve"> of 2016</w:t>
      </w:r>
      <w:r w:rsidR="00077C15" w:rsidRPr="00670322">
        <w:rPr>
          <w:rFonts w:ascii="Sylfaen" w:hAnsi="Sylfaen"/>
          <w:sz w:val="22"/>
          <w:szCs w:val="22"/>
        </w:rPr>
        <w:t xml:space="preserve"> were held</w:t>
      </w:r>
      <w:r w:rsidR="008C47BF" w:rsidRPr="00670322">
        <w:rPr>
          <w:rFonts w:ascii="Sylfaen" w:hAnsi="Sylfaen"/>
          <w:sz w:val="22"/>
          <w:szCs w:val="22"/>
        </w:rPr>
        <w:t xml:space="preserve"> in a just and fair manner, </w:t>
      </w:r>
      <w:r w:rsidR="00095CA1" w:rsidRPr="00670322">
        <w:rPr>
          <w:rFonts w:ascii="Sylfaen" w:hAnsi="Sylfaen"/>
          <w:sz w:val="22"/>
          <w:szCs w:val="22"/>
        </w:rPr>
        <w:t>29.8%</w:t>
      </w:r>
      <w:r w:rsidR="008C47BF" w:rsidRPr="00670322">
        <w:rPr>
          <w:rFonts w:ascii="Sylfaen" w:hAnsi="Sylfaen"/>
          <w:sz w:val="22"/>
          <w:szCs w:val="22"/>
        </w:rPr>
        <w:t xml:space="preserve"> do not know the response, </w:t>
      </w:r>
      <w:r w:rsidR="00095CA1" w:rsidRPr="00670322">
        <w:rPr>
          <w:rFonts w:ascii="Sylfaen" w:hAnsi="Sylfaen"/>
          <w:sz w:val="22"/>
          <w:szCs w:val="22"/>
        </w:rPr>
        <w:t>14.9%</w:t>
      </w:r>
      <w:r w:rsidR="008C47BF" w:rsidRPr="00670322">
        <w:rPr>
          <w:rFonts w:ascii="Sylfaen" w:hAnsi="Sylfaen"/>
          <w:sz w:val="22"/>
          <w:szCs w:val="22"/>
        </w:rPr>
        <w:t xml:space="preserve"> think that the elections were held in an </w:t>
      </w:r>
      <w:r w:rsidR="002D1036" w:rsidRPr="00670322">
        <w:rPr>
          <w:rFonts w:ascii="Sylfaen" w:hAnsi="Sylfaen"/>
          <w:sz w:val="22"/>
          <w:szCs w:val="22"/>
        </w:rPr>
        <w:t>absolutely</w:t>
      </w:r>
      <w:r w:rsidR="008C47BF" w:rsidRPr="00670322">
        <w:rPr>
          <w:rFonts w:ascii="Sylfaen" w:hAnsi="Sylfaen"/>
          <w:sz w:val="22"/>
          <w:szCs w:val="22"/>
        </w:rPr>
        <w:t xml:space="preserve"> unfair </w:t>
      </w:r>
      <w:r w:rsidR="00F62BB4" w:rsidRPr="00670322">
        <w:rPr>
          <w:rFonts w:ascii="Sylfaen" w:hAnsi="Sylfaen"/>
          <w:sz w:val="22"/>
          <w:szCs w:val="22"/>
        </w:rPr>
        <w:t>manner</w:t>
      </w:r>
      <w:r w:rsidR="008C47BF" w:rsidRPr="00670322">
        <w:rPr>
          <w:rFonts w:ascii="Sylfaen" w:hAnsi="Sylfaen"/>
          <w:sz w:val="22"/>
          <w:szCs w:val="22"/>
        </w:rPr>
        <w:t xml:space="preserve">, </w:t>
      </w:r>
      <w:r w:rsidR="00095CA1" w:rsidRPr="00670322">
        <w:rPr>
          <w:rFonts w:ascii="Sylfaen" w:hAnsi="Sylfaen"/>
          <w:sz w:val="22"/>
          <w:szCs w:val="22"/>
        </w:rPr>
        <w:t>31.1%</w:t>
      </w:r>
      <w:r w:rsidR="008C47BF" w:rsidRPr="00670322">
        <w:rPr>
          <w:rFonts w:ascii="Sylfaen" w:hAnsi="Sylfaen"/>
          <w:sz w:val="22"/>
          <w:szCs w:val="22"/>
        </w:rPr>
        <w:t xml:space="preserve"> think that they were held partially in a fair manner, whereas </w:t>
      </w:r>
      <w:r w:rsidR="00095CA1" w:rsidRPr="00670322">
        <w:rPr>
          <w:rFonts w:ascii="Sylfaen" w:hAnsi="Sylfaen"/>
          <w:sz w:val="22"/>
          <w:szCs w:val="22"/>
        </w:rPr>
        <w:t>22.7%</w:t>
      </w:r>
      <w:r w:rsidR="008C47BF" w:rsidRPr="00670322">
        <w:rPr>
          <w:rFonts w:ascii="Sylfaen" w:hAnsi="Sylfaen"/>
          <w:sz w:val="22"/>
          <w:szCs w:val="22"/>
        </w:rPr>
        <w:t xml:space="preserve"> think that</w:t>
      </w:r>
      <w:r w:rsidR="00095CA1" w:rsidRPr="00670322">
        <w:rPr>
          <w:rFonts w:ascii="Sylfaen" w:hAnsi="Sylfaen"/>
          <w:color w:val="000000" w:themeColor="text1"/>
          <w:sz w:val="22"/>
          <w:szCs w:val="22"/>
        </w:rPr>
        <w:t xml:space="preserve"> </w:t>
      </w:r>
      <w:r w:rsidR="00665F9D" w:rsidRPr="00670322">
        <w:rPr>
          <w:rFonts w:ascii="Sylfaen" w:hAnsi="Sylfaen"/>
          <w:color w:val="000000" w:themeColor="text1"/>
          <w:sz w:val="22"/>
          <w:szCs w:val="22"/>
        </w:rPr>
        <w:t xml:space="preserve">they were held in an absolutely fair manner. These assessments are also almost in line with </w:t>
      </w:r>
      <w:r w:rsidR="00665F9D" w:rsidRPr="00670322">
        <w:rPr>
          <w:rFonts w:ascii="Sylfaen" w:hAnsi="Sylfaen"/>
          <w:color w:val="000000" w:themeColor="text1"/>
          <w:sz w:val="22"/>
          <w:szCs w:val="22"/>
        </w:rPr>
        <w:lastRenderedPageBreak/>
        <w:t>the results of the 2017 survey of the population by the Caucasus Barometer where 15% of the respondents s</w:t>
      </w:r>
      <w:r w:rsidR="00A566FC" w:rsidRPr="00670322">
        <w:rPr>
          <w:rFonts w:ascii="Sylfaen" w:hAnsi="Sylfaen"/>
          <w:color w:val="000000" w:themeColor="text1"/>
          <w:sz w:val="22"/>
          <w:szCs w:val="22"/>
        </w:rPr>
        <w:t xml:space="preserve">aid that the last Parliamentary elections were held in an absolutely unfair manner, </w:t>
      </w:r>
      <w:r w:rsidR="00AA43FD" w:rsidRPr="00670322">
        <w:rPr>
          <w:rFonts w:ascii="Sylfaen" w:hAnsi="Sylfaen"/>
          <w:color w:val="000000" w:themeColor="text1"/>
          <w:sz w:val="22"/>
          <w:szCs w:val="22"/>
        </w:rPr>
        <w:t>3</w:t>
      </w:r>
      <w:r w:rsidR="00DF66FF" w:rsidRPr="00670322">
        <w:rPr>
          <w:rFonts w:ascii="Sylfaen" w:hAnsi="Sylfaen"/>
          <w:color w:val="000000" w:themeColor="text1"/>
          <w:sz w:val="22"/>
          <w:szCs w:val="22"/>
        </w:rPr>
        <w:t>5.5</w:t>
      </w:r>
      <w:r w:rsidR="00AA43FD" w:rsidRPr="00670322">
        <w:rPr>
          <w:rFonts w:ascii="Sylfaen" w:hAnsi="Sylfaen"/>
          <w:color w:val="000000" w:themeColor="text1"/>
          <w:sz w:val="22"/>
          <w:szCs w:val="22"/>
        </w:rPr>
        <w:t>%</w:t>
      </w:r>
      <w:r w:rsidR="005B5359" w:rsidRPr="00670322">
        <w:rPr>
          <w:rFonts w:ascii="Sylfaen" w:hAnsi="Sylfaen"/>
          <w:color w:val="000000" w:themeColor="text1"/>
          <w:sz w:val="22"/>
          <w:szCs w:val="22"/>
        </w:rPr>
        <w:t xml:space="preserve"> noted that they were held in a partially fair manner, whereas </w:t>
      </w:r>
      <w:r w:rsidR="00AA43FD" w:rsidRPr="00670322">
        <w:rPr>
          <w:rFonts w:ascii="Sylfaen" w:hAnsi="Sylfaen"/>
          <w:color w:val="000000" w:themeColor="text1"/>
          <w:sz w:val="22"/>
          <w:szCs w:val="22"/>
        </w:rPr>
        <w:t>2</w:t>
      </w:r>
      <w:r w:rsidR="00DF66FF" w:rsidRPr="00670322">
        <w:rPr>
          <w:rFonts w:ascii="Sylfaen" w:hAnsi="Sylfaen"/>
          <w:color w:val="000000" w:themeColor="text1"/>
          <w:sz w:val="22"/>
          <w:szCs w:val="22"/>
        </w:rPr>
        <w:t>7.9</w:t>
      </w:r>
      <w:r w:rsidR="00CA32E0" w:rsidRPr="00670322">
        <w:rPr>
          <w:rFonts w:ascii="Sylfaen" w:hAnsi="Sylfaen"/>
          <w:color w:val="000000" w:themeColor="text1"/>
          <w:sz w:val="22"/>
          <w:szCs w:val="22"/>
        </w:rPr>
        <w:t>%</w:t>
      </w:r>
      <w:r w:rsidR="005B5359" w:rsidRPr="00670322">
        <w:rPr>
          <w:rFonts w:ascii="Sylfaen" w:hAnsi="Sylfaen"/>
          <w:color w:val="000000" w:themeColor="text1"/>
          <w:sz w:val="22"/>
          <w:szCs w:val="22"/>
        </w:rPr>
        <w:t xml:space="preserve"> said that they were held in a fair manner</w:t>
      </w:r>
      <w:r w:rsidR="00EE19A0" w:rsidRPr="00670322">
        <w:rPr>
          <w:rFonts w:ascii="Sylfaen" w:hAnsi="Sylfaen"/>
          <w:color w:val="000000" w:themeColor="text1"/>
          <w:sz w:val="22"/>
          <w:szCs w:val="22"/>
        </w:rPr>
        <w:t xml:space="preserve"> </w:t>
      </w:r>
      <w:r w:rsidR="00EE19A0" w:rsidRPr="00670322">
        <w:rPr>
          <w:rFonts w:ascii="Sylfaen" w:hAnsi="Sylfaen"/>
          <w:sz w:val="22"/>
          <w:szCs w:val="22"/>
        </w:rPr>
        <w:t>(</w:t>
      </w:r>
      <w:r w:rsidR="005B5359" w:rsidRPr="00670322">
        <w:rPr>
          <w:rFonts w:ascii="Sylfaen" w:hAnsi="Sylfaen"/>
          <w:sz w:val="22"/>
          <w:szCs w:val="22"/>
        </w:rPr>
        <w:t xml:space="preserve">Caucasus Barometer, </w:t>
      </w:r>
      <w:r w:rsidR="00EE19A0" w:rsidRPr="00670322">
        <w:rPr>
          <w:rFonts w:ascii="Sylfaen" w:hAnsi="Sylfaen"/>
          <w:sz w:val="22"/>
          <w:szCs w:val="22"/>
        </w:rPr>
        <w:t>2017)</w:t>
      </w:r>
      <w:r w:rsidR="00FD5FE6" w:rsidRPr="00670322">
        <w:rPr>
          <w:rFonts w:ascii="Sylfaen" w:hAnsi="Sylfaen"/>
          <w:color w:val="000000" w:themeColor="text1"/>
          <w:sz w:val="22"/>
          <w:szCs w:val="22"/>
        </w:rPr>
        <w:t xml:space="preserve"> </w:t>
      </w:r>
      <w:r w:rsidR="00FD5FE6" w:rsidRPr="00670322">
        <w:rPr>
          <w:rFonts w:ascii="Sylfaen" w:hAnsi="Sylfaen" w:cs="Sylfaen"/>
          <w:color w:val="000000" w:themeColor="text1"/>
          <w:sz w:val="22"/>
          <w:szCs w:val="22"/>
        </w:rPr>
        <w:t>(</w:t>
      </w:r>
      <w:r w:rsidR="005B5359" w:rsidRPr="00670322">
        <w:rPr>
          <w:rFonts w:ascii="Sylfaen" w:hAnsi="Sylfaen" w:cs="Sylfaen"/>
          <w:color w:val="000000" w:themeColor="text1"/>
          <w:sz w:val="22"/>
          <w:szCs w:val="22"/>
        </w:rPr>
        <w:t>see Diagram</w:t>
      </w:r>
      <w:r w:rsidR="00FD5FE6" w:rsidRPr="00670322">
        <w:rPr>
          <w:rFonts w:ascii="Sylfaen" w:hAnsi="Sylfaen"/>
          <w:sz w:val="22"/>
          <w:szCs w:val="22"/>
        </w:rPr>
        <w:t xml:space="preserve"> N</w:t>
      </w:r>
      <w:r w:rsidR="008D6257" w:rsidRPr="00670322">
        <w:rPr>
          <w:rFonts w:ascii="Sylfaen" w:hAnsi="Sylfaen"/>
          <w:sz w:val="22"/>
          <w:szCs w:val="22"/>
        </w:rPr>
        <w:t>4</w:t>
      </w:r>
      <w:r w:rsidR="00E959CF" w:rsidRPr="00670322">
        <w:rPr>
          <w:rFonts w:ascii="Sylfaen" w:hAnsi="Sylfaen"/>
          <w:sz w:val="22"/>
          <w:szCs w:val="22"/>
        </w:rPr>
        <w:t>5</w:t>
      </w:r>
      <w:r w:rsidR="00FD5FE6" w:rsidRPr="00670322">
        <w:rPr>
          <w:rFonts w:ascii="Sylfaen" w:hAnsi="Sylfaen"/>
          <w:sz w:val="22"/>
          <w:szCs w:val="22"/>
        </w:rPr>
        <w:t>).</w:t>
      </w:r>
    </w:p>
    <w:p w14:paraId="1A499D1B" w14:textId="77777777" w:rsidR="00FD5FE6" w:rsidRPr="00670322" w:rsidRDefault="00FD5FE6" w:rsidP="00FD5FE6">
      <w:pPr>
        <w:spacing w:line="276" w:lineRule="auto"/>
        <w:jc w:val="both"/>
        <w:rPr>
          <w:rFonts w:ascii="Sylfaen" w:hAnsi="Sylfaen"/>
          <w:sz w:val="22"/>
          <w:szCs w:val="22"/>
        </w:rPr>
      </w:pPr>
    </w:p>
    <w:p w14:paraId="5E3CDC9B" w14:textId="08C2B60A" w:rsidR="00FD5FE6" w:rsidRPr="00670322" w:rsidRDefault="005B5359" w:rsidP="00D45F4F">
      <w:pPr>
        <w:spacing w:line="276" w:lineRule="auto"/>
        <w:jc w:val="both"/>
        <w:rPr>
          <w:rFonts w:ascii="Sylfaen" w:hAnsi="Sylfaen"/>
          <w:b/>
          <w:color w:val="000000" w:themeColor="text1"/>
          <w:sz w:val="22"/>
          <w:szCs w:val="22"/>
        </w:rPr>
      </w:pPr>
      <w:r w:rsidRPr="00670322">
        <w:rPr>
          <w:rFonts w:ascii="Sylfaen" w:hAnsi="Sylfaen"/>
          <w:b/>
          <w:color w:val="000000" w:themeColor="text1"/>
          <w:sz w:val="22"/>
          <w:szCs w:val="22"/>
        </w:rPr>
        <w:t>Diagram</w:t>
      </w:r>
      <w:r w:rsidR="00FD5FE6" w:rsidRPr="00670322">
        <w:rPr>
          <w:rFonts w:ascii="Sylfaen" w:hAnsi="Sylfaen"/>
          <w:b/>
          <w:color w:val="000000" w:themeColor="text1"/>
          <w:sz w:val="22"/>
          <w:szCs w:val="22"/>
        </w:rPr>
        <w:t xml:space="preserve"> N</w:t>
      </w:r>
      <w:r w:rsidR="008D6257" w:rsidRPr="00670322">
        <w:rPr>
          <w:rFonts w:ascii="Sylfaen" w:hAnsi="Sylfaen"/>
          <w:b/>
          <w:color w:val="000000" w:themeColor="text1"/>
          <w:sz w:val="22"/>
          <w:szCs w:val="22"/>
        </w:rPr>
        <w:t>4</w:t>
      </w:r>
      <w:r w:rsidR="00E959CF" w:rsidRPr="00670322">
        <w:rPr>
          <w:rFonts w:ascii="Sylfaen" w:hAnsi="Sylfaen"/>
          <w:b/>
          <w:color w:val="000000" w:themeColor="text1"/>
          <w:sz w:val="22"/>
          <w:szCs w:val="22"/>
        </w:rPr>
        <w:t>5</w:t>
      </w:r>
      <w:r w:rsidR="00FD5FE6" w:rsidRPr="00670322">
        <w:rPr>
          <w:rFonts w:ascii="Sylfaen" w:hAnsi="Sylfaen"/>
          <w:b/>
          <w:color w:val="000000" w:themeColor="text1"/>
          <w:sz w:val="22"/>
          <w:szCs w:val="22"/>
        </w:rPr>
        <w:t>:</w:t>
      </w:r>
    </w:p>
    <w:p w14:paraId="665CB54E" w14:textId="31862466" w:rsidR="00FD5FE6" w:rsidRPr="00670322" w:rsidRDefault="00FD5FE6" w:rsidP="00D45F4F">
      <w:pPr>
        <w:spacing w:line="276" w:lineRule="auto"/>
        <w:jc w:val="both"/>
        <w:rPr>
          <w:rFonts w:ascii="Sylfaen" w:hAnsi="Sylfaen"/>
          <w:color w:val="000000" w:themeColor="text1"/>
          <w:sz w:val="22"/>
          <w:szCs w:val="22"/>
        </w:rPr>
      </w:pPr>
      <w:r w:rsidRPr="00670322">
        <w:rPr>
          <w:rFonts w:ascii="Sylfaen" w:hAnsi="Sylfaen"/>
          <w:noProof/>
          <w:color w:val="000000" w:themeColor="text1"/>
          <w:sz w:val="22"/>
          <w:szCs w:val="22"/>
        </w:rPr>
        <w:drawing>
          <wp:inline distT="0" distB="0" distL="0" distR="0" wp14:anchorId="48B0884D" wp14:editId="76179231">
            <wp:extent cx="6301105" cy="3495675"/>
            <wp:effectExtent l="0" t="0" r="4445" b="9525"/>
            <wp:docPr id="69" name="Chart 69">
              <a:extLst xmlns:a="http://schemas.openxmlformats.org/drawingml/2006/main">
                <a:ext uri="{FF2B5EF4-FFF2-40B4-BE49-F238E27FC236}">
                  <a16:creationId xmlns:a16="http://schemas.microsoft.com/office/drawing/2014/main" id="{07060514-12B4-4B61-B43C-6FEC9FD75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65892BCC" w14:textId="7C8E1F6D" w:rsidR="00060333" w:rsidRPr="00670322" w:rsidRDefault="00FC219F" w:rsidP="00060333">
      <w:pPr>
        <w:jc w:val="both"/>
        <w:rPr>
          <w:rFonts w:ascii="Sylfaen" w:hAnsi="Sylfaen"/>
          <w:sz w:val="20"/>
          <w:szCs w:val="22"/>
        </w:rPr>
      </w:pPr>
      <w:r w:rsidRPr="00670322">
        <w:rPr>
          <w:rFonts w:ascii="Sylfaen" w:hAnsi="Sylfaen" w:cs="Arial"/>
          <w:b/>
          <w:sz w:val="20"/>
          <w:szCs w:val="22"/>
        </w:rPr>
        <w:t>Note:</w:t>
      </w:r>
      <w:r w:rsidR="00060333" w:rsidRPr="00670322">
        <w:rPr>
          <w:rFonts w:ascii="Sylfaen" w:hAnsi="Sylfaen" w:cs="Arial"/>
          <w:sz w:val="20"/>
          <w:szCs w:val="22"/>
        </w:rPr>
        <w:t xml:space="preserve"> </w:t>
      </w:r>
      <w:r w:rsidRPr="00670322">
        <w:rPr>
          <w:rFonts w:ascii="Sylfaen" w:hAnsi="Sylfaen" w:cs="Arial"/>
          <w:sz w:val="20"/>
          <w:szCs w:val="22"/>
        </w:rPr>
        <w:t xml:space="preserve">The data on the population of Georgia </w:t>
      </w:r>
      <w:r w:rsidR="00F62BB4" w:rsidRPr="00670322">
        <w:rPr>
          <w:rFonts w:ascii="Sylfaen" w:hAnsi="Sylfaen" w:cs="Arial"/>
          <w:sz w:val="20"/>
          <w:szCs w:val="22"/>
        </w:rPr>
        <w:t xml:space="preserve">is </w:t>
      </w:r>
      <w:r w:rsidRPr="00670322">
        <w:rPr>
          <w:rFonts w:ascii="Sylfaen" w:hAnsi="Sylfaen" w:cs="Arial"/>
          <w:sz w:val="20"/>
          <w:szCs w:val="22"/>
        </w:rPr>
        <w:t>u</w:t>
      </w:r>
      <w:r w:rsidR="00F62BB4" w:rsidRPr="00670322">
        <w:rPr>
          <w:rFonts w:ascii="Sylfaen" w:hAnsi="Sylfaen" w:cs="Arial"/>
          <w:sz w:val="20"/>
          <w:szCs w:val="22"/>
        </w:rPr>
        <w:t>ti</w:t>
      </w:r>
      <w:r w:rsidRPr="00670322">
        <w:rPr>
          <w:rFonts w:ascii="Sylfaen" w:hAnsi="Sylfaen" w:cs="Arial"/>
          <w:sz w:val="20"/>
          <w:szCs w:val="22"/>
        </w:rPr>
        <w:t xml:space="preserve">lized from the 2017 survey results </w:t>
      </w:r>
      <w:r w:rsidRPr="00670322">
        <w:rPr>
          <w:rFonts w:ascii="Sylfaen" w:hAnsi="Sylfaen"/>
          <w:sz w:val="20"/>
          <w:szCs w:val="22"/>
        </w:rPr>
        <w:t>by the Caucasus Barometer.</w:t>
      </w:r>
    </w:p>
    <w:p w14:paraId="36739844" w14:textId="77777777" w:rsidR="00060333" w:rsidRPr="00670322" w:rsidRDefault="00060333" w:rsidP="00060333">
      <w:pPr>
        <w:jc w:val="both"/>
        <w:rPr>
          <w:rFonts w:ascii="Sylfaen" w:hAnsi="Sylfaen"/>
          <w:sz w:val="20"/>
          <w:szCs w:val="22"/>
        </w:rPr>
      </w:pPr>
    </w:p>
    <w:p w14:paraId="5060839B" w14:textId="31E8A6DE" w:rsidR="00BF1C4D" w:rsidRPr="00670322" w:rsidRDefault="001B52AE" w:rsidP="00AA43FD">
      <w:pPr>
        <w:spacing w:line="276" w:lineRule="auto"/>
        <w:jc w:val="both"/>
        <w:rPr>
          <w:rFonts w:ascii="Sylfaen" w:hAnsi="Sylfaen"/>
          <w:color w:val="000000" w:themeColor="text1"/>
          <w:sz w:val="22"/>
          <w:szCs w:val="22"/>
        </w:rPr>
      </w:pPr>
      <w:r w:rsidRPr="00670322">
        <w:rPr>
          <w:rFonts w:ascii="Sylfaen" w:hAnsi="Sylfaen"/>
          <w:color w:val="000000" w:themeColor="text1"/>
          <w:sz w:val="22"/>
          <w:szCs w:val="22"/>
        </w:rPr>
        <w:t>It is important that the variable of the knowledge of Georgian language is interlinked with the</w:t>
      </w:r>
      <w:r w:rsidR="002555F6" w:rsidRPr="00670322">
        <w:rPr>
          <w:rFonts w:ascii="Sylfaen" w:hAnsi="Sylfaen"/>
          <w:color w:val="000000" w:themeColor="text1"/>
          <w:sz w:val="22"/>
          <w:szCs w:val="22"/>
        </w:rPr>
        <w:t xml:space="preserve"> perception of fairness </w:t>
      </w:r>
      <w:r w:rsidR="00320D3D" w:rsidRPr="00670322">
        <w:rPr>
          <w:rFonts w:ascii="Sylfaen" w:hAnsi="Sylfaen"/>
          <w:color w:val="000000" w:themeColor="text1"/>
          <w:sz w:val="22"/>
          <w:szCs w:val="22"/>
        </w:rPr>
        <w:t>of the elections.</w:t>
      </w:r>
      <w:r w:rsidR="00DC2657" w:rsidRPr="00670322">
        <w:rPr>
          <w:rFonts w:ascii="Sylfaen" w:hAnsi="Sylfaen"/>
          <w:color w:val="000000" w:themeColor="text1"/>
          <w:sz w:val="22"/>
          <w:szCs w:val="22"/>
        </w:rPr>
        <w:t xml:space="preserve"> </w:t>
      </w:r>
      <w:r w:rsidR="00B330D9" w:rsidRPr="00670322">
        <w:rPr>
          <w:rFonts w:ascii="Sylfaen" w:hAnsi="Sylfaen"/>
          <w:color w:val="000000" w:themeColor="text1"/>
          <w:sz w:val="22"/>
          <w:szCs w:val="22"/>
        </w:rPr>
        <w:t>The mean score on the index of the knowledge of Georgian language is high</w:t>
      </w:r>
      <w:r w:rsidR="00CA32E0" w:rsidRPr="00670322">
        <w:rPr>
          <w:rFonts w:ascii="Sylfaen" w:hAnsi="Sylfaen"/>
          <w:color w:val="000000" w:themeColor="text1"/>
          <w:sz w:val="22"/>
          <w:szCs w:val="22"/>
        </w:rPr>
        <w:t xml:space="preserve"> </w:t>
      </w:r>
      <w:r w:rsidR="00836AFA" w:rsidRPr="00670322">
        <w:rPr>
          <w:rFonts w:ascii="Sylfaen" w:hAnsi="Sylfaen"/>
          <w:color w:val="000000" w:themeColor="text1"/>
          <w:sz w:val="22"/>
          <w:szCs w:val="22"/>
        </w:rPr>
        <w:t xml:space="preserve">(18.5) </w:t>
      </w:r>
      <w:r w:rsidR="00B330D9" w:rsidRPr="00670322">
        <w:rPr>
          <w:rFonts w:ascii="Sylfaen" w:hAnsi="Sylfaen"/>
          <w:color w:val="000000" w:themeColor="text1"/>
          <w:sz w:val="22"/>
          <w:szCs w:val="22"/>
        </w:rPr>
        <w:t xml:space="preserve">among the respondents who think that </w:t>
      </w:r>
      <w:r w:rsidR="00B220C7" w:rsidRPr="00670322">
        <w:rPr>
          <w:rFonts w:ascii="Sylfaen" w:hAnsi="Sylfaen"/>
          <w:color w:val="000000" w:themeColor="text1"/>
          <w:sz w:val="22"/>
          <w:szCs w:val="22"/>
        </w:rPr>
        <w:t xml:space="preserve">the Parliamentary elections of 2016 were held in an absolutely fair manner in comparison with those who think that the elections were held in a partially </w:t>
      </w:r>
      <w:r w:rsidR="00836AFA" w:rsidRPr="00670322">
        <w:rPr>
          <w:rFonts w:ascii="Sylfaen" w:hAnsi="Sylfaen"/>
          <w:color w:val="000000" w:themeColor="text1"/>
          <w:sz w:val="22"/>
          <w:szCs w:val="22"/>
        </w:rPr>
        <w:t>(</w:t>
      </w:r>
      <w:r w:rsidR="00B220C7" w:rsidRPr="00670322">
        <w:rPr>
          <w:rFonts w:ascii="Sylfaen" w:hAnsi="Sylfaen"/>
          <w:color w:val="000000" w:themeColor="text1"/>
          <w:sz w:val="22"/>
          <w:szCs w:val="22"/>
        </w:rPr>
        <w:t>mean</w:t>
      </w:r>
      <w:r w:rsidR="00836AFA" w:rsidRPr="00670322">
        <w:rPr>
          <w:rFonts w:ascii="Sylfaen" w:hAnsi="Sylfaen"/>
          <w:color w:val="000000" w:themeColor="text1"/>
          <w:sz w:val="22"/>
          <w:szCs w:val="22"/>
        </w:rPr>
        <w:t xml:space="preserve"> - 16.74) </w:t>
      </w:r>
      <w:r w:rsidR="00B220C7" w:rsidRPr="00670322">
        <w:rPr>
          <w:rFonts w:ascii="Sylfaen" w:hAnsi="Sylfaen"/>
          <w:color w:val="000000" w:themeColor="text1"/>
          <w:sz w:val="22"/>
          <w:szCs w:val="22"/>
        </w:rPr>
        <w:t>or absolutely unfair manner</w:t>
      </w:r>
      <w:r w:rsidR="00836AFA" w:rsidRPr="00670322">
        <w:rPr>
          <w:rFonts w:ascii="Sylfaen" w:hAnsi="Sylfaen"/>
          <w:color w:val="000000" w:themeColor="text1"/>
          <w:sz w:val="22"/>
          <w:szCs w:val="22"/>
        </w:rPr>
        <w:t xml:space="preserve"> (</w:t>
      </w:r>
      <w:r w:rsidR="00B220C7" w:rsidRPr="00670322">
        <w:rPr>
          <w:rFonts w:ascii="Sylfaen" w:hAnsi="Sylfaen"/>
          <w:color w:val="000000" w:themeColor="text1"/>
          <w:sz w:val="22"/>
          <w:szCs w:val="22"/>
        </w:rPr>
        <w:t>mean</w:t>
      </w:r>
      <w:r w:rsidR="00836AFA" w:rsidRPr="00670322">
        <w:rPr>
          <w:rFonts w:ascii="Sylfaen" w:hAnsi="Sylfaen"/>
          <w:color w:val="000000" w:themeColor="text1"/>
          <w:sz w:val="22"/>
          <w:szCs w:val="22"/>
        </w:rPr>
        <w:t xml:space="preserve"> - 14.3) </w:t>
      </w:r>
      <w:r w:rsidR="00D45F4F" w:rsidRPr="00670322">
        <w:rPr>
          <w:rFonts w:ascii="Sylfaen" w:hAnsi="Sylfaen" w:cs="Sylfaen"/>
          <w:color w:val="000000" w:themeColor="text1"/>
          <w:sz w:val="22"/>
          <w:szCs w:val="22"/>
        </w:rPr>
        <w:t>(</w:t>
      </w:r>
      <w:r w:rsidR="00B220C7" w:rsidRPr="00670322">
        <w:rPr>
          <w:rFonts w:ascii="Sylfaen" w:hAnsi="Sylfaen" w:cs="Sylfaen"/>
          <w:color w:val="000000" w:themeColor="text1"/>
          <w:sz w:val="22"/>
          <w:szCs w:val="22"/>
        </w:rPr>
        <w:t>see Diagram</w:t>
      </w:r>
      <w:r w:rsidR="00D45F4F" w:rsidRPr="00670322">
        <w:rPr>
          <w:rFonts w:ascii="Sylfaen" w:hAnsi="Sylfaen"/>
          <w:sz w:val="22"/>
          <w:szCs w:val="22"/>
        </w:rPr>
        <w:t xml:space="preserve"> N</w:t>
      </w:r>
      <w:r w:rsidR="008D6257" w:rsidRPr="00670322">
        <w:rPr>
          <w:rFonts w:ascii="Sylfaen" w:hAnsi="Sylfaen"/>
          <w:sz w:val="22"/>
          <w:szCs w:val="22"/>
        </w:rPr>
        <w:t>4</w:t>
      </w:r>
      <w:r w:rsidR="00E959CF" w:rsidRPr="00670322">
        <w:rPr>
          <w:rFonts w:ascii="Sylfaen" w:hAnsi="Sylfaen"/>
          <w:sz w:val="22"/>
          <w:szCs w:val="22"/>
        </w:rPr>
        <w:t>6</w:t>
      </w:r>
      <w:r w:rsidR="00D45F4F" w:rsidRPr="00670322">
        <w:rPr>
          <w:rFonts w:ascii="Sylfaen" w:hAnsi="Sylfaen"/>
          <w:sz w:val="22"/>
          <w:szCs w:val="22"/>
        </w:rPr>
        <w:t>).</w:t>
      </w:r>
    </w:p>
    <w:p w14:paraId="1026D9A9" w14:textId="77777777" w:rsidR="00E959CF" w:rsidRPr="00670322" w:rsidRDefault="00E959CF" w:rsidP="00AA43FD">
      <w:pPr>
        <w:spacing w:line="276" w:lineRule="auto"/>
        <w:jc w:val="both"/>
        <w:rPr>
          <w:rFonts w:ascii="Sylfaen" w:hAnsi="Sylfaen"/>
          <w:b/>
          <w:color w:val="000000" w:themeColor="text1"/>
          <w:sz w:val="22"/>
          <w:szCs w:val="22"/>
        </w:rPr>
      </w:pPr>
    </w:p>
    <w:p w14:paraId="08CDD5E6" w14:textId="57501F2A" w:rsidR="00D45F4F" w:rsidRPr="00670322" w:rsidRDefault="00FC219F" w:rsidP="00AA43FD">
      <w:pPr>
        <w:spacing w:line="276" w:lineRule="auto"/>
        <w:jc w:val="both"/>
        <w:rPr>
          <w:rFonts w:ascii="Sylfaen" w:hAnsi="Sylfaen"/>
          <w:b/>
          <w:color w:val="000000" w:themeColor="text1"/>
          <w:sz w:val="22"/>
          <w:szCs w:val="22"/>
        </w:rPr>
      </w:pPr>
      <w:r w:rsidRPr="00670322">
        <w:rPr>
          <w:rFonts w:ascii="Sylfaen" w:hAnsi="Sylfaen"/>
          <w:b/>
          <w:color w:val="000000" w:themeColor="text1"/>
          <w:sz w:val="22"/>
          <w:szCs w:val="22"/>
        </w:rPr>
        <w:t>Diagram</w:t>
      </w:r>
      <w:r w:rsidR="00D45F4F" w:rsidRPr="00670322">
        <w:rPr>
          <w:rFonts w:ascii="Sylfaen" w:hAnsi="Sylfaen"/>
          <w:b/>
          <w:color w:val="000000" w:themeColor="text1"/>
          <w:sz w:val="22"/>
          <w:szCs w:val="22"/>
        </w:rPr>
        <w:t xml:space="preserve"> N</w:t>
      </w:r>
      <w:r w:rsidR="008D6257" w:rsidRPr="00670322">
        <w:rPr>
          <w:rFonts w:ascii="Sylfaen" w:hAnsi="Sylfaen"/>
          <w:b/>
          <w:color w:val="000000" w:themeColor="text1"/>
          <w:sz w:val="22"/>
          <w:szCs w:val="22"/>
        </w:rPr>
        <w:t>4</w:t>
      </w:r>
      <w:r w:rsidR="00E959CF" w:rsidRPr="00670322">
        <w:rPr>
          <w:rFonts w:ascii="Sylfaen" w:hAnsi="Sylfaen"/>
          <w:b/>
          <w:color w:val="000000" w:themeColor="text1"/>
          <w:sz w:val="22"/>
          <w:szCs w:val="22"/>
        </w:rPr>
        <w:t>6</w:t>
      </w:r>
      <w:r w:rsidR="00D45F4F" w:rsidRPr="00670322">
        <w:rPr>
          <w:rFonts w:ascii="Sylfaen" w:hAnsi="Sylfaen"/>
          <w:b/>
          <w:color w:val="000000" w:themeColor="text1"/>
          <w:sz w:val="22"/>
          <w:szCs w:val="22"/>
        </w:rPr>
        <w:t>:</w:t>
      </w:r>
    </w:p>
    <w:p w14:paraId="4CE23CC1" w14:textId="09EC377C" w:rsidR="00D45F4F" w:rsidRPr="00670322" w:rsidRDefault="00D45F4F" w:rsidP="00AA43FD">
      <w:pPr>
        <w:spacing w:line="276" w:lineRule="auto"/>
        <w:jc w:val="both"/>
        <w:rPr>
          <w:rFonts w:ascii="Sylfaen" w:hAnsi="Sylfaen"/>
          <w:sz w:val="22"/>
          <w:szCs w:val="22"/>
        </w:rPr>
      </w:pPr>
      <w:r w:rsidRPr="00670322">
        <w:rPr>
          <w:rFonts w:ascii="Sylfaen" w:hAnsi="Sylfaen"/>
          <w:noProof/>
          <w:sz w:val="22"/>
          <w:szCs w:val="22"/>
        </w:rPr>
        <w:lastRenderedPageBreak/>
        <w:drawing>
          <wp:inline distT="0" distB="0" distL="0" distR="0" wp14:anchorId="4619435F" wp14:editId="33E9D643">
            <wp:extent cx="6301105" cy="3381375"/>
            <wp:effectExtent l="0" t="0" r="4445" b="9525"/>
            <wp:docPr id="61" name="Chart 61">
              <a:extLst xmlns:a="http://schemas.openxmlformats.org/drawingml/2006/main">
                <a:ext uri="{FF2B5EF4-FFF2-40B4-BE49-F238E27FC236}">
                  <a16:creationId xmlns:a16="http://schemas.microsoft.com/office/drawing/2014/main" id="{07060514-12B4-4B61-B43C-6FEC9FD75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2D9ECF11" w14:textId="77777777" w:rsidR="00292955" w:rsidRPr="00670322" w:rsidRDefault="00292955" w:rsidP="00B502F8">
      <w:pPr>
        <w:spacing w:line="276" w:lineRule="auto"/>
        <w:jc w:val="both"/>
        <w:rPr>
          <w:rFonts w:ascii="Sylfaen" w:hAnsi="Sylfaen"/>
          <w:sz w:val="22"/>
          <w:szCs w:val="22"/>
        </w:rPr>
      </w:pPr>
    </w:p>
    <w:p w14:paraId="32D7FA79" w14:textId="7F94BB2E" w:rsidR="008B1EBA" w:rsidRPr="00670322" w:rsidRDefault="00340538" w:rsidP="008B1EBA">
      <w:pPr>
        <w:spacing w:line="276" w:lineRule="auto"/>
        <w:jc w:val="both"/>
        <w:rPr>
          <w:rFonts w:ascii="Sylfaen" w:hAnsi="Sylfaen"/>
          <w:sz w:val="22"/>
          <w:szCs w:val="22"/>
        </w:rPr>
      </w:pPr>
      <w:r w:rsidRPr="00670322">
        <w:rPr>
          <w:rFonts w:ascii="Sylfaen" w:hAnsi="Sylfaen"/>
          <w:sz w:val="22"/>
          <w:szCs w:val="22"/>
        </w:rPr>
        <w:t xml:space="preserve">Respondents were read out loud </w:t>
      </w:r>
      <w:r w:rsidR="00A3795C" w:rsidRPr="00670322">
        <w:rPr>
          <w:rFonts w:ascii="Sylfaen" w:hAnsi="Sylfaen"/>
          <w:sz w:val="22"/>
          <w:szCs w:val="22"/>
        </w:rPr>
        <w:t xml:space="preserve">the statements on </w:t>
      </w:r>
      <w:r w:rsidR="00A3795C" w:rsidRPr="00670322">
        <w:rPr>
          <w:rFonts w:ascii="Sylfaen" w:hAnsi="Sylfaen"/>
          <w:b/>
          <w:sz w:val="22"/>
          <w:szCs w:val="22"/>
        </w:rPr>
        <w:t>what a good citizen’s behavior should be like in regards to the elections.</w:t>
      </w:r>
      <w:r w:rsidR="00A3795C" w:rsidRPr="00670322">
        <w:rPr>
          <w:rFonts w:ascii="Sylfaen" w:hAnsi="Sylfaen"/>
          <w:sz w:val="22"/>
          <w:szCs w:val="22"/>
        </w:rPr>
        <w:t xml:space="preserve"> The study </w:t>
      </w:r>
      <w:r w:rsidR="004D669C" w:rsidRPr="00670322">
        <w:rPr>
          <w:rFonts w:ascii="Sylfaen" w:hAnsi="Sylfaen"/>
          <w:sz w:val="22"/>
          <w:szCs w:val="22"/>
        </w:rPr>
        <w:t xml:space="preserve">participants assessed the </w:t>
      </w:r>
      <w:r w:rsidR="002D1036" w:rsidRPr="00670322">
        <w:rPr>
          <w:rFonts w:ascii="Sylfaen" w:hAnsi="Sylfaen"/>
          <w:sz w:val="22"/>
          <w:szCs w:val="22"/>
        </w:rPr>
        <w:t>statements</w:t>
      </w:r>
      <w:r w:rsidR="004D669C" w:rsidRPr="00670322">
        <w:rPr>
          <w:rFonts w:ascii="Sylfaen" w:hAnsi="Sylfaen"/>
          <w:sz w:val="22"/>
          <w:szCs w:val="22"/>
        </w:rPr>
        <w:t xml:space="preserve"> on a 5-point scale on which 1 stood for “fully disagree”, 3 – </w:t>
      </w:r>
      <w:r w:rsidR="004D669C" w:rsidRPr="00670322">
        <w:rPr>
          <w:rFonts w:ascii="Sylfaen" w:hAnsi="Sylfaen" w:cs="Sylfaen"/>
          <w:color w:val="000000" w:themeColor="text1"/>
          <w:sz w:val="22"/>
          <w:szCs w:val="22"/>
        </w:rPr>
        <w:t>“agree as much as disagree” and 5 – “fully agree“.</w:t>
      </w:r>
      <w:r w:rsidR="008E2405" w:rsidRPr="00670322">
        <w:rPr>
          <w:rFonts w:ascii="Sylfaen" w:hAnsi="Sylfaen" w:cs="Sylfaen"/>
          <w:color w:val="000000" w:themeColor="text1"/>
          <w:sz w:val="22"/>
          <w:szCs w:val="22"/>
        </w:rPr>
        <w:t xml:space="preserve"> </w:t>
      </w:r>
      <w:r w:rsidR="004D669C" w:rsidRPr="00670322">
        <w:rPr>
          <w:rFonts w:ascii="Sylfaen" w:hAnsi="Sylfaen" w:cs="Sylfaen"/>
          <w:color w:val="000000" w:themeColor="text1"/>
          <w:sz w:val="22"/>
          <w:szCs w:val="22"/>
        </w:rPr>
        <w:t>The neutral score is 3</w:t>
      </w:r>
      <w:r w:rsidR="00DD1134" w:rsidRPr="00670322">
        <w:rPr>
          <w:rFonts w:ascii="Sylfaen" w:hAnsi="Sylfaen" w:cs="Sylfaen"/>
          <w:color w:val="000000" w:themeColor="text1"/>
          <w:sz w:val="22"/>
          <w:szCs w:val="22"/>
        </w:rPr>
        <w:t>; the mean assessment over 3 is regarded as positive, whereas the mean score lower than 3 is regarded as negative.</w:t>
      </w:r>
      <w:r w:rsidR="007762CF" w:rsidRPr="00670322">
        <w:rPr>
          <w:rFonts w:ascii="Sylfaen" w:hAnsi="Sylfaen" w:cs="Sylfaen"/>
          <w:color w:val="000000" w:themeColor="text1"/>
          <w:sz w:val="22"/>
          <w:szCs w:val="22"/>
        </w:rPr>
        <w:t xml:space="preserve"> It is revealed that </w:t>
      </w:r>
      <w:r w:rsidR="007762CF" w:rsidRPr="00670322">
        <w:rPr>
          <w:rFonts w:ascii="Sylfaen" w:hAnsi="Sylfaen"/>
          <w:sz w:val="22"/>
          <w:szCs w:val="22"/>
        </w:rPr>
        <w:t xml:space="preserve">respondents most often agree with the statement that </w:t>
      </w:r>
      <w:r w:rsidR="00E25C39" w:rsidRPr="00670322">
        <w:rPr>
          <w:rFonts w:ascii="Sylfaen" w:hAnsi="Sylfaen"/>
          <w:sz w:val="22"/>
          <w:szCs w:val="22"/>
        </w:rPr>
        <w:t>“</w:t>
      </w:r>
      <w:r w:rsidR="005C62FA" w:rsidRPr="00670322">
        <w:rPr>
          <w:rFonts w:ascii="Sylfaen" w:hAnsi="Sylfaen"/>
          <w:sz w:val="22"/>
          <w:szCs w:val="22"/>
        </w:rPr>
        <w:t>a good citizen should take part in the elections”</w:t>
      </w:r>
      <w:r w:rsidR="000C00D5" w:rsidRPr="00670322">
        <w:rPr>
          <w:rFonts w:ascii="Sylfaen" w:hAnsi="Sylfaen"/>
          <w:sz w:val="22"/>
          <w:szCs w:val="22"/>
        </w:rPr>
        <w:t xml:space="preserve"> (</w:t>
      </w:r>
      <w:r w:rsidR="005C62FA" w:rsidRPr="00670322">
        <w:rPr>
          <w:rFonts w:ascii="Sylfaen" w:hAnsi="Sylfaen"/>
          <w:sz w:val="22"/>
          <w:szCs w:val="22"/>
        </w:rPr>
        <w:t>mean -</w:t>
      </w:r>
      <w:r w:rsidR="000C00D5" w:rsidRPr="00670322">
        <w:rPr>
          <w:rFonts w:ascii="Sylfaen" w:hAnsi="Sylfaen"/>
          <w:sz w:val="22"/>
          <w:szCs w:val="22"/>
        </w:rPr>
        <w:t xml:space="preserve"> 4.11, </w:t>
      </w:r>
      <w:r w:rsidR="005C62FA" w:rsidRPr="00670322">
        <w:rPr>
          <w:rFonts w:ascii="Sylfaen" w:hAnsi="Sylfaen"/>
          <w:sz w:val="22"/>
          <w:szCs w:val="22"/>
        </w:rPr>
        <w:t xml:space="preserve">standard deviation - </w:t>
      </w:r>
      <w:r w:rsidR="000C00D5" w:rsidRPr="00670322">
        <w:rPr>
          <w:rFonts w:ascii="Sylfaen" w:hAnsi="Sylfaen"/>
          <w:sz w:val="22"/>
          <w:szCs w:val="22"/>
        </w:rPr>
        <w:t xml:space="preserve">1.09, </w:t>
      </w:r>
      <w:r w:rsidR="005C62FA" w:rsidRPr="00670322">
        <w:rPr>
          <w:rFonts w:ascii="Sylfaen" w:hAnsi="Sylfaen"/>
          <w:sz w:val="22"/>
          <w:szCs w:val="22"/>
        </w:rPr>
        <w:t>median</w:t>
      </w:r>
      <w:r w:rsidR="000C00D5" w:rsidRPr="00670322">
        <w:rPr>
          <w:rFonts w:ascii="Sylfaen" w:hAnsi="Sylfaen"/>
          <w:sz w:val="22"/>
          <w:szCs w:val="22"/>
        </w:rPr>
        <w:t xml:space="preserve"> - 4). </w:t>
      </w:r>
      <w:r w:rsidR="00BC4306" w:rsidRPr="00670322">
        <w:rPr>
          <w:rFonts w:ascii="Sylfaen" w:hAnsi="Sylfaen"/>
          <w:sz w:val="22"/>
          <w:szCs w:val="22"/>
        </w:rPr>
        <w:t>As for the statement according to which “a good citizen should know who the main candidates and parties in the elections are“</w:t>
      </w:r>
      <w:r w:rsidR="000C00D5" w:rsidRPr="00670322">
        <w:rPr>
          <w:rFonts w:ascii="Sylfaen" w:hAnsi="Sylfaen"/>
          <w:bCs/>
          <w:color w:val="000000" w:themeColor="text1"/>
          <w:sz w:val="22"/>
          <w:szCs w:val="22"/>
        </w:rPr>
        <w:t xml:space="preserve">, </w:t>
      </w:r>
      <w:r w:rsidR="00BC4306" w:rsidRPr="00670322">
        <w:rPr>
          <w:rFonts w:ascii="Sylfaen" w:hAnsi="Sylfaen"/>
          <w:bCs/>
          <w:color w:val="000000" w:themeColor="text1"/>
          <w:sz w:val="22"/>
          <w:szCs w:val="22"/>
        </w:rPr>
        <w:t>mean score is</w:t>
      </w:r>
      <w:r w:rsidR="000C00D5" w:rsidRPr="00670322">
        <w:rPr>
          <w:rFonts w:ascii="Sylfaen" w:hAnsi="Sylfaen"/>
          <w:bCs/>
          <w:color w:val="000000" w:themeColor="text1"/>
          <w:sz w:val="22"/>
          <w:szCs w:val="22"/>
        </w:rPr>
        <w:t xml:space="preserve"> 3.83 (</w:t>
      </w:r>
      <w:r w:rsidR="00BC4306" w:rsidRPr="00670322">
        <w:rPr>
          <w:rFonts w:ascii="Sylfaen" w:hAnsi="Sylfaen"/>
          <w:bCs/>
          <w:color w:val="000000" w:themeColor="text1"/>
          <w:sz w:val="22"/>
          <w:szCs w:val="22"/>
        </w:rPr>
        <w:t>standard deviation</w:t>
      </w:r>
      <w:r w:rsidR="000C00D5" w:rsidRPr="00670322">
        <w:rPr>
          <w:rFonts w:ascii="Sylfaen" w:hAnsi="Sylfaen"/>
          <w:bCs/>
          <w:color w:val="000000" w:themeColor="text1"/>
          <w:sz w:val="22"/>
          <w:szCs w:val="22"/>
        </w:rPr>
        <w:t xml:space="preserve"> - 1.10, </w:t>
      </w:r>
      <w:r w:rsidR="00BC4306" w:rsidRPr="00670322">
        <w:rPr>
          <w:rFonts w:ascii="Sylfaen" w:hAnsi="Sylfaen"/>
          <w:bCs/>
          <w:color w:val="000000" w:themeColor="text1"/>
          <w:sz w:val="22"/>
          <w:szCs w:val="22"/>
        </w:rPr>
        <w:t>and median</w:t>
      </w:r>
      <w:r w:rsidR="000C00D5" w:rsidRPr="00670322">
        <w:rPr>
          <w:rFonts w:ascii="Sylfaen" w:hAnsi="Sylfaen"/>
          <w:bCs/>
          <w:color w:val="000000" w:themeColor="text1"/>
          <w:sz w:val="22"/>
          <w:szCs w:val="22"/>
        </w:rPr>
        <w:t xml:space="preserve"> - 4). </w:t>
      </w:r>
      <w:r w:rsidR="00BC4306" w:rsidRPr="00670322">
        <w:rPr>
          <w:rFonts w:ascii="Sylfaen" w:hAnsi="Sylfaen"/>
          <w:bCs/>
          <w:color w:val="000000" w:themeColor="text1"/>
          <w:sz w:val="22"/>
          <w:szCs w:val="22"/>
        </w:rPr>
        <w:t xml:space="preserve">As for the statement on </w:t>
      </w:r>
      <w:r w:rsidR="00B1649C" w:rsidRPr="00670322">
        <w:rPr>
          <w:rFonts w:ascii="Sylfaen" w:hAnsi="Sylfaen"/>
          <w:bCs/>
          <w:color w:val="000000" w:themeColor="text1"/>
          <w:sz w:val="22"/>
          <w:szCs w:val="22"/>
        </w:rPr>
        <w:t xml:space="preserve">whether </w:t>
      </w:r>
      <w:r w:rsidR="00774891" w:rsidRPr="00670322">
        <w:rPr>
          <w:rFonts w:ascii="Sylfaen" w:hAnsi="Sylfaen"/>
          <w:bCs/>
          <w:color w:val="000000" w:themeColor="text1"/>
          <w:sz w:val="22"/>
          <w:szCs w:val="22"/>
        </w:rPr>
        <w:t xml:space="preserve">“a good citizen </w:t>
      </w:r>
      <w:r w:rsidR="00260630" w:rsidRPr="00670322">
        <w:rPr>
          <w:rFonts w:ascii="Sylfaen" w:hAnsi="Sylfaen"/>
          <w:bCs/>
          <w:color w:val="000000" w:themeColor="text1"/>
          <w:sz w:val="22"/>
          <w:szCs w:val="22"/>
        </w:rPr>
        <w:t>should know the electoral program of the main candidates and parties participating in the elections</w:t>
      </w:r>
      <w:r w:rsidR="00260630" w:rsidRPr="00670322">
        <w:rPr>
          <w:rFonts w:ascii="Sylfaen" w:hAnsi="Sylfaen" w:cs="Sylfaen"/>
          <w:bCs/>
          <w:color w:val="000000" w:themeColor="text1"/>
          <w:sz w:val="22"/>
          <w:szCs w:val="22"/>
        </w:rPr>
        <w:t xml:space="preserve">”, the mean </w:t>
      </w:r>
      <w:r w:rsidR="0064121C" w:rsidRPr="00670322">
        <w:rPr>
          <w:rFonts w:ascii="Sylfaen" w:hAnsi="Sylfaen" w:cs="Sylfaen"/>
          <w:bCs/>
          <w:color w:val="000000" w:themeColor="text1"/>
          <w:sz w:val="22"/>
          <w:szCs w:val="22"/>
        </w:rPr>
        <w:t xml:space="preserve">figure for the responses provided by the </w:t>
      </w:r>
      <w:r w:rsidR="002D1036">
        <w:rPr>
          <w:rFonts w:ascii="Sylfaen" w:hAnsi="Sylfaen" w:cs="Sylfaen"/>
          <w:bCs/>
          <w:color w:val="000000" w:themeColor="text1"/>
          <w:sz w:val="22"/>
          <w:szCs w:val="22"/>
        </w:rPr>
        <w:t>respondents</w:t>
      </w:r>
      <w:r w:rsidR="0064121C" w:rsidRPr="00670322">
        <w:rPr>
          <w:rFonts w:ascii="Sylfaen" w:hAnsi="Sylfaen" w:cs="Sylfaen"/>
          <w:bCs/>
          <w:color w:val="000000" w:themeColor="text1"/>
          <w:sz w:val="22"/>
          <w:szCs w:val="22"/>
        </w:rPr>
        <w:t xml:space="preserve"> is </w:t>
      </w:r>
      <w:r w:rsidR="000C00D5" w:rsidRPr="00670322">
        <w:rPr>
          <w:rFonts w:ascii="Sylfaen" w:hAnsi="Sylfaen"/>
          <w:bCs/>
          <w:color w:val="000000" w:themeColor="text1"/>
          <w:sz w:val="22"/>
          <w:szCs w:val="22"/>
        </w:rPr>
        <w:t>3.63</w:t>
      </w:r>
      <w:r w:rsidR="009729D0" w:rsidRPr="00670322">
        <w:rPr>
          <w:rFonts w:ascii="Sylfaen" w:hAnsi="Sylfaen"/>
          <w:bCs/>
          <w:color w:val="000000" w:themeColor="text1"/>
          <w:sz w:val="22"/>
          <w:szCs w:val="22"/>
        </w:rPr>
        <w:t xml:space="preserve"> </w:t>
      </w:r>
      <w:r w:rsidR="000C00D5" w:rsidRPr="00670322">
        <w:rPr>
          <w:rFonts w:ascii="Sylfaen" w:hAnsi="Sylfaen"/>
          <w:bCs/>
          <w:color w:val="000000" w:themeColor="text1"/>
          <w:sz w:val="22"/>
          <w:szCs w:val="22"/>
        </w:rPr>
        <w:t>(</w:t>
      </w:r>
      <w:r w:rsidR="00D851C9" w:rsidRPr="00670322">
        <w:rPr>
          <w:rFonts w:ascii="Sylfaen" w:hAnsi="Sylfaen"/>
          <w:bCs/>
          <w:color w:val="000000" w:themeColor="text1"/>
          <w:sz w:val="22"/>
          <w:szCs w:val="22"/>
        </w:rPr>
        <w:t>standard deviation</w:t>
      </w:r>
      <w:r w:rsidR="000C00D5" w:rsidRPr="00670322">
        <w:rPr>
          <w:rFonts w:ascii="Sylfaen" w:hAnsi="Sylfaen"/>
          <w:bCs/>
          <w:color w:val="000000" w:themeColor="text1"/>
          <w:sz w:val="22"/>
          <w:szCs w:val="22"/>
        </w:rPr>
        <w:t xml:space="preserve"> - 1.13, </w:t>
      </w:r>
      <w:r w:rsidR="00D851C9" w:rsidRPr="00670322">
        <w:rPr>
          <w:rFonts w:ascii="Sylfaen" w:hAnsi="Sylfaen"/>
          <w:bCs/>
          <w:color w:val="000000" w:themeColor="text1"/>
          <w:sz w:val="22"/>
          <w:szCs w:val="22"/>
        </w:rPr>
        <w:t>and median</w:t>
      </w:r>
      <w:r w:rsidR="000C00D5" w:rsidRPr="00670322">
        <w:rPr>
          <w:rFonts w:ascii="Sylfaen" w:hAnsi="Sylfaen"/>
          <w:bCs/>
          <w:color w:val="000000" w:themeColor="text1"/>
          <w:sz w:val="22"/>
          <w:szCs w:val="22"/>
        </w:rPr>
        <w:t xml:space="preserve"> - 4).</w:t>
      </w:r>
      <w:r w:rsidR="00CF43DE" w:rsidRPr="00670322">
        <w:rPr>
          <w:rFonts w:ascii="Sylfaen" w:hAnsi="Sylfaen"/>
          <w:bCs/>
          <w:color w:val="000000" w:themeColor="text1"/>
          <w:sz w:val="22"/>
          <w:szCs w:val="22"/>
        </w:rPr>
        <w:t xml:space="preserve"> </w:t>
      </w:r>
      <w:r w:rsidR="001F00FA" w:rsidRPr="00670322">
        <w:rPr>
          <w:rFonts w:ascii="Sylfaen" w:hAnsi="Sylfaen"/>
          <w:bCs/>
          <w:color w:val="000000" w:themeColor="text1"/>
          <w:sz w:val="22"/>
          <w:szCs w:val="22"/>
        </w:rPr>
        <w:t xml:space="preserve">Respondents </w:t>
      </w:r>
      <w:r w:rsidR="00350BD7" w:rsidRPr="00670322">
        <w:rPr>
          <w:rFonts w:ascii="Sylfaen" w:hAnsi="Sylfaen"/>
          <w:bCs/>
          <w:color w:val="000000" w:themeColor="text1"/>
          <w:sz w:val="22"/>
          <w:szCs w:val="22"/>
        </w:rPr>
        <w:t xml:space="preserve">agree with the statement that “a good citizen should be critical towards the government” with relatively less enthusiasm. </w:t>
      </w:r>
      <w:r w:rsidR="009E482D" w:rsidRPr="00670322">
        <w:rPr>
          <w:rFonts w:ascii="Sylfaen" w:hAnsi="Sylfaen"/>
          <w:bCs/>
          <w:color w:val="000000" w:themeColor="text1"/>
          <w:sz w:val="22"/>
          <w:szCs w:val="22"/>
        </w:rPr>
        <w:t xml:space="preserve">The </w:t>
      </w:r>
      <w:r w:rsidR="00477F36" w:rsidRPr="00670322">
        <w:rPr>
          <w:rFonts w:ascii="Sylfaen" w:hAnsi="Sylfaen"/>
          <w:bCs/>
          <w:color w:val="000000" w:themeColor="text1"/>
          <w:sz w:val="22"/>
          <w:szCs w:val="22"/>
        </w:rPr>
        <w:t xml:space="preserve">mean score of the agreement with this statement is </w:t>
      </w:r>
      <w:r w:rsidR="00CF43DE" w:rsidRPr="00670322">
        <w:rPr>
          <w:rFonts w:ascii="Sylfaen" w:eastAsia="Arial" w:hAnsi="Sylfaen" w:cs="Arial"/>
          <w:color w:val="000000" w:themeColor="text1"/>
          <w:sz w:val="22"/>
          <w:szCs w:val="22"/>
        </w:rPr>
        <w:t xml:space="preserve">3.49 </w:t>
      </w:r>
      <w:r w:rsidR="00CF43DE" w:rsidRPr="00670322">
        <w:rPr>
          <w:rFonts w:ascii="Sylfaen" w:hAnsi="Sylfaen"/>
          <w:bCs/>
          <w:color w:val="000000" w:themeColor="text1"/>
          <w:sz w:val="22"/>
          <w:szCs w:val="22"/>
        </w:rPr>
        <w:t>(</w:t>
      </w:r>
      <w:r w:rsidR="00477F36" w:rsidRPr="00670322">
        <w:rPr>
          <w:rFonts w:ascii="Sylfaen" w:hAnsi="Sylfaen"/>
          <w:bCs/>
          <w:color w:val="000000" w:themeColor="text1"/>
          <w:sz w:val="22"/>
          <w:szCs w:val="22"/>
        </w:rPr>
        <w:t xml:space="preserve">standard deviation - </w:t>
      </w:r>
      <w:r w:rsidR="00CF43DE" w:rsidRPr="00670322">
        <w:rPr>
          <w:rFonts w:ascii="Sylfaen" w:hAnsi="Sylfaen"/>
          <w:bCs/>
          <w:color w:val="000000" w:themeColor="text1"/>
          <w:sz w:val="22"/>
          <w:szCs w:val="22"/>
        </w:rPr>
        <w:t xml:space="preserve">1.17, </w:t>
      </w:r>
      <w:r w:rsidR="00477F36" w:rsidRPr="00670322">
        <w:rPr>
          <w:rFonts w:ascii="Sylfaen" w:hAnsi="Sylfaen"/>
          <w:bCs/>
          <w:color w:val="000000" w:themeColor="text1"/>
          <w:sz w:val="22"/>
          <w:szCs w:val="22"/>
        </w:rPr>
        <w:t>and median</w:t>
      </w:r>
      <w:r w:rsidR="00CF43DE" w:rsidRPr="00670322">
        <w:rPr>
          <w:rFonts w:ascii="Sylfaen" w:hAnsi="Sylfaen"/>
          <w:bCs/>
          <w:color w:val="000000" w:themeColor="text1"/>
          <w:sz w:val="22"/>
          <w:szCs w:val="22"/>
        </w:rPr>
        <w:t xml:space="preserve"> - 3). </w:t>
      </w:r>
      <w:r w:rsidR="00BD4916" w:rsidRPr="00670322">
        <w:rPr>
          <w:rFonts w:ascii="Sylfaen" w:hAnsi="Sylfaen"/>
          <w:b/>
          <w:bCs/>
          <w:color w:val="000000" w:themeColor="text1"/>
          <w:sz w:val="22"/>
          <w:szCs w:val="22"/>
        </w:rPr>
        <w:t xml:space="preserve">Respondents have negative attitudes towards the opinion that “a good citizen </w:t>
      </w:r>
      <w:r w:rsidR="00BD4916" w:rsidRPr="00670322">
        <w:rPr>
          <w:rFonts w:ascii="Sylfaen" w:hAnsi="Sylfaen"/>
          <w:b/>
          <w:sz w:val="22"/>
          <w:szCs w:val="22"/>
        </w:rPr>
        <w:t xml:space="preserve">should always </w:t>
      </w:r>
      <w:r w:rsidR="00BD4916" w:rsidRPr="00670322">
        <w:rPr>
          <w:rFonts w:ascii="Sylfaen" w:hAnsi="Sylfaen" w:cs="Sylfaen"/>
          <w:b/>
          <w:bCs/>
          <w:color w:val="000000" w:themeColor="text1"/>
          <w:sz w:val="22"/>
          <w:szCs w:val="22"/>
        </w:rPr>
        <w:t>support the Government”</w:t>
      </w:r>
      <w:r w:rsidR="00CF43DE" w:rsidRPr="00670322">
        <w:rPr>
          <w:rFonts w:ascii="Sylfaen" w:hAnsi="Sylfaen"/>
          <w:b/>
          <w:bCs/>
          <w:color w:val="000000" w:themeColor="text1"/>
          <w:sz w:val="22"/>
          <w:szCs w:val="22"/>
        </w:rPr>
        <w:t xml:space="preserve"> (</w:t>
      </w:r>
      <w:r w:rsidR="00BD4916" w:rsidRPr="00670322">
        <w:rPr>
          <w:rFonts w:ascii="Sylfaen" w:hAnsi="Sylfaen"/>
          <w:b/>
          <w:bCs/>
          <w:color w:val="000000" w:themeColor="text1"/>
          <w:sz w:val="22"/>
          <w:szCs w:val="22"/>
        </w:rPr>
        <w:t>mean</w:t>
      </w:r>
      <w:r w:rsidR="00CF43DE" w:rsidRPr="00670322">
        <w:rPr>
          <w:rFonts w:ascii="Sylfaen" w:hAnsi="Sylfaen"/>
          <w:b/>
          <w:bCs/>
          <w:color w:val="000000" w:themeColor="text1"/>
          <w:sz w:val="22"/>
          <w:szCs w:val="22"/>
        </w:rPr>
        <w:t xml:space="preserve"> - 2.59, </w:t>
      </w:r>
      <w:r w:rsidR="00BD4916" w:rsidRPr="00670322">
        <w:rPr>
          <w:rFonts w:ascii="Sylfaen" w:hAnsi="Sylfaen"/>
          <w:b/>
          <w:bCs/>
          <w:color w:val="000000" w:themeColor="text1"/>
          <w:sz w:val="22"/>
          <w:szCs w:val="22"/>
        </w:rPr>
        <w:t>standard deviation</w:t>
      </w:r>
      <w:r w:rsidR="00CF43DE" w:rsidRPr="00670322">
        <w:rPr>
          <w:rFonts w:ascii="Sylfaen" w:hAnsi="Sylfaen"/>
          <w:b/>
          <w:sz w:val="22"/>
          <w:szCs w:val="22"/>
        </w:rPr>
        <w:t xml:space="preserve"> - 1.22, </w:t>
      </w:r>
      <w:r w:rsidR="00BD4916" w:rsidRPr="00670322">
        <w:rPr>
          <w:rFonts w:ascii="Sylfaen" w:hAnsi="Sylfaen"/>
          <w:b/>
          <w:sz w:val="22"/>
          <w:szCs w:val="22"/>
        </w:rPr>
        <w:t>and median</w:t>
      </w:r>
      <w:r w:rsidR="00CF43DE" w:rsidRPr="00670322">
        <w:rPr>
          <w:rFonts w:ascii="Sylfaen" w:hAnsi="Sylfaen"/>
          <w:b/>
          <w:sz w:val="22"/>
          <w:szCs w:val="22"/>
        </w:rPr>
        <w:t xml:space="preserve"> - 3)</w:t>
      </w:r>
      <w:r w:rsidR="008B1EBA" w:rsidRPr="00670322">
        <w:rPr>
          <w:rFonts w:ascii="Sylfaen" w:hAnsi="Sylfaen"/>
          <w:b/>
          <w:sz w:val="22"/>
          <w:szCs w:val="22"/>
        </w:rPr>
        <w:t xml:space="preserve"> </w:t>
      </w:r>
      <w:r w:rsidR="008B1EBA" w:rsidRPr="00670322">
        <w:rPr>
          <w:rFonts w:ascii="Sylfaen" w:hAnsi="Sylfaen" w:cs="Sylfaen"/>
          <w:color w:val="000000" w:themeColor="text1"/>
          <w:sz w:val="22"/>
          <w:szCs w:val="22"/>
        </w:rPr>
        <w:t>(</w:t>
      </w:r>
      <w:r w:rsidR="00477F36" w:rsidRPr="00670322">
        <w:rPr>
          <w:rFonts w:ascii="Sylfaen" w:hAnsi="Sylfaen" w:cs="Sylfaen"/>
          <w:color w:val="000000" w:themeColor="text1"/>
          <w:sz w:val="22"/>
          <w:szCs w:val="22"/>
        </w:rPr>
        <w:t>see Diagram</w:t>
      </w:r>
      <w:r w:rsidR="008B1EBA" w:rsidRPr="00670322">
        <w:rPr>
          <w:rFonts w:ascii="Sylfaen" w:hAnsi="Sylfaen"/>
          <w:sz w:val="22"/>
          <w:szCs w:val="22"/>
        </w:rPr>
        <w:t xml:space="preserve"> N</w:t>
      </w:r>
      <w:r w:rsidR="008D6257" w:rsidRPr="00670322">
        <w:rPr>
          <w:rFonts w:ascii="Sylfaen" w:hAnsi="Sylfaen"/>
          <w:sz w:val="22"/>
          <w:szCs w:val="22"/>
        </w:rPr>
        <w:t>4</w:t>
      </w:r>
      <w:r w:rsidR="00E959CF" w:rsidRPr="00670322">
        <w:rPr>
          <w:rFonts w:ascii="Sylfaen" w:hAnsi="Sylfaen"/>
          <w:sz w:val="22"/>
          <w:szCs w:val="22"/>
        </w:rPr>
        <w:t>7</w:t>
      </w:r>
      <w:r w:rsidR="008B1EBA" w:rsidRPr="00670322">
        <w:rPr>
          <w:rFonts w:ascii="Sylfaen" w:hAnsi="Sylfaen"/>
          <w:sz w:val="22"/>
          <w:szCs w:val="22"/>
        </w:rPr>
        <w:t>).</w:t>
      </w:r>
    </w:p>
    <w:p w14:paraId="77ED4D39" w14:textId="77777777" w:rsidR="008D6257" w:rsidRPr="00670322" w:rsidRDefault="008D6257" w:rsidP="008B1EBA">
      <w:pPr>
        <w:spacing w:line="276" w:lineRule="auto"/>
        <w:jc w:val="both"/>
        <w:rPr>
          <w:rFonts w:ascii="Sylfaen" w:hAnsi="Sylfaen"/>
          <w:sz w:val="22"/>
          <w:szCs w:val="22"/>
        </w:rPr>
      </w:pPr>
    </w:p>
    <w:p w14:paraId="7ADB4F39" w14:textId="5C821BB7" w:rsidR="008C5DAD" w:rsidRPr="00670322" w:rsidRDefault="00342879" w:rsidP="00B502F8">
      <w:pPr>
        <w:spacing w:line="276" w:lineRule="auto"/>
        <w:jc w:val="both"/>
        <w:rPr>
          <w:rFonts w:ascii="Sylfaen" w:hAnsi="Sylfaen"/>
          <w:b/>
          <w:sz w:val="22"/>
          <w:szCs w:val="22"/>
        </w:rPr>
      </w:pPr>
      <w:r w:rsidRPr="00670322">
        <w:rPr>
          <w:rFonts w:ascii="Sylfaen" w:hAnsi="Sylfaen"/>
          <w:b/>
          <w:sz w:val="22"/>
          <w:szCs w:val="22"/>
        </w:rPr>
        <w:t>Diagram</w:t>
      </w:r>
      <w:r w:rsidR="008B1EBA" w:rsidRPr="00670322">
        <w:rPr>
          <w:rFonts w:ascii="Sylfaen" w:hAnsi="Sylfaen"/>
          <w:b/>
          <w:sz w:val="22"/>
          <w:szCs w:val="22"/>
        </w:rPr>
        <w:t xml:space="preserve"> N</w:t>
      </w:r>
      <w:r w:rsidR="008D6257" w:rsidRPr="00670322">
        <w:rPr>
          <w:rFonts w:ascii="Sylfaen" w:hAnsi="Sylfaen"/>
          <w:b/>
          <w:sz w:val="22"/>
          <w:szCs w:val="22"/>
        </w:rPr>
        <w:t>4</w:t>
      </w:r>
      <w:r w:rsidR="00E959CF" w:rsidRPr="00670322">
        <w:rPr>
          <w:rFonts w:ascii="Sylfaen" w:hAnsi="Sylfaen"/>
          <w:b/>
          <w:sz w:val="22"/>
          <w:szCs w:val="22"/>
        </w:rPr>
        <w:t>7</w:t>
      </w:r>
      <w:r w:rsidR="008B1EBA" w:rsidRPr="00670322">
        <w:rPr>
          <w:rFonts w:ascii="Sylfaen" w:hAnsi="Sylfaen"/>
          <w:b/>
          <w:sz w:val="22"/>
          <w:szCs w:val="22"/>
        </w:rPr>
        <w:t>:</w:t>
      </w:r>
    </w:p>
    <w:p w14:paraId="338F0ECE" w14:textId="7849FA24" w:rsidR="008C5DAD" w:rsidRPr="00670322" w:rsidRDefault="008C5DAD" w:rsidP="00B502F8">
      <w:pPr>
        <w:spacing w:line="276" w:lineRule="auto"/>
        <w:jc w:val="both"/>
        <w:rPr>
          <w:rFonts w:ascii="Sylfaen" w:hAnsi="Sylfaen"/>
          <w:sz w:val="22"/>
          <w:szCs w:val="22"/>
        </w:rPr>
      </w:pPr>
      <w:r w:rsidRPr="00670322">
        <w:rPr>
          <w:rFonts w:ascii="Sylfaen" w:hAnsi="Sylfaen"/>
          <w:noProof/>
          <w:sz w:val="22"/>
          <w:szCs w:val="22"/>
        </w:rPr>
        <w:lastRenderedPageBreak/>
        <w:drawing>
          <wp:inline distT="0" distB="0" distL="0" distR="0" wp14:anchorId="5B53A07E" wp14:editId="20F49941">
            <wp:extent cx="6301105" cy="3333750"/>
            <wp:effectExtent l="0" t="0" r="4445" b="0"/>
            <wp:docPr id="42" name="Chart 42">
              <a:extLst xmlns:a="http://schemas.openxmlformats.org/drawingml/2006/main">
                <a:ext uri="{FF2B5EF4-FFF2-40B4-BE49-F238E27FC236}">
                  <a16:creationId xmlns:a16="http://schemas.microsoft.com/office/drawing/2014/main" id="{07060514-12B4-4B61-B43C-6FEC9FD75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6773AA7A" w14:textId="77777777" w:rsidR="00455D6F" w:rsidRPr="00670322" w:rsidRDefault="00455D6F" w:rsidP="008B1EBA">
      <w:pPr>
        <w:spacing w:line="276" w:lineRule="auto"/>
        <w:jc w:val="both"/>
        <w:rPr>
          <w:rFonts w:ascii="Sylfaen" w:hAnsi="Sylfaen"/>
          <w:sz w:val="22"/>
          <w:szCs w:val="22"/>
        </w:rPr>
      </w:pPr>
    </w:p>
    <w:p w14:paraId="77FAF8AE" w14:textId="450A1CD3" w:rsidR="008D6257" w:rsidRPr="00670322" w:rsidRDefault="00E01454" w:rsidP="008B1EBA">
      <w:pPr>
        <w:spacing w:line="276" w:lineRule="auto"/>
        <w:jc w:val="both"/>
        <w:rPr>
          <w:rFonts w:ascii="Sylfaen" w:hAnsi="Sylfaen"/>
          <w:sz w:val="22"/>
          <w:szCs w:val="22"/>
        </w:rPr>
      </w:pPr>
      <w:r w:rsidRPr="00670322">
        <w:rPr>
          <w:rFonts w:ascii="Sylfaen" w:hAnsi="Sylfaen"/>
          <w:sz w:val="22"/>
          <w:szCs w:val="22"/>
        </w:rPr>
        <w:t xml:space="preserve">The last statement is especially interesting as </w:t>
      </w:r>
      <w:r w:rsidR="00C0336E" w:rsidRPr="00670322">
        <w:rPr>
          <w:rFonts w:ascii="Sylfaen" w:hAnsi="Sylfaen"/>
          <w:sz w:val="22"/>
          <w:szCs w:val="22"/>
        </w:rPr>
        <w:t xml:space="preserve">there is a stereotype </w:t>
      </w:r>
      <w:r w:rsidR="00341C30" w:rsidRPr="00670322">
        <w:rPr>
          <w:rFonts w:ascii="Sylfaen" w:hAnsi="Sylfaen"/>
          <w:sz w:val="22"/>
          <w:szCs w:val="22"/>
        </w:rPr>
        <w:t>in regards to ethnic minorities</w:t>
      </w:r>
      <w:r w:rsidR="003D6463" w:rsidRPr="00670322">
        <w:rPr>
          <w:rFonts w:ascii="Sylfaen" w:hAnsi="Sylfaen"/>
          <w:sz w:val="22"/>
          <w:szCs w:val="22"/>
        </w:rPr>
        <w:t xml:space="preserve"> </w:t>
      </w:r>
      <w:r w:rsidR="00B2626E" w:rsidRPr="00670322">
        <w:rPr>
          <w:rFonts w:ascii="Sylfaen" w:hAnsi="Sylfaen"/>
          <w:sz w:val="22"/>
          <w:szCs w:val="22"/>
        </w:rPr>
        <w:t>that they always support the government</w:t>
      </w:r>
      <w:r w:rsidR="003607A5" w:rsidRPr="00670322">
        <w:rPr>
          <w:rFonts w:ascii="Sylfaen" w:hAnsi="Sylfaen"/>
          <w:sz w:val="22"/>
          <w:szCs w:val="22"/>
        </w:rPr>
        <w:t xml:space="preserve"> which provides a good opportunity to the</w:t>
      </w:r>
      <w:r w:rsidR="00D37422" w:rsidRPr="00670322">
        <w:rPr>
          <w:rFonts w:ascii="Sylfaen" w:hAnsi="Sylfaen"/>
          <w:sz w:val="22"/>
          <w:szCs w:val="22"/>
        </w:rPr>
        <w:t xml:space="preserve"> governing party to avoid spen</w:t>
      </w:r>
      <w:r w:rsidR="003607A5" w:rsidRPr="00670322">
        <w:rPr>
          <w:rFonts w:ascii="Sylfaen" w:hAnsi="Sylfaen"/>
          <w:sz w:val="22"/>
          <w:szCs w:val="22"/>
        </w:rPr>
        <w:t xml:space="preserve">ding resources and to win in the elections. In order to better </w:t>
      </w:r>
      <w:r w:rsidR="00960BAD" w:rsidRPr="00670322">
        <w:rPr>
          <w:rFonts w:ascii="Sylfaen" w:hAnsi="Sylfaen"/>
          <w:sz w:val="22"/>
          <w:szCs w:val="22"/>
        </w:rPr>
        <w:t>illustrate</w:t>
      </w:r>
      <w:r w:rsidR="003607A5" w:rsidRPr="00670322">
        <w:rPr>
          <w:rFonts w:ascii="Sylfaen" w:hAnsi="Sylfaen"/>
          <w:sz w:val="22"/>
          <w:szCs w:val="22"/>
        </w:rPr>
        <w:t xml:space="preserve"> this statement, it’s interesting to analyze the data in term</w:t>
      </w:r>
      <w:r w:rsidR="00D37422" w:rsidRPr="00670322">
        <w:rPr>
          <w:rFonts w:ascii="Sylfaen" w:hAnsi="Sylfaen"/>
          <w:sz w:val="22"/>
          <w:szCs w:val="22"/>
        </w:rPr>
        <w:t>s</w:t>
      </w:r>
      <w:r w:rsidR="003607A5" w:rsidRPr="00670322">
        <w:rPr>
          <w:rFonts w:ascii="Sylfaen" w:hAnsi="Sylfaen"/>
          <w:sz w:val="22"/>
          <w:szCs w:val="22"/>
        </w:rPr>
        <w:t xml:space="preserve"> of ethnic minority groups.</w:t>
      </w:r>
      <w:r w:rsidR="00015DCA" w:rsidRPr="00670322">
        <w:rPr>
          <w:rFonts w:ascii="Sylfaen" w:hAnsi="Sylfaen"/>
          <w:sz w:val="22"/>
          <w:szCs w:val="22"/>
        </w:rPr>
        <w:t xml:space="preserve"> 38.4%</w:t>
      </w:r>
      <w:r w:rsidR="003607A5" w:rsidRPr="00670322">
        <w:rPr>
          <w:rFonts w:ascii="Sylfaen" w:hAnsi="Sylfaen"/>
          <w:sz w:val="22"/>
          <w:szCs w:val="22"/>
        </w:rPr>
        <w:t xml:space="preserve"> of the respondents from the Armenian community do not agree</w:t>
      </w:r>
      <w:r w:rsidR="00015DCA" w:rsidRPr="00670322">
        <w:rPr>
          <w:rFonts w:ascii="Sylfaen" w:hAnsi="Sylfaen"/>
          <w:sz w:val="22"/>
          <w:szCs w:val="22"/>
        </w:rPr>
        <w:t xml:space="preserve"> (</w:t>
      </w:r>
      <w:r w:rsidR="003607A5" w:rsidRPr="00670322">
        <w:rPr>
          <w:rFonts w:ascii="Sylfaen" w:hAnsi="Sylfaen"/>
          <w:sz w:val="22"/>
          <w:szCs w:val="22"/>
        </w:rPr>
        <w:t xml:space="preserve">“do not agree at all” or “mostly disagree”) with this </w:t>
      </w:r>
      <w:r w:rsidR="00960BAD" w:rsidRPr="00670322">
        <w:rPr>
          <w:rFonts w:ascii="Sylfaen" w:hAnsi="Sylfaen"/>
          <w:sz w:val="22"/>
          <w:szCs w:val="22"/>
        </w:rPr>
        <w:t>statement</w:t>
      </w:r>
      <w:r w:rsidR="003607A5" w:rsidRPr="00670322">
        <w:rPr>
          <w:rFonts w:ascii="Sylfaen" w:hAnsi="Sylfaen"/>
          <w:sz w:val="22"/>
          <w:szCs w:val="22"/>
        </w:rPr>
        <w:t xml:space="preserve">; whereas the same figures are 20.8% in case of the Azeri community, </w:t>
      </w:r>
      <w:r w:rsidR="00015DCA" w:rsidRPr="00670322">
        <w:rPr>
          <w:rFonts w:ascii="Sylfaen" w:hAnsi="Sylfaen"/>
          <w:sz w:val="22"/>
          <w:szCs w:val="22"/>
        </w:rPr>
        <w:t>47.5%</w:t>
      </w:r>
      <w:r w:rsidR="003607A5" w:rsidRPr="00670322">
        <w:rPr>
          <w:rFonts w:ascii="Sylfaen" w:hAnsi="Sylfaen"/>
          <w:sz w:val="22"/>
          <w:szCs w:val="22"/>
        </w:rPr>
        <w:t xml:space="preserve"> in case of the Kists</w:t>
      </w:r>
      <w:r w:rsidR="00015DCA" w:rsidRPr="00670322">
        <w:rPr>
          <w:rFonts w:ascii="Sylfaen" w:hAnsi="Sylfaen"/>
          <w:sz w:val="22"/>
          <w:szCs w:val="22"/>
        </w:rPr>
        <w:t>, 42.6%</w:t>
      </w:r>
      <w:r w:rsidR="003607A5" w:rsidRPr="00670322">
        <w:rPr>
          <w:rFonts w:ascii="Sylfaen" w:hAnsi="Sylfaen"/>
          <w:sz w:val="22"/>
          <w:szCs w:val="22"/>
        </w:rPr>
        <w:t xml:space="preserve"> in case of the Ossetians</w:t>
      </w:r>
      <w:r w:rsidR="00015DCA" w:rsidRPr="00670322">
        <w:rPr>
          <w:rFonts w:ascii="Sylfaen" w:hAnsi="Sylfaen"/>
          <w:sz w:val="22"/>
          <w:szCs w:val="22"/>
        </w:rPr>
        <w:t>,</w:t>
      </w:r>
      <w:r w:rsidR="003607A5" w:rsidRPr="00670322">
        <w:rPr>
          <w:rFonts w:ascii="Sylfaen" w:hAnsi="Sylfaen"/>
          <w:sz w:val="22"/>
          <w:szCs w:val="22"/>
        </w:rPr>
        <w:t xml:space="preserve"> and 54.1% in case of the representatives of small sized urban </w:t>
      </w:r>
      <w:r w:rsidR="008F07E6">
        <w:rPr>
          <w:rFonts w:ascii="Sylfaen" w:hAnsi="Sylfaen"/>
          <w:sz w:val="22"/>
          <w:szCs w:val="22"/>
        </w:rPr>
        <w:t>ethnic groups</w:t>
      </w:r>
      <w:r w:rsidR="008B1EBA" w:rsidRPr="00670322">
        <w:rPr>
          <w:rFonts w:ascii="Sylfaen" w:hAnsi="Sylfaen"/>
          <w:sz w:val="22"/>
          <w:szCs w:val="22"/>
        </w:rPr>
        <w:t xml:space="preserve"> </w:t>
      </w:r>
      <w:r w:rsidR="008B1EBA" w:rsidRPr="00670322">
        <w:rPr>
          <w:rFonts w:ascii="Sylfaen" w:hAnsi="Sylfaen" w:cs="Sylfaen"/>
          <w:color w:val="000000" w:themeColor="text1"/>
          <w:sz w:val="22"/>
          <w:szCs w:val="22"/>
        </w:rPr>
        <w:t>(</w:t>
      </w:r>
      <w:r w:rsidR="003607A5" w:rsidRPr="00670322">
        <w:rPr>
          <w:rFonts w:ascii="Sylfaen" w:hAnsi="Sylfaen" w:cs="Sylfaen"/>
          <w:color w:val="000000" w:themeColor="text1"/>
          <w:sz w:val="22"/>
          <w:szCs w:val="22"/>
        </w:rPr>
        <w:t>see Diagram</w:t>
      </w:r>
      <w:r w:rsidR="008B1EBA" w:rsidRPr="00670322">
        <w:rPr>
          <w:rFonts w:ascii="Sylfaen" w:hAnsi="Sylfaen"/>
          <w:sz w:val="22"/>
          <w:szCs w:val="22"/>
        </w:rPr>
        <w:t xml:space="preserve"> N</w:t>
      </w:r>
      <w:r w:rsidR="008D6257" w:rsidRPr="00670322">
        <w:rPr>
          <w:rFonts w:ascii="Sylfaen" w:hAnsi="Sylfaen"/>
          <w:sz w:val="22"/>
          <w:szCs w:val="22"/>
        </w:rPr>
        <w:t>4</w:t>
      </w:r>
      <w:r w:rsidR="00E959CF" w:rsidRPr="00670322">
        <w:rPr>
          <w:rFonts w:ascii="Sylfaen" w:hAnsi="Sylfaen"/>
          <w:sz w:val="22"/>
          <w:szCs w:val="22"/>
        </w:rPr>
        <w:t>8</w:t>
      </w:r>
      <w:r w:rsidR="008B1EBA" w:rsidRPr="00670322">
        <w:rPr>
          <w:rFonts w:ascii="Sylfaen" w:hAnsi="Sylfaen"/>
          <w:sz w:val="22"/>
          <w:szCs w:val="22"/>
        </w:rPr>
        <w:t>).</w:t>
      </w:r>
    </w:p>
    <w:p w14:paraId="15120C02" w14:textId="70635635" w:rsidR="00455D6F" w:rsidRPr="00670322" w:rsidRDefault="00455D6F" w:rsidP="008B1EBA">
      <w:pPr>
        <w:spacing w:line="276" w:lineRule="auto"/>
        <w:jc w:val="both"/>
        <w:rPr>
          <w:rFonts w:ascii="Sylfaen" w:hAnsi="Sylfaen"/>
          <w:sz w:val="22"/>
          <w:szCs w:val="22"/>
        </w:rPr>
      </w:pPr>
    </w:p>
    <w:p w14:paraId="2DEF12E9" w14:textId="47B53E99" w:rsidR="00455D6F" w:rsidRPr="00670322" w:rsidRDefault="00455D6F" w:rsidP="008B1EBA">
      <w:pPr>
        <w:spacing w:line="276" w:lineRule="auto"/>
        <w:jc w:val="both"/>
        <w:rPr>
          <w:rFonts w:ascii="Sylfaen" w:hAnsi="Sylfaen"/>
          <w:sz w:val="22"/>
          <w:szCs w:val="22"/>
        </w:rPr>
      </w:pPr>
    </w:p>
    <w:p w14:paraId="0F2F5824" w14:textId="2655076A" w:rsidR="00455D6F" w:rsidRPr="00670322" w:rsidRDefault="00455D6F" w:rsidP="008B1EBA">
      <w:pPr>
        <w:spacing w:line="276" w:lineRule="auto"/>
        <w:jc w:val="both"/>
        <w:rPr>
          <w:rFonts w:ascii="Sylfaen" w:hAnsi="Sylfaen"/>
          <w:sz w:val="22"/>
          <w:szCs w:val="22"/>
        </w:rPr>
      </w:pPr>
    </w:p>
    <w:p w14:paraId="270A390A" w14:textId="4E3AEBB4" w:rsidR="00455D6F" w:rsidRPr="00670322" w:rsidRDefault="00455D6F" w:rsidP="008B1EBA">
      <w:pPr>
        <w:spacing w:line="276" w:lineRule="auto"/>
        <w:jc w:val="both"/>
        <w:rPr>
          <w:rFonts w:ascii="Sylfaen" w:hAnsi="Sylfaen"/>
          <w:sz w:val="22"/>
          <w:szCs w:val="22"/>
        </w:rPr>
      </w:pPr>
    </w:p>
    <w:p w14:paraId="457145A3" w14:textId="2589519D" w:rsidR="00455D6F" w:rsidRPr="00670322" w:rsidRDefault="00455D6F" w:rsidP="008B1EBA">
      <w:pPr>
        <w:spacing w:line="276" w:lineRule="auto"/>
        <w:jc w:val="both"/>
        <w:rPr>
          <w:rFonts w:ascii="Sylfaen" w:hAnsi="Sylfaen"/>
          <w:sz w:val="22"/>
          <w:szCs w:val="22"/>
        </w:rPr>
      </w:pPr>
    </w:p>
    <w:p w14:paraId="200CADE2" w14:textId="21777345" w:rsidR="00455D6F" w:rsidRPr="00670322" w:rsidRDefault="00455D6F" w:rsidP="008B1EBA">
      <w:pPr>
        <w:spacing w:line="276" w:lineRule="auto"/>
        <w:jc w:val="both"/>
        <w:rPr>
          <w:rFonts w:ascii="Sylfaen" w:hAnsi="Sylfaen"/>
          <w:sz w:val="22"/>
          <w:szCs w:val="22"/>
        </w:rPr>
      </w:pPr>
    </w:p>
    <w:p w14:paraId="7E8DF26F" w14:textId="269A7A65" w:rsidR="00455D6F" w:rsidRPr="00670322" w:rsidRDefault="00455D6F" w:rsidP="008B1EBA">
      <w:pPr>
        <w:spacing w:line="276" w:lineRule="auto"/>
        <w:jc w:val="both"/>
        <w:rPr>
          <w:rFonts w:ascii="Sylfaen" w:hAnsi="Sylfaen"/>
          <w:sz w:val="22"/>
          <w:szCs w:val="22"/>
        </w:rPr>
      </w:pPr>
    </w:p>
    <w:p w14:paraId="0F564817" w14:textId="7C185432" w:rsidR="00455D6F" w:rsidRPr="00670322" w:rsidRDefault="00455D6F" w:rsidP="008B1EBA">
      <w:pPr>
        <w:spacing w:line="276" w:lineRule="auto"/>
        <w:jc w:val="both"/>
        <w:rPr>
          <w:rFonts w:ascii="Sylfaen" w:hAnsi="Sylfaen"/>
          <w:sz w:val="22"/>
          <w:szCs w:val="22"/>
        </w:rPr>
      </w:pPr>
    </w:p>
    <w:p w14:paraId="4C630B0F" w14:textId="0EAC12E6" w:rsidR="00455D6F" w:rsidRPr="00670322" w:rsidRDefault="00455D6F" w:rsidP="008B1EBA">
      <w:pPr>
        <w:spacing w:line="276" w:lineRule="auto"/>
        <w:jc w:val="both"/>
        <w:rPr>
          <w:rFonts w:ascii="Sylfaen" w:hAnsi="Sylfaen"/>
          <w:sz w:val="22"/>
          <w:szCs w:val="22"/>
        </w:rPr>
      </w:pPr>
    </w:p>
    <w:p w14:paraId="70E9A1A3" w14:textId="77777777" w:rsidR="00455D6F" w:rsidRPr="00670322" w:rsidRDefault="00455D6F" w:rsidP="008B1EBA">
      <w:pPr>
        <w:spacing w:line="276" w:lineRule="auto"/>
        <w:jc w:val="both"/>
        <w:rPr>
          <w:rFonts w:ascii="Sylfaen" w:hAnsi="Sylfaen"/>
          <w:sz w:val="22"/>
          <w:szCs w:val="22"/>
        </w:rPr>
      </w:pPr>
    </w:p>
    <w:p w14:paraId="47A1BB72" w14:textId="7BB73F59" w:rsidR="008C5DAD" w:rsidRPr="00670322" w:rsidRDefault="005F480F" w:rsidP="00B502F8">
      <w:pPr>
        <w:spacing w:line="276" w:lineRule="auto"/>
        <w:jc w:val="both"/>
        <w:rPr>
          <w:rFonts w:ascii="Sylfaen" w:hAnsi="Sylfaen"/>
          <w:b/>
          <w:sz w:val="22"/>
          <w:szCs w:val="22"/>
        </w:rPr>
      </w:pPr>
      <w:r w:rsidRPr="00670322">
        <w:rPr>
          <w:rFonts w:ascii="Sylfaen" w:hAnsi="Sylfaen"/>
          <w:b/>
          <w:sz w:val="22"/>
          <w:szCs w:val="22"/>
        </w:rPr>
        <w:t>Diagram</w:t>
      </w:r>
      <w:r w:rsidR="008B1EBA" w:rsidRPr="00670322">
        <w:rPr>
          <w:rFonts w:ascii="Sylfaen" w:hAnsi="Sylfaen"/>
          <w:b/>
          <w:sz w:val="22"/>
          <w:szCs w:val="22"/>
        </w:rPr>
        <w:t xml:space="preserve"> N</w:t>
      </w:r>
      <w:r w:rsidR="008D6257" w:rsidRPr="00670322">
        <w:rPr>
          <w:rFonts w:ascii="Sylfaen" w:hAnsi="Sylfaen"/>
          <w:b/>
          <w:sz w:val="22"/>
          <w:szCs w:val="22"/>
        </w:rPr>
        <w:t>4</w:t>
      </w:r>
      <w:r w:rsidR="00E959CF" w:rsidRPr="00670322">
        <w:rPr>
          <w:rFonts w:ascii="Sylfaen" w:hAnsi="Sylfaen"/>
          <w:b/>
          <w:sz w:val="22"/>
          <w:szCs w:val="22"/>
        </w:rPr>
        <w:t>8</w:t>
      </w:r>
      <w:r w:rsidR="008B1EBA" w:rsidRPr="00670322">
        <w:rPr>
          <w:rFonts w:ascii="Sylfaen" w:hAnsi="Sylfaen"/>
          <w:b/>
          <w:sz w:val="22"/>
          <w:szCs w:val="22"/>
        </w:rPr>
        <w:t>:</w:t>
      </w:r>
    </w:p>
    <w:p w14:paraId="471D8024" w14:textId="6F95A32D" w:rsidR="00042D95" w:rsidRPr="00670322" w:rsidRDefault="003E5414" w:rsidP="00B502F8">
      <w:pPr>
        <w:spacing w:line="276" w:lineRule="auto"/>
        <w:jc w:val="both"/>
        <w:rPr>
          <w:rFonts w:ascii="Sylfaen" w:hAnsi="Sylfaen"/>
          <w:sz w:val="22"/>
          <w:szCs w:val="22"/>
        </w:rPr>
      </w:pPr>
      <w:r w:rsidRPr="00670322">
        <w:rPr>
          <w:rFonts w:ascii="Sylfaen" w:hAnsi="Sylfaen"/>
          <w:noProof/>
          <w:sz w:val="22"/>
          <w:szCs w:val="22"/>
        </w:rPr>
        <w:lastRenderedPageBreak/>
        <w:drawing>
          <wp:inline distT="0" distB="0" distL="0" distR="0" wp14:anchorId="22D60148" wp14:editId="28C1105A">
            <wp:extent cx="6301105" cy="3324225"/>
            <wp:effectExtent l="0" t="0" r="4445" b="9525"/>
            <wp:docPr id="79" name="Chart 79">
              <a:extLst xmlns:a="http://schemas.openxmlformats.org/drawingml/2006/main">
                <a:ext uri="{FF2B5EF4-FFF2-40B4-BE49-F238E27FC236}">
                  <a16:creationId xmlns:a16="http://schemas.microsoft.com/office/drawing/2014/main" id="{07060514-12B4-4B61-B43C-6FEC9FD75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4C915837" w14:textId="4A754CFD" w:rsidR="00F30728" w:rsidRPr="00670322" w:rsidRDefault="0014507A" w:rsidP="00B502F8">
      <w:pPr>
        <w:spacing w:line="276" w:lineRule="auto"/>
        <w:jc w:val="both"/>
        <w:rPr>
          <w:rFonts w:ascii="Sylfaen" w:hAnsi="Sylfaen"/>
          <w:bCs/>
          <w:color w:val="000000" w:themeColor="text1"/>
          <w:sz w:val="20"/>
          <w:szCs w:val="22"/>
        </w:rPr>
      </w:pPr>
      <w:r w:rsidRPr="00670322">
        <w:rPr>
          <w:rFonts w:ascii="Sylfaen" w:hAnsi="Sylfaen"/>
          <w:b/>
          <w:bCs/>
          <w:color w:val="000000" w:themeColor="text1"/>
          <w:sz w:val="20"/>
          <w:szCs w:val="22"/>
        </w:rPr>
        <w:t>Note:</w:t>
      </w:r>
      <w:r w:rsidR="000351FD" w:rsidRPr="00670322">
        <w:rPr>
          <w:rFonts w:ascii="Sylfaen" w:hAnsi="Sylfaen"/>
          <w:bCs/>
          <w:color w:val="000000" w:themeColor="text1"/>
          <w:sz w:val="20"/>
          <w:szCs w:val="22"/>
        </w:rPr>
        <w:t xml:space="preserve"> The category „agree” includes the following two responses: “mostly agree” and “fully agree”</w:t>
      </w:r>
      <w:r w:rsidR="00D37422" w:rsidRPr="00670322">
        <w:rPr>
          <w:rFonts w:ascii="Sylfaen" w:hAnsi="Sylfaen"/>
          <w:bCs/>
          <w:color w:val="000000" w:themeColor="text1"/>
          <w:sz w:val="20"/>
          <w:szCs w:val="22"/>
        </w:rPr>
        <w:t>;</w:t>
      </w:r>
      <w:r w:rsidR="000351FD" w:rsidRPr="00670322">
        <w:rPr>
          <w:rFonts w:ascii="Sylfaen" w:hAnsi="Sylfaen"/>
          <w:bCs/>
          <w:color w:val="000000" w:themeColor="text1"/>
          <w:sz w:val="20"/>
          <w:szCs w:val="22"/>
        </w:rPr>
        <w:t xml:space="preserve"> whereas the category “disagree” includes “mostly disagree” and “fully disagree”</w:t>
      </w:r>
      <w:r w:rsidR="00F30728" w:rsidRPr="00670322">
        <w:rPr>
          <w:rFonts w:ascii="Sylfaen" w:hAnsi="Sylfaen"/>
          <w:bCs/>
          <w:color w:val="000000" w:themeColor="text1"/>
          <w:sz w:val="20"/>
          <w:szCs w:val="22"/>
        </w:rPr>
        <w:t>.</w:t>
      </w:r>
    </w:p>
    <w:p w14:paraId="2DDD5B25" w14:textId="77777777" w:rsidR="00F30728" w:rsidRPr="00670322" w:rsidRDefault="00F30728" w:rsidP="00B502F8">
      <w:pPr>
        <w:spacing w:line="276" w:lineRule="auto"/>
        <w:jc w:val="both"/>
        <w:rPr>
          <w:rFonts w:ascii="Sylfaen" w:hAnsi="Sylfaen"/>
          <w:bCs/>
          <w:color w:val="000000" w:themeColor="text1"/>
          <w:sz w:val="22"/>
          <w:szCs w:val="22"/>
        </w:rPr>
      </w:pPr>
    </w:p>
    <w:p w14:paraId="730D9EF6" w14:textId="2B699B3F" w:rsidR="00095CA1" w:rsidRPr="00670322" w:rsidRDefault="000351FD" w:rsidP="00B502F8">
      <w:pPr>
        <w:spacing w:line="276" w:lineRule="auto"/>
        <w:jc w:val="both"/>
        <w:rPr>
          <w:rFonts w:ascii="Sylfaen" w:hAnsi="Sylfaen"/>
          <w:bCs/>
          <w:color w:val="000000" w:themeColor="text1"/>
          <w:sz w:val="22"/>
          <w:szCs w:val="22"/>
        </w:rPr>
      </w:pPr>
      <w:r w:rsidRPr="00670322">
        <w:rPr>
          <w:rFonts w:ascii="Sylfaen" w:hAnsi="Sylfaen"/>
          <w:bCs/>
          <w:color w:val="000000" w:themeColor="text1"/>
          <w:sz w:val="22"/>
          <w:szCs w:val="22"/>
        </w:rPr>
        <w:t xml:space="preserve">In order to measure </w:t>
      </w:r>
      <w:r w:rsidR="004C101E" w:rsidRPr="00670322">
        <w:rPr>
          <w:rFonts w:ascii="Sylfaen" w:hAnsi="Sylfaen"/>
          <w:bCs/>
          <w:color w:val="000000" w:themeColor="text1"/>
          <w:sz w:val="22"/>
          <w:szCs w:val="22"/>
        </w:rPr>
        <w:t xml:space="preserve">the level of participation in political processes, it was important to find out whether the </w:t>
      </w:r>
      <w:r w:rsidR="004C101E" w:rsidRPr="00670322">
        <w:rPr>
          <w:rFonts w:ascii="Sylfaen" w:hAnsi="Sylfaen"/>
          <w:b/>
          <w:bCs/>
          <w:color w:val="000000" w:themeColor="text1"/>
          <w:sz w:val="22"/>
          <w:szCs w:val="22"/>
        </w:rPr>
        <w:t>respondents were engaged in the election campaigns or in the elections directly.</w:t>
      </w:r>
    </w:p>
    <w:p w14:paraId="3B51C9A9" w14:textId="77777777" w:rsidR="00DF3986" w:rsidRPr="00670322" w:rsidRDefault="00DF3986" w:rsidP="00B502F8">
      <w:pPr>
        <w:spacing w:line="276" w:lineRule="auto"/>
        <w:jc w:val="both"/>
        <w:rPr>
          <w:rFonts w:ascii="Sylfaen" w:hAnsi="Sylfaen"/>
          <w:bCs/>
          <w:color w:val="000000" w:themeColor="text1"/>
          <w:sz w:val="22"/>
          <w:szCs w:val="22"/>
        </w:rPr>
      </w:pPr>
    </w:p>
    <w:p w14:paraId="22636A3B" w14:textId="3551BFEA" w:rsidR="003B3359" w:rsidRPr="00670322" w:rsidRDefault="009E683C" w:rsidP="003B3359">
      <w:pPr>
        <w:spacing w:line="276" w:lineRule="auto"/>
        <w:jc w:val="both"/>
        <w:rPr>
          <w:rFonts w:ascii="Sylfaen" w:hAnsi="Sylfaen"/>
          <w:sz w:val="22"/>
          <w:szCs w:val="22"/>
        </w:rPr>
      </w:pPr>
      <w:r w:rsidRPr="00670322">
        <w:rPr>
          <w:rFonts w:ascii="Sylfaen" w:hAnsi="Sylfaen"/>
          <w:bCs/>
          <w:color w:val="000000" w:themeColor="text1"/>
          <w:sz w:val="22"/>
          <w:szCs w:val="22"/>
        </w:rPr>
        <w:t xml:space="preserve">The survey reveals that </w:t>
      </w:r>
      <w:r w:rsidR="00095CA1" w:rsidRPr="00670322">
        <w:rPr>
          <w:rFonts w:ascii="Sylfaen" w:hAnsi="Sylfaen"/>
          <w:bCs/>
          <w:color w:val="000000" w:themeColor="text1"/>
          <w:sz w:val="22"/>
          <w:szCs w:val="22"/>
        </w:rPr>
        <w:t>91.2%</w:t>
      </w:r>
      <w:r w:rsidRPr="00670322">
        <w:rPr>
          <w:rFonts w:ascii="Sylfaen" w:hAnsi="Sylfaen"/>
          <w:bCs/>
          <w:color w:val="000000" w:themeColor="text1"/>
          <w:sz w:val="22"/>
          <w:szCs w:val="22"/>
        </w:rPr>
        <w:t xml:space="preserve"> of the </w:t>
      </w:r>
      <w:r w:rsidR="00960BAD" w:rsidRPr="00670322">
        <w:rPr>
          <w:rFonts w:ascii="Sylfaen" w:hAnsi="Sylfaen"/>
          <w:bCs/>
          <w:color w:val="000000" w:themeColor="text1"/>
          <w:sz w:val="22"/>
          <w:szCs w:val="22"/>
        </w:rPr>
        <w:t>respondents</w:t>
      </w:r>
      <w:r w:rsidRPr="00670322">
        <w:rPr>
          <w:rFonts w:ascii="Sylfaen" w:hAnsi="Sylfaen"/>
          <w:bCs/>
          <w:color w:val="000000" w:themeColor="text1"/>
          <w:sz w:val="22"/>
          <w:szCs w:val="22"/>
        </w:rPr>
        <w:t xml:space="preserve"> have never taken part in the planning of the elections campaign, while only 5.9% of the respondents have done so</w:t>
      </w:r>
      <w:r w:rsidR="00095CA1" w:rsidRPr="00670322">
        <w:rPr>
          <w:rFonts w:ascii="Sylfaen" w:hAnsi="Sylfaen"/>
          <w:bCs/>
          <w:color w:val="000000" w:themeColor="text1"/>
          <w:sz w:val="22"/>
          <w:szCs w:val="22"/>
        </w:rPr>
        <w:t>.</w:t>
      </w:r>
      <w:r w:rsidR="00CF43DE" w:rsidRPr="00670322">
        <w:rPr>
          <w:rFonts w:ascii="Sylfaen" w:hAnsi="Sylfaen"/>
          <w:bCs/>
          <w:color w:val="000000" w:themeColor="text1"/>
          <w:sz w:val="22"/>
          <w:szCs w:val="22"/>
        </w:rPr>
        <w:t xml:space="preserve"> </w:t>
      </w:r>
      <w:r w:rsidRPr="00670322">
        <w:rPr>
          <w:rFonts w:ascii="Sylfaen" w:hAnsi="Sylfaen"/>
          <w:bCs/>
          <w:color w:val="000000" w:themeColor="text1"/>
          <w:sz w:val="22"/>
          <w:szCs w:val="22"/>
        </w:rPr>
        <w:t xml:space="preserve">Only 3.7% of the </w:t>
      </w:r>
      <w:r w:rsidR="00960BAD" w:rsidRPr="00670322">
        <w:rPr>
          <w:rFonts w:ascii="Sylfaen" w:hAnsi="Sylfaen"/>
          <w:bCs/>
          <w:color w:val="000000" w:themeColor="text1"/>
          <w:sz w:val="22"/>
          <w:szCs w:val="22"/>
        </w:rPr>
        <w:t>respondents</w:t>
      </w:r>
      <w:r w:rsidRPr="00670322">
        <w:rPr>
          <w:rFonts w:ascii="Sylfaen" w:hAnsi="Sylfaen"/>
          <w:bCs/>
          <w:color w:val="000000" w:themeColor="text1"/>
          <w:sz w:val="22"/>
          <w:szCs w:val="22"/>
        </w:rPr>
        <w:t xml:space="preserve"> have taken part in conducting exit polls, whereas </w:t>
      </w:r>
      <w:r w:rsidR="00095CA1" w:rsidRPr="00670322">
        <w:rPr>
          <w:rFonts w:ascii="Sylfaen" w:hAnsi="Sylfaen"/>
          <w:bCs/>
          <w:color w:val="000000" w:themeColor="text1"/>
          <w:sz w:val="22"/>
          <w:szCs w:val="22"/>
        </w:rPr>
        <w:t>91.8%</w:t>
      </w:r>
      <w:r w:rsidRPr="00670322">
        <w:rPr>
          <w:rFonts w:ascii="Sylfaen" w:hAnsi="Sylfaen"/>
          <w:bCs/>
          <w:color w:val="000000" w:themeColor="text1"/>
          <w:sz w:val="22"/>
          <w:szCs w:val="22"/>
        </w:rPr>
        <w:t xml:space="preserve"> have not done so. As for the membership/chairing of the elections commission, </w:t>
      </w:r>
      <w:r w:rsidR="00095CA1" w:rsidRPr="00670322">
        <w:rPr>
          <w:rFonts w:ascii="Sylfaen" w:hAnsi="Sylfaen"/>
          <w:bCs/>
          <w:color w:val="000000" w:themeColor="text1"/>
          <w:sz w:val="22"/>
          <w:szCs w:val="22"/>
        </w:rPr>
        <w:t>7.6%</w:t>
      </w:r>
      <w:r w:rsidRPr="00670322">
        <w:rPr>
          <w:rFonts w:ascii="Sylfaen" w:hAnsi="Sylfaen"/>
          <w:bCs/>
          <w:color w:val="000000" w:themeColor="text1"/>
          <w:sz w:val="22"/>
          <w:szCs w:val="22"/>
        </w:rPr>
        <w:t xml:space="preserve"> of the respondents have been involved in the commission</w:t>
      </w:r>
      <w:r w:rsidR="00095CA1" w:rsidRPr="00670322">
        <w:rPr>
          <w:rFonts w:ascii="Sylfaen" w:hAnsi="Sylfaen"/>
          <w:bCs/>
          <w:color w:val="000000" w:themeColor="text1"/>
          <w:sz w:val="22"/>
          <w:szCs w:val="22"/>
        </w:rPr>
        <w:t xml:space="preserve">, </w:t>
      </w:r>
      <w:r w:rsidRPr="00670322">
        <w:rPr>
          <w:rFonts w:ascii="Sylfaen" w:hAnsi="Sylfaen"/>
          <w:bCs/>
          <w:color w:val="000000" w:themeColor="text1"/>
          <w:sz w:val="22"/>
          <w:szCs w:val="22"/>
        </w:rPr>
        <w:t>whereas</w:t>
      </w:r>
      <w:r w:rsidR="00095CA1" w:rsidRPr="00670322">
        <w:rPr>
          <w:rFonts w:ascii="Sylfaen" w:hAnsi="Sylfaen"/>
          <w:bCs/>
          <w:color w:val="000000" w:themeColor="text1"/>
          <w:sz w:val="22"/>
          <w:szCs w:val="22"/>
        </w:rPr>
        <w:t xml:space="preserve"> 89.5%</w:t>
      </w:r>
      <w:r w:rsidRPr="00670322">
        <w:rPr>
          <w:rFonts w:ascii="Sylfaen" w:hAnsi="Sylfaen"/>
          <w:bCs/>
          <w:color w:val="000000" w:themeColor="text1"/>
          <w:sz w:val="22"/>
          <w:szCs w:val="22"/>
        </w:rPr>
        <w:t xml:space="preserve"> have not done so</w:t>
      </w:r>
      <w:r w:rsidR="00095CA1" w:rsidRPr="00670322">
        <w:rPr>
          <w:rFonts w:ascii="Sylfaen" w:hAnsi="Sylfaen"/>
          <w:bCs/>
          <w:color w:val="000000" w:themeColor="text1"/>
          <w:sz w:val="22"/>
          <w:szCs w:val="22"/>
        </w:rPr>
        <w:t>.</w:t>
      </w:r>
      <w:r w:rsidR="00CF43DE" w:rsidRPr="00670322">
        <w:rPr>
          <w:rFonts w:ascii="Sylfaen" w:hAnsi="Sylfaen"/>
          <w:bCs/>
          <w:color w:val="000000" w:themeColor="text1"/>
          <w:sz w:val="22"/>
          <w:szCs w:val="22"/>
        </w:rPr>
        <w:t xml:space="preserve"> </w:t>
      </w:r>
      <w:r w:rsidR="00046356" w:rsidRPr="00670322">
        <w:rPr>
          <w:rFonts w:ascii="Sylfaen" w:hAnsi="Sylfaen"/>
          <w:bCs/>
          <w:color w:val="000000" w:themeColor="text1"/>
          <w:sz w:val="22"/>
          <w:szCs w:val="22"/>
        </w:rPr>
        <w:t>Relatively higher percentage of the respondents – 8.6% have been involved in promotion of the political party, whereas 87.7% have not done so.</w:t>
      </w:r>
      <w:r w:rsidR="00CF43DE" w:rsidRPr="00670322">
        <w:rPr>
          <w:rFonts w:ascii="Sylfaen" w:hAnsi="Sylfaen"/>
          <w:bCs/>
          <w:color w:val="000000" w:themeColor="text1"/>
          <w:sz w:val="22"/>
          <w:szCs w:val="22"/>
        </w:rPr>
        <w:t xml:space="preserve"> </w:t>
      </w:r>
      <w:r w:rsidR="0027424E" w:rsidRPr="00670322">
        <w:rPr>
          <w:rFonts w:ascii="Sylfaen" w:hAnsi="Sylfaen"/>
          <w:bCs/>
          <w:color w:val="000000" w:themeColor="text1"/>
          <w:sz w:val="22"/>
          <w:szCs w:val="22"/>
        </w:rPr>
        <w:t>As for participation in the distribution of the informational flyers on the elections, 8.6% of the respondents have also</w:t>
      </w:r>
      <w:r w:rsidR="0001165E" w:rsidRPr="00670322">
        <w:rPr>
          <w:rFonts w:ascii="Sylfaen" w:hAnsi="Sylfaen"/>
          <w:bCs/>
          <w:color w:val="000000" w:themeColor="text1"/>
          <w:sz w:val="22"/>
          <w:szCs w:val="22"/>
        </w:rPr>
        <w:t xml:space="preserve"> been</w:t>
      </w:r>
      <w:r w:rsidR="0027424E" w:rsidRPr="00670322">
        <w:rPr>
          <w:rFonts w:ascii="Sylfaen" w:hAnsi="Sylfaen"/>
          <w:bCs/>
          <w:color w:val="000000" w:themeColor="text1"/>
          <w:sz w:val="22"/>
          <w:szCs w:val="22"/>
        </w:rPr>
        <w:t xml:space="preserve"> involved in this process, whereas 87.8% have not done so. Finally, </w:t>
      </w:r>
      <w:r w:rsidR="00886969" w:rsidRPr="00670322">
        <w:rPr>
          <w:rFonts w:ascii="Sylfaen" w:hAnsi="Sylfaen"/>
          <w:bCs/>
          <w:color w:val="000000" w:themeColor="text1"/>
          <w:sz w:val="22"/>
          <w:szCs w:val="22"/>
        </w:rPr>
        <w:t xml:space="preserve">6.8% of the respondents have taken part in checking the elections lists, whereas </w:t>
      </w:r>
      <w:r w:rsidR="00095CA1" w:rsidRPr="00670322">
        <w:rPr>
          <w:rFonts w:ascii="Sylfaen" w:hAnsi="Sylfaen"/>
          <w:bCs/>
          <w:color w:val="000000" w:themeColor="text1"/>
          <w:sz w:val="22"/>
          <w:szCs w:val="22"/>
        </w:rPr>
        <w:t>88.7%</w:t>
      </w:r>
      <w:r w:rsidR="00886969" w:rsidRPr="00670322">
        <w:rPr>
          <w:rFonts w:ascii="Sylfaen" w:hAnsi="Sylfaen"/>
          <w:bCs/>
          <w:color w:val="000000" w:themeColor="text1"/>
          <w:sz w:val="22"/>
          <w:szCs w:val="22"/>
        </w:rPr>
        <w:t xml:space="preserve"> have not done so</w:t>
      </w:r>
      <w:r w:rsidR="003B3359" w:rsidRPr="00670322">
        <w:rPr>
          <w:rFonts w:ascii="Sylfaen" w:hAnsi="Sylfaen"/>
          <w:bCs/>
          <w:color w:val="000000" w:themeColor="text1"/>
          <w:sz w:val="22"/>
          <w:szCs w:val="22"/>
        </w:rPr>
        <w:t xml:space="preserve"> </w:t>
      </w:r>
      <w:r w:rsidR="003B3359" w:rsidRPr="00670322">
        <w:rPr>
          <w:rFonts w:ascii="Sylfaen" w:hAnsi="Sylfaen" w:cs="Sylfaen"/>
          <w:color w:val="000000" w:themeColor="text1"/>
          <w:sz w:val="22"/>
          <w:szCs w:val="22"/>
        </w:rPr>
        <w:t>(</w:t>
      </w:r>
      <w:r w:rsidR="00886969" w:rsidRPr="00670322">
        <w:rPr>
          <w:rFonts w:ascii="Sylfaen" w:hAnsi="Sylfaen" w:cs="Sylfaen"/>
          <w:color w:val="000000" w:themeColor="text1"/>
          <w:sz w:val="22"/>
          <w:szCs w:val="22"/>
        </w:rPr>
        <w:t>see Diagram</w:t>
      </w:r>
      <w:r w:rsidR="003B3359" w:rsidRPr="00670322">
        <w:rPr>
          <w:rFonts w:ascii="Sylfaen" w:hAnsi="Sylfaen"/>
          <w:sz w:val="22"/>
          <w:szCs w:val="22"/>
        </w:rPr>
        <w:t xml:space="preserve"> N</w:t>
      </w:r>
      <w:r w:rsidR="000E39ED" w:rsidRPr="00670322">
        <w:rPr>
          <w:rFonts w:ascii="Sylfaen" w:hAnsi="Sylfaen"/>
          <w:sz w:val="22"/>
          <w:szCs w:val="22"/>
        </w:rPr>
        <w:t>4</w:t>
      </w:r>
      <w:r w:rsidR="00E959CF" w:rsidRPr="00670322">
        <w:rPr>
          <w:rFonts w:ascii="Sylfaen" w:hAnsi="Sylfaen"/>
          <w:sz w:val="22"/>
          <w:szCs w:val="22"/>
        </w:rPr>
        <w:t>9</w:t>
      </w:r>
      <w:r w:rsidR="003B3359" w:rsidRPr="00670322">
        <w:rPr>
          <w:rFonts w:ascii="Sylfaen" w:hAnsi="Sylfaen"/>
          <w:sz w:val="22"/>
          <w:szCs w:val="22"/>
        </w:rPr>
        <w:t>).</w:t>
      </w:r>
    </w:p>
    <w:p w14:paraId="293C9DC5" w14:textId="157D4485" w:rsidR="00455D6F" w:rsidRPr="00670322" w:rsidRDefault="00455D6F" w:rsidP="003B3359">
      <w:pPr>
        <w:spacing w:line="276" w:lineRule="auto"/>
        <w:jc w:val="both"/>
        <w:rPr>
          <w:rFonts w:ascii="Sylfaen" w:hAnsi="Sylfaen"/>
          <w:sz w:val="22"/>
          <w:szCs w:val="22"/>
        </w:rPr>
      </w:pPr>
    </w:p>
    <w:p w14:paraId="01BA4D68" w14:textId="63382CE7" w:rsidR="00455D6F" w:rsidRPr="00670322" w:rsidRDefault="00455D6F" w:rsidP="003B3359">
      <w:pPr>
        <w:spacing w:line="276" w:lineRule="auto"/>
        <w:jc w:val="both"/>
        <w:rPr>
          <w:rFonts w:ascii="Sylfaen" w:hAnsi="Sylfaen"/>
          <w:sz w:val="22"/>
          <w:szCs w:val="22"/>
        </w:rPr>
      </w:pPr>
    </w:p>
    <w:p w14:paraId="5AEF1ED1" w14:textId="76EB8C19" w:rsidR="003B3359" w:rsidRPr="00670322" w:rsidRDefault="003B3359" w:rsidP="003B3359">
      <w:pPr>
        <w:spacing w:line="276" w:lineRule="auto"/>
        <w:jc w:val="both"/>
        <w:rPr>
          <w:rFonts w:ascii="Sylfaen" w:hAnsi="Sylfaen"/>
          <w:sz w:val="22"/>
          <w:szCs w:val="22"/>
        </w:rPr>
      </w:pPr>
    </w:p>
    <w:p w14:paraId="456A94B1" w14:textId="77777777" w:rsidR="00197457" w:rsidRPr="00670322" w:rsidRDefault="00197457" w:rsidP="003B3359">
      <w:pPr>
        <w:spacing w:line="276" w:lineRule="auto"/>
        <w:jc w:val="both"/>
        <w:rPr>
          <w:rFonts w:ascii="Sylfaen" w:hAnsi="Sylfaen"/>
          <w:sz w:val="22"/>
          <w:szCs w:val="22"/>
        </w:rPr>
      </w:pPr>
    </w:p>
    <w:p w14:paraId="25F15A36" w14:textId="4D5CD6AC" w:rsidR="003B3359" w:rsidRPr="00670322" w:rsidRDefault="000351FD" w:rsidP="00B502F8">
      <w:pPr>
        <w:spacing w:line="276" w:lineRule="auto"/>
        <w:jc w:val="both"/>
        <w:rPr>
          <w:rFonts w:ascii="Sylfaen" w:hAnsi="Sylfaen"/>
          <w:b/>
          <w:sz w:val="22"/>
          <w:szCs w:val="22"/>
        </w:rPr>
      </w:pPr>
      <w:r w:rsidRPr="00670322">
        <w:rPr>
          <w:rFonts w:ascii="Sylfaen" w:hAnsi="Sylfaen"/>
          <w:b/>
          <w:sz w:val="22"/>
          <w:szCs w:val="22"/>
        </w:rPr>
        <w:t>Diagram</w:t>
      </w:r>
      <w:r w:rsidR="003B3359" w:rsidRPr="00670322">
        <w:rPr>
          <w:rFonts w:ascii="Sylfaen" w:hAnsi="Sylfaen"/>
          <w:b/>
          <w:sz w:val="22"/>
          <w:szCs w:val="22"/>
        </w:rPr>
        <w:t xml:space="preserve"> N</w:t>
      </w:r>
      <w:r w:rsidR="000E39ED" w:rsidRPr="00670322">
        <w:rPr>
          <w:rFonts w:ascii="Sylfaen" w:hAnsi="Sylfaen"/>
          <w:b/>
          <w:sz w:val="22"/>
          <w:szCs w:val="22"/>
        </w:rPr>
        <w:t>4</w:t>
      </w:r>
      <w:r w:rsidR="00E959CF" w:rsidRPr="00670322">
        <w:rPr>
          <w:rFonts w:ascii="Sylfaen" w:hAnsi="Sylfaen"/>
          <w:b/>
          <w:sz w:val="22"/>
          <w:szCs w:val="22"/>
        </w:rPr>
        <w:t>9</w:t>
      </w:r>
      <w:r w:rsidR="003B3359" w:rsidRPr="00670322">
        <w:rPr>
          <w:rFonts w:ascii="Sylfaen" w:hAnsi="Sylfaen"/>
          <w:b/>
          <w:sz w:val="22"/>
          <w:szCs w:val="22"/>
        </w:rPr>
        <w:t>:</w:t>
      </w:r>
    </w:p>
    <w:p w14:paraId="2B6668B7" w14:textId="2686BBB3" w:rsidR="003B3359" w:rsidRPr="00670322" w:rsidRDefault="003B3359" w:rsidP="00455D6F">
      <w:pPr>
        <w:spacing w:line="276" w:lineRule="auto"/>
        <w:ind w:left="-284"/>
        <w:jc w:val="both"/>
        <w:rPr>
          <w:rFonts w:ascii="Sylfaen" w:hAnsi="Sylfaen"/>
          <w:bCs/>
          <w:color w:val="000000" w:themeColor="text1"/>
          <w:sz w:val="22"/>
          <w:szCs w:val="22"/>
        </w:rPr>
      </w:pPr>
      <w:r w:rsidRPr="00670322">
        <w:rPr>
          <w:rFonts w:ascii="Sylfaen" w:hAnsi="Sylfaen"/>
          <w:bCs/>
          <w:noProof/>
          <w:color w:val="000000" w:themeColor="text1"/>
          <w:sz w:val="22"/>
          <w:szCs w:val="22"/>
        </w:rPr>
        <w:lastRenderedPageBreak/>
        <w:drawing>
          <wp:inline distT="0" distB="0" distL="0" distR="0" wp14:anchorId="19DB86BD" wp14:editId="0540577B">
            <wp:extent cx="6562725" cy="3400425"/>
            <wp:effectExtent l="0" t="0" r="9525" b="9525"/>
            <wp:docPr id="11" name="Chart 11">
              <a:extLst xmlns:a="http://schemas.openxmlformats.org/drawingml/2006/main">
                <a:ext uri="{FF2B5EF4-FFF2-40B4-BE49-F238E27FC236}">
                  <a16:creationId xmlns:a16="http://schemas.microsoft.com/office/drawing/2014/main" id="{07060514-12B4-4B61-B43C-6FEC9FD75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41A83A55" w14:textId="77777777" w:rsidR="00CF43DE" w:rsidRPr="00670322" w:rsidRDefault="00CF43DE" w:rsidP="00B502F8">
      <w:pPr>
        <w:spacing w:line="276" w:lineRule="auto"/>
        <w:jc w:val="both"/>
        <w:rPr>
          <w:rFonts w:ascii="Sylfaen" w:hAnsi="Sylfaen"/>
          <w:bCs/>
          <w:color w:val="000000" w:themeColor="text1"/>
          <w:sz w:val="22"/>
          <w:szCs w:val="22"/>
        </w:rPr>
      </w:pPr>
    </w:p>
    <w:p w14:paraId="75F02192" w14:textId="3A53F3A4" w:rsidR="00326348" w:rsidRPr="00670322" w:rsidRDefault="00B14F91" w:rsidP="003B3359">
      <w:pPr>
        <w:spacing w:line="276" w:lineRule="auto"/>
        <w:jc w:val="both"/>
        <w:rPr>
          <w:rFonts w:ascii="Sylfaen" w:hAnsi="Sylfaen"/>
          <w:sz w:val="22"/>
          <w:szCs w:val="22"/>
        </w:rPr>
      </w:pPr>
      <w:r w:rsidRPr="00670322">
        <w:rPr>
          <w:rFonts w:ascii="Sylfaen" w:hAnsi="Sylfaen"/>
          <w:bCs/>
          <w:color w:val="000000" w:themeColor="text1"/>
          <w:sz w:val="22"/>
          <w:szCs w:val="22"/>
        </w:rPr>
        <w:t xml:space="preserve">In order to </w:t>
      </w:r>
      <w:r w:rsidR="006A0EFE" w:rsidRPr="00670322">
        <w:rPr>
          <w:rFonts w:ascii="Sylfaen" w:hAnsi="Sylfaen"/>
          <w:bCs/>
          <w:color w:val="000000" w:themeColor="text1"/>
          <w:sz w:val="22"/>
          <w:szCs w:val="22"/>
        </w:rPr>
        <w:t xml:space="preserve">find out the level of awareness on the </w:t>
      </w:r>
      <w:r w:rsidR="00960BAD" w:rsidRPr="00670322">
        <w:rPr>
          <w:rFonts w:ascii="Sylfaen" w:hAnsi="Sylfaen"/>
          <w:bCs/>
          <w:color w:val="000000" w:themeColor="text1"/>
          <w:sz w:val="22"/>
          <w:szCs w:val="22"/>
        </w:rPr>
        <w:t>electoral</w:t>
      </w:r>
      <w:r w:rsidR="006A0EFE" w:rsidRPr="00670322">
        <w:rPr>
          <w:rFonts w:ascii="Sylfaen" w:hAnsi="Sylfaen"/>
          <w:bCs/>
          <w:color w:val="000000" w:themeColor="text1"/>
          <w:sz w:val="22"/>
          <w:szCs w:val="22"/>
        </w:rPr>
        <w:t xml:space="preserve"> system and parties, it was important to find out </w:t>
      </w:r>
      <w:r w:rsidR="006A0EFE" w:rsidRPr="00670322">
        <w:rPr>
          <w:rFonts w:ascii="Sylfaen" w:hAnsi="Sylfaen"/>
          <w:b/>
          <w:bCs/>
          <w:color w:val="000000" w:themeColor="text1"/>
          <w:sz w:val="22"/>
          <w:szCs w:val="22"/>
        </w:rPr>
        <w:t>where the respondents get information about parties and candidates for the elections from.</w:t>
      </w:r>
      <w:r w:rsidR="00095CA1" w:rsidRPr="00670322">
        <w:rPr>
          <w:rFonts w:ascii="Sylfaen" w:hAnsi="Sylfaen"/>
          <w:b/>
          <w:bCs/>
          <w:color w:val="000000" w:themeColor="text1"/>
          <w:sz w:val="22"/>
          <w:szCs w:val="22"/>
        </w:rPr>
        <w:t xml:space="preserve"> </w:t>
      </w:r>
      <w:r w:rsidR="006A0EFE" w:rsidRPr="00670322">
        <w:rPr>
          <w:rFonts w:ascii="Sylfaen" w:hAnsi="Sylfaen"/>
          <w:bCs/>
          <w:color w:val="000000" w:themeColor="text1"/>
          <w:sz w:val="22"/>
          <w:szCs w:val="22"/>
        </w:rPr>
        <w:t xml:space="preserve">The respondents named several sources of </w:t>
      </w:r>
      <w:r w:rsidR="00960BAD" w:rsidRPr="00670322">
        <w:rPr>
          <w:rFonts w:ascii="Sylfaen" w:hAnsi="Sylfaen"/>
          <w:bCs/>
          <w:color w:val="000000" w:themeColor="text1"/>
          <w:sz w:val="22"/>
          <w:szCs w:val="22"/>
        </w:rPr>
        <w:t>information</w:t>
      </w:r>
      <w:r w:rsidR="006A0EFE" w:rsidRPr="00670322">
        <w:rPr>
          <w:rFonts w:ascii="Sylfaen" w:hAnsi="Sylfaen"/>
          <w:bCs/>
          <w:color w:val="000000" w:themeColor="text1"/>
          <w:sz w:val="22"/>
          <w:szCs w:val="22"/>
        </w:rPr>
        <w:t xml:space="preserve">: 32% receive this information from television, </w:t>
      </w:r>
      <w:r w:rsidR="00B97B8C" w:rsidRPr="00670322">
        <w:rPr>
          <w:rFonts w:ascii="Sylfaen" w:hAnsi="Sylfaen"/>
          <w:bCs/>
          <w:color w:val="000000" w:themeColor="text1"/>
          <w:sz w:val="22"/>
          <w:szCs w:val="22"/>
        </w:rPr>
        <w:t>22.5</w:t>
      </w:r>
      <w:r w:rsidR="00095CA1" w:rsidRPr="00670322">
        <w:rPr>
          <w:rFonts w:ascii="Sylfaen" w:hAnsi="Sylfaen"/>
          <w:bCs/>
          <w:color w:val="000000" w:themeColor="text1"/>
          <w:sz w:val="22"/>
          <w:szCs w:val="22"/>
        </w:rPr>
        <w:t xml:space="preserve">% - </w:t>
      </w:r>
      <w:r w:rsidR="006A0EFE" w:rsidRPr="00670322">
        <w:rPr>
          <w:rFonts w:ascii="Sylfaen" w:hAnsi="Sylfaen"/>
          <w:bCs/>
          <w:color w:val="000000" w:themeColor="text1"/>
          <w:sz w:val="22"/>
          <w:szCs w:val="22"/>
        </w:rPr>
        <w:t>from neighbors/friends or co-workers,</w:t>
      </w:r>
      <w:r w:rsidR="00095CA1" w:rsidRPr="00670322">
        <w:rPr>
          <w:rFonts w:ascii="Sylfaen" w:hAnsi="Sylfaen"/>
          <w:bCs/>
          <w:color w:val="000000" w:themeColor="text1"/>
          <w:sz w:val="22"/>
          <w:szCs w:val="22"/>
        </w:rPr>
        <w:t xml:space="preserve"> </w:t>
      </w:r>
      <w:r w:rsidR="00B97B8C" w:rsidRPr="00670322">
        <w:rPr>
          <w:rFonts w:ascii="Sylfaen" w:hAnsi="Sylfaen"/>
          <w:bCs/>
          <w:color w:val="000000" w:themeColor="text1"/>
          <w:sz w:val="22"/>
          <w:szCs w:val="22"/>
        </w:rPr>
        <w:t>9.8</w:t>
      </w:r>
      <w:r w:rsidR="00095CA1" w:rsidRPr="00670322">
        <w:rPr>
          <w:rFonts w:ascii="Sylfaen" w:hAnsi="Sylfaen"/>
          <w:bCs/>
          <w:color w:val="000000" w:themeColor="text1"/>
          <w:sz w:val="22"/>
          <w:szCs w:val="22"/>
        </w:rPr>
        <w:t xml:space="preserve">% - </w:t>
      </w:r>
      <w:r w:rsidR="006A0EFE" w:rsidRPr="00670322">
        <w:rPr>
          <w:rFonts w:ascii="Sylfaen" w:hAnsi="Sylfaen"/>
          <w:bCs/>
          <w:color w:val="000000" w:themeColor="text1"/>
          <w:sz w:val="22"/>
          <w:szCs w:val="22"/>
        </w:rPr>
        <w:t>from family members,</w:t>
      </w:r>
      <w:r w:rsidR="00095CA1" w:rsidRPr="00670322">
        <w:rPr>
          <w:rFonts w:ascii="Sylfaen" w:hAnsi="Sylfaen"/>
          <w:bCs/>
          <w:color w:val="000000" w:themeColor="text1"/>
          <w:sz w:val="22"/>
          <w:szCs w:val="22"/>
        </w:rPr>
        <w:t xml:space="preserve"> </w:t>
      </w:r>
      <w:r w:rsidR="006A0EFE" w:rsidRPr="00670322">
        <w:rPr>
          <w:rFonts w:ascii="Sylfaen" w:hAnsi="Sylfaen"/>
          <w:bCs/>
          <w:color w:val="000000" w:themeColor="text1"/>
          <w:sz w:val="22"/>
          <w:szCs w:val="22"/>
        </w:rPr>
        <w:t xml:space="preserve">and </w:t>
      </w:r>
      <w:r w:rsidR="00B97B8C" w:rsidRPr="00670322">
        <w:rPr>
          <w:rFonts w:ascii="Sylfaen" w:hAnsi="Sylfaen"/>
          <w:bCs/>
          <w:color w:val="000000" w:themeColor="text1"/>
          <w:sz w:val="22"/>
          <w:szCs w:val="22"/>
        </w:rPr>
        <w:t>8.7</w:t>
      </w:r>
      <w:r w:rsidR="00095CA1" w:rsidRPr="00670322">
        <w:rPr>
          <w:rFonts w:ascii="Sylfaen" w:hAnsi="Sylfaen"/>
          <w:bCs/>
          <w:color w:val="000000" w:themeColor="text1"/>
          <w:sz w:val="22"/>
          <w:szCs w:val="22"/>
        </w:rPr>
        <w:t xml:space="preserve">% - </w:t>
      </w:r>
      <w:r w:rsidR="00332E05" w:rsidRPr="00670322">
        <w:rPr>
          <w:rFonts w:ascii="Sylfaen" w:hAnsi="Sylfaen"/>
          <w:bCs/>
          <w:color w:val="000000" w:themeColor="text1"/>
          <w:sz w:val="22"/>
          <w:szCs w:val="22"/>
        </w:rPr>
        <w:t>from billboards.</w:t>
      </w:r>
      <w:r w:rsidR="00095CA1" w:rsidRPr="00670322">
        <w:rPr>
          <w:rFonts w:ascii="Sylfaen" w:hAnsi="Sylfaen"/>
          <w:bCs/>
          <w:color w:val="000000" w:themeColor="text1"/>
          <w:sz w:val="22"/>
          <w:szCs w:val="22"/>
        </w:rPr>
        <w:t xml:space="preserve"> </w:t>
      </w:r>
      <w:r w:rsidR="006A0EFE" w:rsidRPr="00670322">
        <w:rPr>
          <w:rFonts w:ascii="Sylfaen" w:hAnsi="Sylfaen"/>
          <w:bCs/>
          <w:color w:val="000000" w:themeColor="text1"/>
          <w:sz w:val="22"/>
          <w:szCs w:val="22"/>
        </w:rPr>
        <w:t xml:space="preserve">It has to be noted that only </w:t>
      </w:r>
      <w:r w:rsidR="00B97B8C" w:rsidRPr="00670322">
        <w:rPr>
          <w:rFonts w:ascii="Sylfaen" w:hAnsi="Sylfaen"/>
          <w:bCs/>
          <w:color w:val="000000" w:themeColor="text1"/>
          <w:sz w:val="22"/>
          <w:szCs w:val="22"/>
        </w:rPr>
        <w:t>12.4</w:t>
      </w:r>
      <w:r w:rsidR="00095CA1" w:rsidRPr="00670322">
        <w:rPr>
          <w:rFonts w:ascii="Sylfaen" w:hAnsi="Sylfaen"/>
          <w:bCs/>
          <w:color w:val="000000" w:themeColor="text1"/>
          <w:sz w:val="22"/>
          <w:szCs w:val="22"/>
        </w:rPr>
        <w:t>%</w:t>
      </w:r>
      <w:r w:rsidR="006A0EFE" w:rsidRPr="00670322">
        <w:rPr>
          <w:rFonts w:ascii="Sylfaen" w:hAnsi="Sylfaen"/>
          <w:bCs/>
          <w:color w:val="000000" w:themeColor="text1"/>
          <w:sz w:val="22"/>
          <w:szCs w:val="22"/>
        </w:rPr>
        <w:t xml:space="preserve"> make use of internet materials to find </w:t>
      </w:r>
      <w:r w:rsidR="00960BAD" w:rsidRPr="00670322">
        <w:rPr>
          <w:rFonts w:ascii="Sylfaen" w:hAnsi="Sylfaen"/>
          <w:bCs/>
          <w:color w:val="000000" w:themeColor="text1"/>
          <w:sz w:val="22"/>
          <w:szCs w:val="22"/>
        </w:rPr>
        <w:t>information</w:t>
      </w:r>
      <w:r w:rsidR="006A0EFE" w:rsidRPr="00670322">
        <w:rPr>
          <w:rFonts w:ascii="Sylfaen" w:hAnsi="Sylfaen"/>
          <w:bCs/>
          <w:color w:val="000000" w:themeColor="text1"/>
          <w:sz w:val="22"/>
          <w:szCs w:val="22"/>
        </w:rPr>
        <w:t xml:space="preserve"> on parties and candidates in the elections. Only </w:t>
      </w:r>
      <w:r w:rsidR="00B97B8C" w:rsidRPr="00670322">
        <w:rPr>
          <w:rFonts w:ascii="Sylfaen" w:hAnsi="Sylfaen"/>
          <w:bCs/>
          <w:color w:val="000000" w:themeColor="text1"/>
          <w:sz w:val="22"/>
          <w:szCs w:val="22"/>
        </w:rPr>
        <w:t>2</w:t>
      </w:r>
      <w:r w:rsidR="00924979" w:rsidRPr="00670322">
        <w:rPr>
          <w:rFonts w:ascii="Sylfaen" w:hAnsi="Sylfaen"/>
          <w:bCs/>
          <w:color w:val="000000" w:themeColor="text1"/>
          <w:sz w:val="22"/>
          <w:szCs w:val="22"/>
        </w:rPr>
        <w:t>.6%</w:t>
      </w:r>
      <w:r w:rsidR="006A0EFE" w:rsidRPr="00670322">
        <w:rPr>
          <w:rFonts w:ascii="Sylfaen" w:hAnsi="Sylfaen"/>
          <w:bCs/>
          <w:color w:val="000000" w:themeColor="text1"/>
          <w:sz w:val="22"/>
          <w:szCs w:val="22"/>
        </w:rPr>
        <w:t xml:space="preserve"> do not receive this information at all.</w:t>
      </w:r>
      <w:r w:rsidR="00924979" w:rsidRPr="00670322">
        <w:rPr>
          <w:rFonts w:ascii="Sylfaen" w:hAnsi="Sylfaen"/>
          <w:bCs/>
          <w:color w:val="000000" w:themeColor="text1"/>
          <w:sz w:val="22"/>
          <w:szCs w:val="22"/>
        </w:rPr>
        <w:t xml:space="preserve"> </w:t>
      </w:r>
      <w:r w:rsidR="00F406BD" w:rsidRPr="00670322">
        <w:rPr>
          <w:rFonts w:ascii="Sylfaen" w:hAnsi="Sylfaen"/>
          <w:bCs/>
          <w:color w:val="000000" w:themeColor="text1"/>
          <w:sz w:val="22"/>
          <w:szCs w:val="22"/>
        </w:rPr>
        <w:t>Similar trends are revealed when gender analysis is conducted in terms of using information sources on th</w:t>
      </w:r>
      <w:r w:rsidR="00AA1A50" w:rsidRPr="00670322">
        <w:rPr>
          <w:rFonts w:ascii="Sylfaen" w:hAnsi="Sylfaen"/>
          <w:bCs/>
          <w:color w:val="000000" w:themeColor="text1"/>
          <w:sz w:val="22"/>
          <w:szCs w:val="22"/>
        </w:rPr>
        <w:t xml:space="preserve">e electoral systems and parties; i.e. the sources for receiving </w:t>
      </w:r>
      <w:r w:rsidR="00960BAD" w:rsidRPr="00670322">
        <w:rPr>
          <w:rFonts w:ascii="Sylfaen" w:hAnsi="Sylfaen"/>
          <w:bCs/>
          <w:color w:val="000000" w:themeColor="text1"/>
          <w:sz w:val="22"/>
          <w:szCs w:val="22"/>
        </w:rPr>
        <w:t>information</w:t>
      </w:r>
      <w:r w:rsidR="00AA1A50" w:rsidRPr="00670322">
        <w:rPr>
          <w:rFonts w:ascii="Sylfaen" w:hAnsi="Sylfaen"/>
          <w:bCs/>
          <w:color w:val="000000" w:themeColor="text1"/>
          <w:sz w:val="22"/>
          <w:szCs w:val="22"/>
        </w:rPr>
        <w:t xml:space="preserve"> do not vary in terms of gender. It has to be noted that the respondents who are 35 and older receive information from television more compared to the respondents who are younger than 35. In addition, the youth in the age range of </w:t>
      </w:r>
      <w:r w:rsidR="009B48C4" w:rsidRPr="00670322">
        <w:rPr>
          <w:rFonts w:ascii="Sylfaen" w:hAnsi="Sylfaen"/>
          <w:bCs/>
          <w:color w:val="000000" w:themeColor="text1"/>
          <w:sz w:val="22"/>
          <w:szCs w:val="22"/>
        </w:rPr>
        <w:t>18-34</w:t>
      </w:r>
      <w:r w:rsidR="00924979" w:rsidRPr="00670322">
        <w:rPr>
          <w:rFonts w:ascii="Sylfaen" w:hAnsi="Sylfaen"/>
          <w:bCs/>
          <w:color w:val="000000" w:themeColor="text1"/>
          <w:sz w:val="22"/>
          <w:szCs w:val="22"/>
        </w:rPr>
        <w:t>,</w:t>
      </w:r>
      <w:r w:rsidR="006E7088" w:rsidRPr="00670322">
        <w:rPr>
          <w:rFonts w:ascii="Sylfaen" w:hAnsi="Sylfaen"/>
          <w:bCs/>
          <w:color w:val="000000" w:themeColor="text1"/>
          <w:sz w:val="22"/>
          <w:szCs w:val="22"/>
        </w:rPr>
        <w:t xml:space="preserve"> </w:t>
      </w:r>
      <w:r w:rsidR="00AA1A50" w:rsidRPr="00670322">
        <w:rPr>
          <w:rFonts w:ascii="Sylfaen" w:hAnsi="Sylfaen"/>
          <w:bCs/>
          <w:color w:val="000000" w:themeColor="text1"/>
          <w:sz w:val="22"/>
          <w:szCs w:val="22"/>
        </w:rPr>
        <w:t xml:space="preserve">in comparison with other age groups, </w:t>
      </w:r>
      <w:r w:rsidR="00964741" w:rsidRPr="00670322">
        <w:rPr>
          <w:rFonts w:ascii="Sylfaen" w:hAnsi="Sylfaen"/>
          <w:bCs/>
          <w:color w:val="000000" w:themeColor="text1"/>
          <w:sz w:val="22"/>
          <w:szCs w:val="22"/>
        </w:rPr>
        <w:t>use internet more actively to receive information on the elections</w:t>
      </w:r>
      <w:r w:rsidR="003B3359" w:rsidRPr="00670322">
        <w:rPr>
          <w:rFonts w:ascii="Sylfaen" w:hAnsi="Sylfaen"/>
          <w:bCs/>
          <w:color w:val="000000" w:themeColor="text1"/>
          <w:sz w:val="22"/>
          <w:szCs w:val="22"/>
        </w:rPr>
        <w:t xml:space="preserve"> </w:t>
      </w:r>
      <w:r w:rsidR="003B3359" w:rsidRPr="00670322">
        <w:rPr>
          <w:rFonts w:ascii="Sylfaen" w:hAnsi="Sylfaen" w:cs="Sylfaen"/>
          <w:color w:val="000000" w:themeColor="text1"/>
          <w:sz w:val="22"/>
          <w:szCs w:val="22"/>
        </w:rPr>
        <w:t>(</w:t>
      </w:r>
      <w:r w:rsidR="00964741" w:rsidRPr="00670322">
        <w:rPr>
          <w:rFonts w:ascii="Sylfaen" w:hAnsi="Sylfaen" w:cs="Sylfaen"/>
          <w:color w:val="000000" w:themeColor="text1"/>
          <w:sz w:val="22"/>
          <w:szCs w:val="22"/>
        </w:rPr>
        <w:t>see Diagram</w:t>
      </w:r>
      <w:r w:rsidR="003B3359" w:rsidRPr="00670322">
        <w:rPr>
          <w:rFonts w:ascii="Sylfaen" w:hAnsi="Sylfaen"/>
          <w:sz w:val="22"/>
          <w:szCs w:val="22"/>
        </w:rPr>
        <w:t xml:space="preserve"> N</w:t>
      </w:r>
      <w:r w:rsidR="003372EE" w:rsidRPr="00670322">
        <w:rPr>
          <w:rFonts w:ascii="Sylfaen" w:hAnsi="Sylfaen"/>
          <w:sz w:val="22"/>
          <w:szCs w:val="22"/>
        </w:rPr>
        <w:t>50</w:t>
      </w:r>
      <w:r w:rsidR="003B3359" w:rsidRPr="00670322">
        <w:rPr>
          <w:rFonts w:ascii="Sylfaen" w:hAnsi="Sylfaen"/>
          <w:sz w:val="22"/>
          <w:szCs w:val="22"/>
        </w:rPr>
        <w:t>).</w:t>
      </w:r>
    </w:p>
    <w:p w14:paraId="0579AD95" w14:textId="501FAF87" w:rsidR="008D6257" w:rsidRPr="00670322" w:rsidRDefault="008D6257" w:rsidP="003B3359">
      <w:pPr>
        <w:spacing w:line="276" w:lineRule="auto"/>
        <w:jc w:val="both"/>
        <w:rPr>
          <w:rFonts w:ascii="Sylfaen" w:hAnsi="Sylfaen"/>
          <w:sz w:val="22"/>
          <w:szCs w:val="22"/>
        </w:rPr>
      </w:pPr>
    </w:p>
    <w:p w14:paraId="6A9DBF08" w14:textId="40B692D0" w:rsidR="00455D6F" w:rsidRPr="00670322" w:rsidRDefault="00455D6F" w:rsidP="003B3359">
      <w:pPr>
        <w:spacing w:line="276" w:lineRule="auto"/>
        <w:jc w:val="both"/>
        <w:rPr>
          <w:rFonts w:ascii="Sylfaen" w:hAnsi="Sylfaen"/>
          <w:sz w:val="22"/>
          <w:szCs w:val="22"/>
        </w:rPr>
      </w:pPr>
    </w:p>
    <w:p w14:paraId="372B0789" w14:textId="08CCE1AC" w:rsidR="00455D6F" w:rsidRPr="00670322" w:rsidRDefault="00455D6F" w:rsidP="003B3359">
      <w:pPr>
        <w:spacing w:line="276" w:lineRule="auto"/>
        <w:jc w:val="both"/>
        <w:rPr>
          <w:rFonts w:ascii="Sylfaen" w:hAnsi="Sylfaen"/>
          <w:sz w:val="22"/>
          <w:szCs w:val="22"/>
        </w:rPr>
      </w:pPr>
    </w:p>
    <w:p w14:paraId="36FA413A" w14:textId="39A51B52" w:rsidR="00455D6F" w:rsidRPr="00670322" w:rsidRDefault="00455D6F" w:rsidP="003B3359">
      <w:pPr>
        <w:spacing w:line="276" w:lineRule="auto"/>
        <w:jc w:val="both"/>
        <w:rPr>
          <w:rFonts w:ascii="Sylfaen" w:hAnsi="Sylfaen"/>
          <w:sz w:val="22"/>
          <w:szCs w:val="22"/>
        </w:rPr>
      </w:pPr>
    </w:p>
    <w:p w14:paraId="0E15FD0C" w14:textId="7C996A2E" w:rsidR="00455D6F" w:rsidRPr="00670322" w:rsidRDefault="00455D6F" w:rsidP="003B3359">
      <w:pPr>
        <w:spacing w:line="276" w:lineRule="auto"/>
        <w:jc w:val="both"/>
        <w:rPr>
          <w:rFonts w:ascii="Sylfaen" w:hAnsi="Sylfaen"/>
          <w:sz w:val="22"/>
          <w:szCs w:val="22"/>
        </w:rPr>
      </w:pPr>
    </w:p>
    <w:p w14:paraId="248B6917" w14:textId="77777777" w:rsidR="00455D6F" w:rsidRPr="00670322" w:rsidRDefault="00455D6F" w:rsidP="003B3359">
      <w:pPr>
        <w:spacing w:line="276" w:lineRule="auto"/>
        <w:jc w:val="both"/>
        <w:rPr>
          <w:rFonts w:ascii="Sylfaen" w:hAnsi="Sylfaen"/>
          <w:sz w:val="22"/>
          <w:szCs w:val="22"/>
        </w:rPr>
      </w:pPr>
    </w:p>
    <w:p w14:paraId="3233B43D" w14:textId="64BA7D59" w:rsidR="00DD3C60" w:rsidRPr="00670322" w:rsidRDefault="00BD2052" w:rsidP="00B502F8">
      <w:pPr>
        <w:spacing w:line="276" w:lineRule="auto"/>
        <w:jc w:val="both"/>
        <w:rPr>
          <w:rFonts w:ascii="Sylfaen" w:hAnsi="Sylfaen"/>
          <w:b/>
          <w:sz w:val="22"/>
          <w:szCs w:val="22"/>
        </w:rPr>
      </w:pPr>
      <w:r w:rsidRPr="00670322">
        <w:rPr>
          <w:rFonts w:ascii="Sylfaen" w:hAnsi="Sylfaen"/>
          <w:b/>
          <w:sz w:val="22"/>
          <w:szCs w:val="22"/>
        </w:rPr>
        <w:t>Diagram</w:t>
      </w:r>
      <w:r w:rsidR="003B3359" w:rsidRPr="00670322">
        <w:rPr>
          <w:rFonts w:ascii="Sylfaen" w:hAnsi="Sylfaen"/>
          <w:b/>
          <w:sz w:val="22"/>
          <w:szCs w:val="22"/>
        </w:rPr>
        <w:t xml:space="preserve"> N</w:t>
      </w:r>
      <w:r w:rsidR="003372EE" w:rsidRPr="00670322">
        <w:rPr>
          <w:rFonts w:ascii="Sylfaen" w:hAnsi="Sylfaen"/>
          <w:b/>
          <w:sz w:val="22"/>
          <w:szCs w:val="22"/>
        </w:rPr>
        <w:t>50</w:t>
      </w:r>
      <w:r w:rsidR="003B3359" w:rsidRPr="00670322">
        <w:rPr>
          <w:rFonts w:ascii="Sylfaen" w:hAnsi="Sylfaen"/>
          <w:b/>
          <w:sz w:val="22"/>
          <w:szCs w:val="22"/>
        </w:rPr>
        <w:t>:</w:t>
      </w:r>
    </w:p>
    <w:p w14:paraId="6AE3280A" w14:textId="7B01EAB2" w:rsidR="003B3359" w:rsidRPr="00670322" w:rsidRDefault="009C52D4" w:rsidP="00B502F8">
      <w:pPr>
        <w:spacing w:line="276" w:lineRule="auto"/>
        <w:jc w:val="both"/>
        <w:rPr>
          <w:rFonts w:ascii="Sylfaen" w:hAnsi="Sylfaen"/>
          <w:bCs/>
          <w:color w:val="FF0000"/>
          <w:sz w:val="22"/>
          <w:szCs w:val="22"/>
        </w:rPr>
      </w:pPr>
      <w:r w:rsidRPr="00670322">
        <w:rPr>
          <w:rFonts w:ascii="Helvetica" w:hAnsi="Helvetica" w:cs="Helvetica"/>
          <w:noProof/>
          <w:color w:val="444950"/>
          <w:sz w:val="20"/>
          <w:szCs w:val="20"/>
          <w:shd w:val="clear" w:color="auto" w:fill="F1F0F0"/>
        </w:rPr>
        <w:lastRenderedPageBreak/>
        <w:drawing>
          <wp:inline distT="0" distB="0" distL="0" distR="0" wp14:anchorId="1395B47D" wp14:editId="369C34E1">
            <wp:extent cx="6152515" cy="3800475"/>
            <wp:effectExtent l="0" t="0" r="635" b="9525"/>
            <wp:docPr id="100" name="Chart 100">
              <a:extLst xmlns:a="http://schemas.openxmlformats.org/drawingml/2006/main">
                <a:ext uri="{FF2B5EF4-FFF2-40B4-BE49-F238E27FC236}">
                  <a16:creationId xmlns:a16="http://schemas.microsoft.com/office/drawing/2014/main" id="{07060514-12B4-4B61-B43C-6FEC9FD75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4E49DB7B" w14:textId="48EF4FEE" w:rsidR="00095CA1" w:rsidRPr="00670322" w:rsidRDefault="00095CA1" w:rsidP="00B502F8">
      <w:pPr>
        <w:spacing w:line="276" w:lineRule="auto"/>
        <w:jc w:val="both"/>
        <w:rPr>
          <w:rFonts w:ascii="Sylfaen" w:hAnsi="Sylfaen"/>
          <w:b/>
          <w:bCs/>
          <w:color w:val="000000" w:themeColor="text1"/>
          <w:sz w:val="22"/>
          <w:szCs w:val="22"/>
        </w:rPr>
      </w:pPr>
    </w:p>
    <w:p w14:paraId="1FDA301C" w14:textId="77777777" w:rsidR="007A6C5C" w:rsidRPr="00670322" w:rsidRDefault="007A6C5C" w:rsidP="00B502F8">
      <w:pPr>
        <w:spacing w:line="276" w:lineRule="auto"/>
        <w:jc w:val="both"/>
        <w:rPr>
          <w:rFonts w:ascii="Sylfaen" w:hAnsi="Sylfaen"/>
          <w:b/>
          <w:bCs/>
          <w:color w:val="000000" w:themeColor="text1"/>
          <w:sz w:val="22"/>
          <w:szCs w:val="22"/>
        </w:rPr>
      </w:pPr>
    </w:p>
    <w:p w14:paraId="0275CCD0" w14:textId="006EE9E4" w:rsidR="00095CA1" w:rsidRPr="00670322" w:rsidRDefault="005A5A54" w:rsidP="005A5A54">
      <w:pPr>
        <w:pStyle w:val="Heading2"/>
        <w:rPr>
          <w:sz w:val="24"/>
          <w:szCs w:val="24"/>
        </w:rPr>
      </w:pPr>
      <w:bookmarkStart w:id="13" w:name="_Toc4413444"/>
      <w:r w:rsidRPr="00670322">
        <w:rPr>
          <w:sz w:val="24"/>
          <w:szCs w:val="24"/>
        </w:rPr>
        <w:t xml:space="preserve">5.5 </w:t>
      </w:r>
      <w:r w:rsidR="00964741" w:rsidRPr="00670322">
        <w:rPr>
          <w:sz w:val="24"/>
          <w:szCs w:val="24"/>
        </w:rPr>
        <w:t>Role of political parties</w:t>
      </w:r>
      <w:bookmarkEnd w:id="13"/>
    </w:p>
    <w:p w14:paraId="7C3EF3D7" w14:textId="77777777" w:rsidR="00095CA1" w:rsidRPr="00670322" w:rsidRDefault="00095CA1" w:rsidP="00B502F8">
      <w:pPr>
        <w:spacing w:line="276" w:lineRule="auto"/>
        <w:jc w:val="both"/>
        <w:rPr>
          <w:rFonts w:ascii="Sylfaen" w:hAnsi="Sylfaen"/>
          <w:bCs/>
          <w:color w:val="000000" w:themeColor="text1"/>
          <w:sz w:val="22"/>
          <w:szCs w:val="22"/>
        </w:rPr>
      </w:pPr>
    </w:p>
    <w:p w14:paraId="29C34AF5" w14:textId="2CD0B19F" w:rsidR="000F1935" w:rsidRPr="00670322" w:rsidRDefault="00CE305A" w:rsidP="00B502F8">
      <w:pPr>
        <w:spacing w:line="276" w:lineRule="auto"/>
        <w:jc w:val="both"/>
        <w:rPr>
          <w:rFonts w:ascii="Sylfaen" w:eastAsia="Arial" w:hAnsi="Sylfaen" w:cs="Arial"/>
          <w:color w:val="000000" w:themeColor="text1"/>
          <w:sz w:val="22"/>
          <w:szCs w:val="22"/>
        </w:rPr>
      </w:pPr>
      <w:r w:rsidRPr="00670322">
        <w:rPr>
          <w:rFonts w:ascii="Sylfaen" w:hAnsi="Sylfaen"/>
          <w:bCs/>
          <w:color w:val="000000" w:themeColor="text1"/>
          <w:sz w:val="22"/>
          <w:szCs w:val="22"/>
        </w:rPr>
        <w:t xml:space="preserve">When assessing </w:t>
      </w:r>
      <w:r w:rsidR="003C27F4" w:rsidRPr="00670322">
        <w:rPr>
          <w:rFonts w:ascii="Sylfaen" w:hAnsi="Sylfaen"/>
          <w:bCs/>
          <w:color w:val="000000" w:themeColor="text1"/>
          <w:sz w:val="22"/>
          <w:szCs w:val="22"/>
        </w:rPr>
        <w:t>the participation of ethnic minorities in political processes, t</w:t>
      </w:r>
      <w:r w:rsidRPr="00670322">
        <w:rPr>
          <w:rFonts w:ascii="Sylfaen" w:hAnsi="Sylfaen"/>
          <w:bCs/>
          <w:color w:val="000000" w:themeColor="text1"/>
          <w:sz w:val="22"/>
          <w:szCs w:val="22"/>
        </w:rPr>
        <w:t>he decisive role is played by political parties</w:t>
      </w:r>
      <w:r w:rsidR="003C27F4" w:rsidRPr="00670322">
        <w:rPr>
          <w:rFonts w:ascii="Sylfaen" w:hAnsi="Sylfaen"/>
          <w:bCs/>
          <w:color w:val="000000" w:themeColor="text1"/>
          <w:sz w:val="22"/>
          <w:szCs w:val="22"/>
        </w:rPr>
        <w:t xml:space="preserve"> as they form executive and legal branches of the government, opposition, etc.</w:t>
      </w:r>
      <w:r w:rsidR="00095CA1" w:rsidRPr="00670322">
        <w:rPr>
          <w:rFonts w:ascii="Sylfaen" w:hAnsi="Sylfaen"/>
          <w:bCs/>
          <w:color w:val="000000" w:themeColor="text1"/>
          <w:sz w:val="22"/>
          <w:szCs w:val="22"/>
        </w:rPr>
        <w:t xml:space="preserve"> </w:t>
      </w:r>
      <w:r w:rsidR="00167871" w:rsidRPr="00670322">
        <w:rPr>
          <w:rFonts w:ascii="Sylfaen" w:hAnsi="Sylfaen"/>
          <w:bCs/>
          <w:color w:val="000000" w:themeColor="text1"/>
          <w:sz w:val="22"/>
          <w:szCs w:val="22"/>
        </w:rPr>
        <w:t>Th</w:t>
      </w:r>
      <w:r w:rsidR="00450FB0" w:rsidRPr="00670322">
        <w:rPr>
          <w:rFonts w:ascii="Sylfaen" w:hAnsi="Sylfaen"/>
          <w:bCs/>
          <w:color w:val="000000" w:themeColor="text1"/>
          <w:sz w:val="22"/>
          <w:szCs w:val="22"/>
        </w:rPr>
        <w:t>e</w:t>
      </w:r>
      <w:r w:rsidR="00167871" w:rsidRPr="00670322">
        <w:rPr>
          <w:rFonts w:ascii="Sylfaen" w:hAnsi="Sylfaen"/>
          <w:bCs/>
          <w:color w:val="000000" w:themeColor="text1"/>
          <w:sz w:val="22"/>
          <w:szCs w:val="22"/>
        </w:rPr>
        <w:t xml:space="preserve">refore, it was important to </w:t>
      </w:r>
      <w:r w:rsidR="00356CBE" w:rsidRPr="00670322">
        <w:rPr>
          <w:rFonts w:ascii="Sylfaen" w:hAnsi="Sylfaen"/>
          <w:bCs/>
          <w:color w:val="000000" w:themeColor="text1"/>
          <w:sz w:val="22"/>
          <w:szCs w:val="22"/>
        </w:rPr>
        <w:t xml:space="preserve">measure to what extent </w:t>
      </w:r>
      <w:r w:rsidR="00356CBE" w:rsidRPr="00670322">
        <w:rPr>
          <w:rFonts w:ascii="Sylfaen" w:hAnsi="Sylfaen"/>
          <w:b/>
          <w:bCs/>
          <w:color w:val="000000" w:themeColor="text1"/>
          <w:sz w:val="22"/>
          <w:szCs w:val="22"/>
        </w:rPr>
        <w:t xml:space="preserve">the respondents trust political parties. </w:t>
      </w:r>
      <w:r w:rsidR="00AD6785" w:rsidRPr="00670322">
        <w:rPr>
          <w:rFonts w:ascii="Sylfaen" w:hAnsi="Sylfaen"/>
          <w:bCs/>
          <w:color w:val="000000" w:themeColor="text1"/>
          <w:sz w:val="22"/>
          <w:szCs w:val="22"/>
        </w:rPr>
        <w:t>10 political parties were</w:t>
      </w:r>
      <w:r w:rsidR="00871995" w:rsidRPr="00670322">
        <w:rPr>
          <w:rFonts w:ascii="Sylfaen" w:hAnsi="Sylfaen"/>
          <w:bCs/>
          <w:color w:val="000000" w:themeColor="text1"/>
          <w:sz w:val="22"/>
          <w:szCs w:val="22"/>
        </w:rPr>
        <w:t xml:space="preserve"> </w:t>
      </w:r>
      <w:r w:rsidR="00854879" w:rsidRPr="00670322">
        <w:rPr>
          <w:rFonts w:ascii="Sylfaen" w:hAnsi="Sylfaen"/>
          <w:bCs/>
          <w:color w:val="000000" w:themeColor="text1"/>
          <w:sz w:val="22"/>
          <w:szCs w:val="22"/>
        </w:rPr>
        <w:t>focused upon</w:t>
      </w:r>
      <w:r w:rsidR="00871995" w:rsidRPr="00670322">
        <w:rPr>
          <w:rFonts w:ascii="Sylfaen" w:hAnsi="Sylfaen"/>
          <w:bCs/>
          <w:color w:val="000000" w:themeColor="text1"/>
          <w:sz w:val="22"/>
          <w:szCs w:val="22"/>
        </w:rPr>
        <w:t xml:space="preserve"> in the study process by the representative</w:t>
      </w:r>
      <w:r w:rsidR="00854879" w:rsidRPr="00670322">
        <w:rPr>
          <w:rFonts w:ascii="Sylfaen" w:hAnsi="Sylfaen"/>
          <w:bCs/>
          <w:color w:val="000000" w:themeColor="text1"/>
          <w:sz w:val="22"/>
          <w:szCs w:val="22"/>
        </w:rPr>
        <w:t>s</w:t>
      </w:r>
      <w:r w:rsidR="00871995" w:rsidRPr="00670322">
        <w:rPr>
          <w:rFonts w:ascii="Sylfaen" w:hAnsi="Sylfaen"/>
          <w:bCs/>
          <w:color w:val="000000" w:themeColor="text1"/>
          <w:sz w:val="22"/>
          <w:szCs w:val="22"/>
        </w:rPr>
        <w:t xml:space="preserve"> of ethnic minorities at focus groups. The study revealed that</w:t>
      </w:r>
      <w:r w:rsidR="006304DB" w:rsidRPr="00670322">
        <w:rPr>
          <w:rFonts w:ascii="Sylfaen" w:hAnsi="Sylfaen"/>
          <w:bCs/>
          <w:color w:val="000000" w:themeColor="text1"/>
          <w:sz w:val="22"/>
          <w:szCs w:val="22"/>
        </w:rPr>
        <w:t>,</w:t>
      </w:r>
      <w:r w:rsidR="00871995" w:rsidRPr="00670322">
        <w:rPr>
          <w:rFonts w:ascii="Sylfaen" w:hAnsi="Sylfaen"/>
          <w:bCs/>
          <w:color w:val="000000" w:themeColor="text1"/>
          <w:sz w:val="22"/>
          <w:szCs w:val="22"/>
        </w:rPr>
        <w:t xml:space="preserve"> in sum, </w:t>
      </w:r>
      <w:r w:rsidR="006304DB" w:rsidRPr="00670322">
        <w:rPr>
          <w:rFonts w:ascii="Sylfaen" w:hAnsi="Sylfaen"/>
          <w:bCs/>
          <w:color w:val="000000" w:themeColor="text1"/>
          <w:sz w:val="22"/>
          <w:szCs w:val="22"/>
        </w:rPr>
        <w:t>the level of trust towards political parties is low</w:t>
      </w:r>
      <w:r w:rsidR="009B14C6" w:rsidRPr="00670322">
        <w:rPr>
          <w:rFonts w:ascii="Sylfaen" w:hAnsi="Sylfaen"/>
          <w:bCs/>
          <w:color w:val="000000" w:themeColor="text1"/>
          <w:sz w:val="22"/>
          <w:szCs w:val="22"/>
        </w:rPr>
        <w:t xml:space="preserve">. </w:t>
      </w:r>
      <w:r w:rsidR="006304DB" w:rsidRPr="00670322">
        <w:rPr>
          <w:rFonts w:ascii="Sylfaen" w:hAnsi="Sylfaen"/>
          <w:bCs/>
          <w:color w:val="000000" w:themeColor="text1"/>
          <w:sz w:val="22"/>
          <w:szCs w:val="22"/>
        </w:rPr>
        <w:t xml:space="preserve">Only </w:t>
      </w:r>
      <w:r w:rsidR="009B14C6" w:rsidRPr="00670322">
        <w:rPr>
          <w:rFonts w:ascii="Sylfaen" w:hAnsi="Sylfaen"/>
          <w:bCs/>
          <w:color w:val="000000" w:themeColor="text1"/>
          <w:sz w:val="22"/>
          <w:szCs w:val="22"/>
        </w:rPr>
        <w:t>12.6%</w:t>
      </w:r>
      <w:r w:rsidR="006304DB" w:rsidRPr="00670322">
        <w:rPr>
          <w:rFonts w:ascii="Sylfaen" w:hAnsi="Sylfaen"/>
          <w:bCs/>
          <w:color w:val="000000" w:themeColor="text1"/>
          <w:sz w:val="22"/>
          <w:szCs w:val="22"/>
        </w:rPr>
        <w:t xml:space="preserve"> of the respondents trust them (</w:t>
      </w:r>
      <w:r w:rsidR="006304DB" w:rsidRPr="00670322">
        <w:rPr>
          <w:rFonts w:ascii="Sylfaen" w:hAnsi="Sylfaen" w:cs="Sylfaen"/>
          <w:color w:val="000000"/>
          <w:sz w:val="22"/>
          <w:szCs w:val="22"/>
        </w:rPr>
        <w:t>“mostly trust” or “fully trust”)</w:t>
      </w:r>
      <w:r w:rsidR="006304DB" w:rsidRPr="00670322">
        <w:rPr>
          <w:rFonts w:ascii="Sylfaen" w:eastAsia="Arial" w:hAnsi="Sylfaen" w:cs="Arial"/>
          <w:color w:val="000000" w:themeColor="text1"/>
          <w:sz w:val="22"/>
          <w:szCs w:val="22"/>
        </w:rPr>
        <w:t>.</w:t>
      </w:r>
    </w:p>
    <w:p w14:paraId="06EB5568" w14:textId="77777777" w:rsidR="00924979" w:rsidRPr="00670322" w:rsidRDefault="00924979" w:rsidP="00B502F8">
      <w:pPr>
        <w:spacing w:line="276" w:lineRule="auto"/>
        <w:jc w:val="both"/>
        <w:rPr>
          <w:rFonts w:ascii="Sylfaen" w:hAnsi="Sylfaen"/>
          <w:bCs/>
          <w:color w:val="000000" w:themeColor="text1"/>
          <w:sz w:val="22"/>
          <w:szCs w:val="22"/>
        </w:rPr>
      </w:pPr>
    </w:p>
    <w:p w14:paraId="770F2B0F" w14:textId="700FD770" w:rsidR="003B3359" w:rsidRPr="00670322" w:rsidRDefault="00B509D6" w:rsidP="003B3359">
      <w:pPr>
        <w:spacing w:line="276" w:lineRule="auto"/>
        <w:jc w:val="both"/>
        <w:rPr>
          <w:rFonts w:ascii="Sylfaen" w:hAnsi="Sylfaen"/>
          <w:sz w:val="22"/>
          <w:szCs w:val="22"/>
        </w:rPr>
      </w:pPr>
      <w:r w:rsidRPr="00670322">
        <w:rPr>
          <w:rFonts w:ascii="Sylfaen" w:hAnsi="Sylfaen"/>
          <w:bCs/>
          <w:color w:val="000000" w:themeColor="text1"/>
          <w:sz w:val="22"/>
          <w:szCs w:val="22"/>
        </w:rPr>
        <w:t xml:space="preserve">Trust towards political parties was assessed by the respondents on a 5-point scale </w:t>
      </w:r>
      <w:r w:rsidR="00854879" w:rsidRPr="00670322">
        <w:rPr>
          <w:rFonts w:ascii="Sylfaen" w:hAnsi="Sylfaen"/>
          <w:bCs/>
          <w:color w:val="000000" w:themeColor="text1"/>
          <w:sz w:val="22"/>
          <w:szCs w:val="22"/>
        </w:rPr>
        <w:t>on which 1 stoo</w:t>
      </w:r>
      <w:r w:rsidRPr="00670322">
        <w:rPr>
          <w:rFonts w:ascii="Sylfaen" w:hAnsi="Sylfaen"/>
          <w:bCs/>
          <w:color w:val="000000" w:themeColor="text1"/>
          <w:sz w:val="22"/>
          <w:szCs w:val="22"/>
        </w:rPr>
        <w:t>d for “</w:t>
      </w:r>
      <w:r w:rsidR="00854879" w:rsidRPr="00670322">
        <w:rPr>
          <w:rFonts w:ascii="Sylfaen" w:hAnsi="Sylfaen"/>
          <w:bCs/>
          <w:color w:val="000000" w:themeColor="text1"/>
          <w:sz w:val="22"/>
          <w:szCs w:val="22"/>
        </w:rPr>
        <w:t>fully distrust</w:t>
      </w:r>
      <w:r w:rsidRPr="00670322">
        <w:rPr>
          <w:rFonts w:ascii="Sylfaen" w:hAnsi="Sylfaen"/>
          <w:bCs/>
          <w:color w:val="000000" w:themeColor="text1"/>
          <w:sz w:val="22"/>
          <w:szCs w:val="22"/>
        </w:rPr>
        <w:t>”, 3 – “neither distrust nor trust”,</w:t>
      </w:r>
      <w:r w:rsidR="002E4A12" w:rsidRPr="00670322">
        <w:rPr>
          <w:rFonts w:ascii="Sylfaen" w:eastAsia="Helvetica" w:hAnsi="Sylfaen" w:cs="Helvetica"/>
          <w:color w:val="000000" w:themeColor="text1"/>
          <w:sz w:val="22"/>
          <w:szCs w:val="22"/>
        </w:rPr>
        <w:t xml:space="preserve"> </w:t>
      </w:r>
      <w:r w:rsidRPr="00670322">
        <w:rPr>
          <w:rFonts w:ascii="Sylfaen" w:eastAsia="Helvetica" w:hAnsi="Sylfaen" w:cs="Helvetica"/>
          <w:color w:val="000000" w:themeColor="text1"/>
          <w:sz w:val="22"/>
          <w:szCs w:val="22"/>
        </w:rPr>
        <w:t xml:space="preserve">and </w:t>
      </w:r>
      <w:r w:rsidR="002E4A12" w:rsidRPr="00670322">
        <w:rPr>
          <w:rFonts w:ascii="Sylfaen" w:eastAsia="Helvetica" w:hAnsi="Sylfaen" w:cs="Helvetica"/>
          <w:color w:val="000000" w:themeColor="text1"/>
          <w:sz w:val="22"/>
          <w:szCs w:val="22"/>
        </w:rPr>
        <w:t xml:space="preserve">5 </w:t>
      </w:r>
      <w:r w:rsidR="00513F3E" w:rsidRPr="00670322">
        <w:rPr>
          <w:rFonts w:ascii="Sylfaen" w:eastAsia="Helvetica" w:hAnsi="Sylfaen" w:cs="Helvetica"/>
          <w:color w:val="000000" w:themeColor="text1"/>
          <w:sz w:val="22"/>
          <w:szCs w:val="22"/>
        </w:rPr>
        <w:t>–</w:t>
      </w:r>
      <w:r w:rsidR="002E4A12" w:rsidRPr="00670322">
        <w:rPr>
          <w:rFonts w:ascii="Sylfaen" w:eastAsia="Helvetica" w:hAnsi="Sylfaen" w:cs="Helvetica"/>
          <w:color w:val="000000" w:themeColor="text1"/>
          <w:sz w:val="22"/>
          <w:szCs w:val="22"/>
        </w:rPr>
        <w:t xml:space="preserve"> </w:t>
      </w:r>
      <w:r w:rsidRPr="00670322">
        <w:rPr>
          <w:rFonts w:ascii="Sylfaen" w:eastAsia="Helvetica" w:hAnsi="Sylfaen" w:cs="Helvetica"/>
          <w:color w:val="000000" w:themeColor="text1"/>
          <w:sz w:val="22"/>
          <w:szCs w:val="22"/>
        </w:rPr>
        <w:t>“fully trust”</w:t>
      </w:r>
      <w:r w:rsidR="00513F3E" w:rsidRPr="00670322">
        <w:rPr>
          <w:rFonts w:ascii="Sylfaen" w:eastAsia="Helvetica" w:hAnsi="Sylfaen" w:cs="Helvetica"/>
          <w:color w:val="000000" w:themeColor="text1"/>
          <w:sz w:val="22"/>
          <w:szCs w:val="22"/>
        </w:rPr>
        <w:t>.</w:t>
      </w:r>
      <w:r w:rsidR="002E4A12" w:rsidRPr="00670322">
        <w:rPr>
          <w:rFonts w:ascii="Sylfaen" w:hAnsi="Sylfaen"/>
          <w:bCs/>
          <w:color w:val="000000" w:themeColor="text1"/>
          <w:sz w:val="22"/>
          <w:szCs w:val="22"/>
        </w:rPr>
        <w:t xml:space="preserve"> </w:t>
      </w:r>
      <w:r w:rsidR="00B81C7C" w:rsidRPr="00670322">
        <w:rPr>
          <w:rFonts w:ascii="Sylfaen" w:hAnsi="Sylfaen"/>
          <w:bCs/>
          <w:color w:val="000000" w:themeColor="text1"/>
          <w:sz w:val="22"/>
          <w:szCs w:val="22"/>
        </w:rPr>
        <w:t xml:space="preserve">Mean score of </w:t>
      </w:r>
      <w:r w:rsidR="0089072E" w:rsidRPr="00670322">
        <w:rPr>
          <w:rFonts w:ascii="Sylfaen" w:hAnsi="Sylfaen"/>
          <w:bCs/>
          <w:color w:val="000000" w:themeColor="text1"/>
          <w:sz w:val="22"/>
          <w:szCs w:val="22"/>
        </w:rPr>
        <w:t xml:space="preserve">2.62 of trust was revealed towards </w:t>
      </w:r>
      <w:r w:rsidR="0089072E" w:rsidRPr="00670322">
        <w:rPr>
          <w:rFonts w:ascii="Sylfaen" w:hAnsi="Sylfaen"/>
          <w:b/>
          <w:bCs/>
          <w:color w:val="000000" w:themeColor="text1"/>
          <w:sz w:val="22"/>
          <w:szCs w:val="22"/>
        </w:rPr>
        <w:t>“Georgian Dream”</w:t>
      </w:r>
      <w:r w:rsidR="00095CA1" w:rsidRPr="00670322">
        <w:rPr>
          <w:rFonts w:ascii="Sylfaen" w:hAnsi="Sylfaen"/>
          <w:bCs/>
          <w:color w:val="000000" w:themeColor="text1"/>
          <w:sz w:val="22"/>
          <w:szCs w:val="22"/>
        </w:rPr>
        <w:t xml:space="preserve"> (</w:t>
      </w:r>
      <w:r w:rsidR="0089072E" w:rsidRPr="00670322">
        <w:rPr>
          <w:rFonts w:ascii="Sylfaen" w:hAnsi="Sylfaen"/>
          <w:bCs/>
          <w:color w:val="000000" w:themeColor="text1"/>
          <w:sz w:val="22"/>
          <w:szCs w:val="22"/>
        </w:rPr>
        <w:t xml:space="preserve">standard deviation - </w:t>
      </w:r>
      <w:r w:rsidR="00095CA1" w:rsidRPr="00670322">
        <w:rPr>
          <w:rFonts w:ascii="Sylfaen" w:hAnsi="Sylfaen"/>
          <w:bCs/>
          <w:color w:val="000000" w:themeColor="text1"/>
          <w:sz w:val="22"/>
          <w:szCs w:val="22"/>
        </w:rPr>
        <w:t xml:space="preserve">1.48, </w:t>
      </w:r>
      <w:r w:rsidR="0089072E" w:rsidRPr="00670322">
        <w:rPr>
          <w:rFonts w:ascii="Sylfaen" w:hAnsi="Sylfaen"/>
          <w:bCs/>
          <w:color w:val="000000" w:themeColor="text1"/>
          <w:sz w:val="22"/>
          <w:szCs w:val="22"/>
        </w:rPr>
        <w:t>and median -</w:t>
      </w:r>
      <w:r w:rsidR="00095CA1" w:rsidRPr="00670322">
        <w:rPr>
          <w:rFonts w:ascii="Sylfaen" w:hAnsi="Sylfaen"/>
          <w:bCs/>
          <w:color w:val="000000" w:themeColor="text1"/>
          <w:sz w:val="22"/>
          <w:szCs w:val="22"/>
        </w:rPr>
        <w:t xml:space="preserve"> 3). </w:t>
      </w:r>
      <w:r w:rsidR="007D2DC0" w:rsidRPr="00670322">
        <w:rPr>
          <w:rFonts w:ascii="Sylfaen" w:hAnsi="Sylfaen"/>
          <w:bCs/>
          <w:color w:val="000000" w:themeColor="text1"/>
          <w:sz w:val="22"/>
          <w:szCs w:val="22"/>
        </w:rPr>
        <w:t xml:space="preserve">The figures are the following within ethnic groups: </w:t>
      </w:r>
      <w:r w:rsidR="002C3B01" w:rsidRPr="00670322">
        <w:rPr>
          <w:rFonts w:ascii="Sylfaen" w:hAnsi="Sylfaen"/>
          <w:bCs/>
          <w:color w:val="000000" w:themeColor="text1"/>
          <w:sz w:val="22"/>
          <w:szCs w:val="22"/>
        </w:rPr>
        <w:t xml:space="preserve">mean score </w:t>
      </w:r>
      <w:r w:rsidR="00854879" w:rsidRPr="00670322">
        <w:rPr>
          <w:rFonts w:ascii="Sylfaen" w:hAnsi="Sylfaen"/>
          <w:bCs/>
          <w:color w:val="000000" w:themeColor="text1"/>
          <w:sz w:val="22"/>
          <w:szCs w:val="22"/>
        </w:rPr>
        <w:t>for</w:t>
      </w:r>
      <w:r w:rsidR="002C3B01" w:rsidRPr="00670322">
        <w:rPr>
          <w:rFonts w:ascii="Sylfaen" w:hAnsi="Sylfaen"/>
          <w:bCs/>
          <w:color w:val="000000" w:themeColor="text1"/>
          <w:sz w:val="22"/>
          <w:szCs w:val="22"/>
        </w:rPr>
        <w:t xml:space="preserve"> the respondents of the Armenian community is </w:t>
      </w:r>
      <w:r w:rsidR="00095CA1" w:rsidRPr="00670322">
        <w:rPr>
          <w:rFonts w:ascii="Sylfaen" w:hAnsi="Sylfaen"/>
          <w:bCs/>
          <w:color w:val="000000" w:themeColor="text1"/>
          <w:sz w:val="22"/>
          <w:szCs w:val="22"/>
        </w:rPr>
        <w:t xml:space="preserve">2.85, </w:t>
      </w:r>
      <w:r w:rsidR="002C3B01" w:rsidRPr="00670322">
        <w:rPr>
          <w:rFonts w:ascii="Sylfaen" w:hAnsi="Sylfaen"/>
          <w:bCs/>
          <w:color w:val="000000" w:themeColor="text1"/>
          <w:sz w:val="22"/>
          <w:szCs w:val="22"/>
        </w:rPr>
        <w:t>for Azeris</w:t>
      </w:r>
      <w:r w:rsidR="009E77F2" w:rsidRPr="00670322">
        <w:rPr>
          <w:rFonts w:ascii="Sylfaen" w:hAnsi="Sylfaen"/>
          <w:bCs/>
          <w:color w:val="000000" w:themeColor="text1"/>
          <w:sz w:val="22"/>
          <w:szCs w:val="22"/>
        </w:rPr>
        <w:t xml:space="preserve"> </w:t>
      </w:r>
      <w:r w:rsidR="00095CA1" w:rsidRPr="00670322">
        <w:rPr>
          <w:rFonts w:ascii="Sylfaen" w:hAnsi="Sylfaen"/>
          <w:bCs/>
          <w:color w:val="000000" w:themeColor="text1"/>
          <w:sz w:val="22"/>
          <w:szCs w:val="22"/>
        </w:rPr>
        <w:t xml:space="preserve">- 2.84, </w:t>
      </w:r>
      <w:r w:rsidR="002C3B01" w:rsidRPr="00670322">
        <w:rPr>
          <w:rFonts w:ascii="Sylfaen" w:hAnsi="Sylfaen"/>
          <w:bCs/>
          <w:color w:val="000000" w:themeColor="text1"/>
          <w:sz w:val="22"/>
          <w:szCs w:val="22"/>
        </w:rPr>
        <w:t xml:space="preserve">for Kists - </w:t>
      </w:r>
      <w:r w:rsidR="00095CA1" w:rsidRPr="00670322">
        <w:rPr>
          <w:rFonts w:ascii="Sylfaen" w:hAnsi="Sylfaen"/>
          <w:bCs/>
          <w:color w:val="000000" w:themeColor="text1"/>
          <w:sz w:val="22"/>
          <w:szCs w:val="22"/>
        </w:rPr>
        <w:t xml:space="preserve">2.99, </w:t>
      </w:r>
      <w:r w:rsidR="002C3B01" w:rsidRPr="00670322">
        <w:rPr>
          <w:rFonts w:ascii="Sylfaen" w:hAnsi="Sylfaen"/>
          <w:bCs/>
          <w:color w:val="000000" w:themeColor="text1"/>
          <w:sz w:val="22"/>
          <w:szCs w:val="22"/>
        </w:rPr>
        <w:t xml:space="preserve">for Ossetians </w:t>
      </w:r>
      <w:r w:rsidR="00095CA1" w:rsidRPr="00670322">
        <w:rPr>
          <w:rFonts w:ascii="Sylfaen" w:hAnsi="Sylfaen"/>
          <w:bCs/>
          <w:color w:val="000000" w:themeColor="text1"/>
          <w:sz w:val="22"/>
          <w:szCs w:val="22"/>
        </w:rPr>
        <w:t xml:space="preserve">- 2.83, </w:t>
      </w:r>
      <w:r w:rsidR="002C3B01" w:rsidRPr="00670322">
        <w:rPr>
          <w:rFonts w:ascii="Sylfaen" w:hAnsi="Sylfaen"/>
          <w:bCs/>
          <w:color w:val="000000" w:themeColor="text1"/>
          <w:sz w:val="22"/>
          <w:szCs w:val="22"/>
        </w:rPr>
        <w:t xml:space="preserve">and for small sized urban </w:t>
      </w:r>
      <w:r w:rsidR="008F07E6">
        <w:rPr>
          <w:rFonts w:ascii="Sylfaen" w:hAnsi="Sylfaen"/>
          <w:bCs/>
          <w:color w:val="000000" w:themeColor="text1"/>
          <w:sz w:val="22"/>
          <w:szCs w:val="22"/>
        </w:rPr>
        <w:t>ethnic groups</w:t>
      </w:r>
      <w:r w:rsidR="00E30D63" w:rsidRPr="00670322">
        <w:rPr>
          <w:rFonts w:ascii="Sylfaen" w:hAnsi="Sylfaen"/>
          <w:bCs/>
          <w:color w:val="000000" w:themeColor="text1"/>
          <w:sz w:val="22"/>
          <w:szCs w:val="22"/>
        </w:rPr>
        <w:t xml:space="preserve"> - </w:t>
      </w:r>
      <w:r w:rsidR="00A8745B" w:rsidRPr="00670322">
        <w:rPr>
          <w:rFonts w:ascii="Sylfaen" w:hAnsi="Sylfaen"/>
          <w:bCs/>
          <w:color w:val="000000" w:themeColor="text1"/>
          <w:sz w:val="22"/>
          <w:szCs w:val="22"/>
        </w:rPr>
        <w:t>2.1</w:t>
      </w:r>
      <w:r w:rsidR="00095CA1" w:rsidRPr="00670322">
        <w:rPr>
          <w:rFonts w:ascii="Sylfaen" w:hAnsi="Sylfaen"/>
          <w:bCs/>
          <w:color w:val="000000" w:themeColor="text1"/>
          <w:sz w:val="22"/>
          <w:szCs w:val="22"/>
        </w:rPr>
        <w:t>.</w:t>
      </w:r>
      <w:r w:rsidR="00872CDF" w:rsidRPr="00670322">
        <w:rPr>
          <w:rFonts w:ascii="Sylfaen" w:hAnsi="Sylfaen"/>
          <w:bCs/>
          <w:color w:val="000000" w:themeColor="text1"/>
          <w:sz w:val="22"/>
          <w:szCs w:val="22"/>
        </w:rPr>
        <w:t xml:space="preserve"> </w:t>
      </w:r>
      <w:r w:rsidR="00EF0697" w:rsidRPr="00670322">
        <w:rPr>
          <w:rFonts w:ascii="Sylfaen" w:hAnsi="Sylfaen"/>
          <w:bCs/>
          <w:color w:val="000000" w:themeColor="text1"/>
          <w:sz w:val="22"/>
          <w:szCs w:val="22"/>
        </w:rPr>
        <w:t xml:space="preserve">The general mean score of trust towards </w:t>
      </w:r>
      <w:r w:rsidR="00EF0697" w:rsidRPr="00670322">
        <w:rPr>
          <w:rFonts w:ascii="Sylfaen" w:hAnsi="Sylfaen"/>
          <w:b/>
          <w:bCs/>
          <w:color w:val="000000" w:themeColor="text1"/>
          <w:sz w:val="22"/>
          <w:szCs w:val="22"/>
        </w:rPr>
        <w:t>the United National Movement</w:t>
      </w:r>
      <w:r w:rsidR="00095CA1" w:rsidRPr="00670322">
        <w:rPr>
          <w:rFonts w:ascii="Sylfaen" w:hAnsi="Sylfaen"/>
          <w:bCs/>
          <w:color w:val="000000" w:themeColor="text1"/>
          <w:sz w:val="22"/>
          <w:szCs w:val="22"/>
        </w:rPr>
        <w:t xml:space="preserve"> </w:t>
      </w:r>
      <w:r w:rsidR="00EF0697" w:rsidRPr="00670322">
        <w:rPr>
          <w:rFonts w:ascii="Sylfaen" w:hAnsi="Sylfaen"/>
          <w:bCs/>
          <w:color w:val="000000" w:themeColor="text1"/>
          <w:sz w:val="22"/>
          <w:szCs w:val="22"/>
        </w:rPr>
        <w:t xml:space="preserve">is </w:t>
      </w:r>
      <w:r w:rsidR="00513F3E" w:rsidRPr="00670322">
        <w:rPr>
          <w:rFonts w:ascii="Sylfaen" w:hAnsi="Sylfaen"/>
          <w:bCs/>
          <w:color w:val="000000" w:themeColor="text1"/>
          <w:sz w:val="22"/>
          <w:szCs w:val="22"/>
        </w:rPr>
        <w:t>2.</w:t>
      </w:r>
      <w:r w:rsidR="004B580E" w:rsidRPr="00670322">
        <w:rPr>
          <w:rFonts w:ascii="Sylfaen" w:hAnsi="Sylfaen"/>
          <w:bCs/>
          <w:color w:val="000000" w:themeColor="text1"/>
          <w:sz w:val="22"/>
          <w:szCs w:val="22"/>
        </w:rPr>
        <w:t>41</w:t>
      </w:r>
      <w:r w:rsidR="00513F3E" w:rsidRPr="00670322">
        <w:rPr>
          <w:rFonts w:ascii="Sylfaen" w:hAnsi="Sylfaen"/>
          <w:bCs/>
          <w:color w:val="000000" w:themeColor="text1"/>
          <w:sz w:val="22"/>
          <w:szCs w:val="22"/>
        </w:rPr>
        <w:t xml:space="preserve"> </w:t>
      </w:r>
      <w:r w:rsidR="00095CA1" w:rsidRPr="00670322">
        <w:rPr>
          <w:rFonts w:ascii="Sylfaen" w:hAnsi="Sylfaen"/>
          <w:bCs/>
          <w:color w:val="000000" w:themeColor="text1"/>
          <w:sz w:val="22"/>
          <w:szCs w:val="22"/>
        </w:rPr>
        <w:t>(</w:t>
      </w:r>
      <w:r w:rsidR="00EF0697" w:rsidRPr="00670322">
        <w:rPr>
          <w:rFonts w:ascii="Sylfaen" w:hAnsi="Sylfaen"/>
          <w:bCs/>
          <w:color w:val="000000" w:themeColor="text1"/>
          <w:sz w:val="22"/>
          <w:szCs w:val="22"/>
        </w:rPr>
        <w:t xml:space="preserve">standard deviation - </w:t>
      </w:r>
      <w:r w:rsidR="00095CA1" w:rsidRPr="00670322">
        <w:rPr>
          <w:rFonts w:ascii="Sylfaen" w:hAnsi="Sylfaen"/>
          <w:bCs/>
          <w:color w:val="000000" w:themeColor="text1"/>
          <w:sz w:val="22"/>
          <w:szCs w:val="22"/>
        </w:rPr>
        <w:t xml:space="preserve">1.37, </w:t>
      </w:r>
      <w:r w:rsidR="00EF0697" w:rsidRPr="00670322">
        <w:rPr>
          <w:rFonts w:ascii="Sylfaen" w:hAnsi="Sylfaen"/>
          <w:bCs/>
          <w:color w:val="000000" w:themeColor="text1"/>
          <w:sz w:val="22"/>
          <w:szCs w:val="22"/>
        </w:rPr>
        <w:t xml:space="preserve">and media - </w:t>
      </w:r>
      <w:r w:rsidR="00095CA1" w:rsidRPr="00670322">
        <w:rPr>
          <w:rFonts w:ascii="Sylfaen" w:hAnsi="Sylfaen"/>
          <w:bCs/>
          <w:color w:val="000000" w:themeColor="text1"/>
          <w:sz w:val="22"/>
          <w:szCs w:val="22"/>
        </w:rPr>
        <w:t xml:space="preserve">2). </w:t>
      </w:r>
      <w:r w:rsidR="003133BF" w:rsidRPr="00670322">
        <w:rPr>
          <w:rFonts w:ascii="Sylfaen" w:hAnsi="Sylfaen"/>
          <w:bCs/>
          <w:color w:val="000000" w:themeColor="text1"/>
          <w:sz w:val="22"/>
          <w:szCs w:val="22"/>
        </w:rPr>
        <w:t xml:space="preserve">Mean scores are distributed in the following manner within ethnic groups: Armenian community </w:t>
      </w:r>
      <w:r w:rsidR="00095CA1" w:rsidRPr="00670322">
        <w:rPr>
          <w:rFonts w:ascii="Sylfaen" w:hAnsi="Sylfaen"/>
          <w:bCs/>
          <w:color w:val="000000" w:themeColor="text1"/>
          <w:sz w:val="22"/>
          <w:szCs w:val="22"/>
        </w:rPr>
        <w:t xml:space="preserve">- 3.17, </w:t>
      </w:r>
      <w:r w:rsidR="003133BF" w:rsidRPr="00670322">
        <w:rPr>
          <w:rFonts w:ascii="Sylfaen" w:hAnsi="Sylfaen"/>
          <w:bCs/>
          <w:color w:val="000000" w:themeColor="text1"/>
          <w:sz w:val="22"/>
          <w:szCs w:val="22"/>
        </w:rPr>
        <w:t>Azeri community</w:t>
      </w:r>
      <w:r w:rsidR="009E77F2" w:rsidRPr="00670322">
        <w:rPr>
          <w:rFonts w:ascii="Sylfaen" w:hAnsi="Sylfaen"/>
          <w:bCs/>
          <w:color w:val="000000" w:themeColor="text1"/>
          <w:sz w:val="22"/>
          <w:szCs w:val="22"/>
        </w:rPr>
        <w:t xml:space="preserve"> </w:t>
      </w:r>
      <w:r w:rsidR="00095CA1" w:rsidRPr="00670322">
        <w:rPr>
          <w:rFonts w:ascii="Sylfaen" w:hAnsi="Sylfaen"/>
          <w:bCs/>
          <w:color w:val="000000" w:themeColor="text1"/>
          <w:sz w:val="22"/>
          <w:szCs w:val="22"/>
        </w:rPr>
        <w:t xml:space="preserve">- 2.94, </w:t>
      </w:r>
      <w:r w:rsidR="003133BF" w:rsidRPr="00670322">
        <w:rPr>
          <w:rFonts w:ascii="Sylfaen" w:hAnsi="Sylfaen"/>
          <w:bCs/>
          <w:color w:val="000000" w:themeColor="text1"/>
          <w:sz w:val="22"/>
          <w:szCs w:val="22"/>
        </w:rPr>
        <w:t>Kists</w:t>
      </w:r>
      <w:r w:rsidR="00095CA1" w:rsidRPr="00670322">
        <w:rPr>
          <w:rFonts w:ascii="Sylfaen" w:hAnsi="Sylfaen"/>
          <w:bCs/>
          <w:color w:val="000000" w:themeColor="text1"/>
          <w:sz w:val="22"/>
          <w:szCs w:val="22"/>
        </w:rPr>
        <w:t xml:space="preserve"> - 1.68, </w:t>
      </w:r>
      <w:r w:rsidR="003133BF" w:rsidRPr="00670322">
        <w:rPr>
          <w:rFonts w:ascii="Sylfaen" w:hAnsi="Sylfaen"/>
          <w:bCs/>
          <w:color w:val="000000" w:themeColor="text1"/>
          <w:sz w:val="22"/>
          <w:szCs w:val="22"/>
        </w:rPr>
        <w:t>Ossetians</w:t>
      </w:r>
      <w:r w:rsidR="00095CA1" w:rsidRPr="00670322">
        <w:rPr>
          <w:rFonts w:ascii="Sylfaen" w:hAnsi="Sylfaen"/>
          <w:bCs/>
          <w:color w:val="000000" w:themeColor="text1"/>
          <w:sz w:val="22"/>
          <w:szCs w:val="22"/>
        </w:rPr>
        <w:t xml:space="preserve"> - 2.21, </w:t>
      </w:r>
      <w:r w:rsidR="003133BF" w:rsidRPr="00670322">
        <w:rPr>
          <w:rFonts w:ascii="Sylfaen" w:hAnsi="Sylfaen"/>
          <w:bCs/>
          <w:color w:val="000000" w:themeColor="text1"/>
          <w:sz w:val="22"/>
          <w:szCs w:val="22"/>
        </w:rPr>
        <w:t xml:space="preserve">and small sized urban </w:t>
      </w:r>
      <w:r w:rsidR="008F07E6">
        <w:rPr>
          <w:rFonts w:ascii="Sylfaen" w:hAnsi="Sylfaen"/>
          <w:bCs/>
          <w:color w:val="000000" w:themeColor="text1"/>
          <w:sz w:val="22"/>
          <w:szCs w:val="22"/>
        </w:rPr>
        <w:t>ethnic groups</w:t>
      </w:r>
      <w:r w:rsidR="00E30D63" w:rsidRPr="00670322">
        <w:rPr>
          <w:rFonts w:ascii="Sylfaen" w:hAnsi="Sylfaen"/>
          <w:bCs/>
          <w:color w:val="000000" w:themeColor="text1"/>
          <w:sz w:val="22"/>
          <w:szCs w:val="22"/>
        </w:rPr>
        <w:t xml:space="preserve"> - </w:t>
      </w:r>
      <w:r w:rsidR="00A8745B" w:rsidRPr="00670322">
        <w:rPr>
          <w:rFonts w:ascii="Sylfaen" w:hAnsi="Sylfaen"/>
          <w:bCs/>
          <w:color w:val="000000" w:themeColor="text1"/>
          <w:sz w:val="22"/>
          <w:szCs w:val="22"/>
        </w:rPr>
        <w:t>2.28</w:t>
      </w:r>
      <w:r w:rsidR="00E30D63" w:rsidRPr="00670322">
        <w:rPr>
          <w:rFonts w:ascii="Sylfaen" w:hAnsi="Sylfaen"/>
          <w:bCs/>
          <w:color w:val="000000" w:themeColor="text1"/>
          <w:sz w:val="22"/>
          <w:szCs w:val="22"/>
        </w:rPr>
        <w:t>.</w:t>
      </w:r>
      <w:r w:rsidR="00872CDF" w:rsidRPr="00670322">
        <w:rPr>
          <w:rFonts w:ascii="Sylfaen" w:hAnsi="Sylfaen"/>
          <w:bCs/>
          <w:color w:val="000000" w:themeColor="text1"/>
          <w:sz w:val="22"/>
          <w:szCs w:val="22"/>
        </w:rPr>
        <w:t xml:space="preserve"> </w:t>
      </w:r>
      <w:r w:rsidR="003133BF" w:rsidRPr="00670322">
        <w:rPr>
          <w:rFonts w:ascii="Sylfaen" w:hAnsi="Sylfaen"/>
          <w:bCs/>
          <w:color w:val="000000" w:themeColor="text1"/>
          <w:sz w:val="22"/>
          <w:szCs w:val="22"/>
        </w:rPr>
        <w:t xml:space="preserve">As for the </w:t>
      </w:r>
      <w:r w:rsidR="003133BF" w:rsidRPr="00670322">
        <w:rPr>
          <w:rFonts w:ascii="Sylfaen" w:hAnsi="Sylfaen"/>
          <w:b/>
          <w:bCs/>
          <w:color w:val="000000" w:themeColor="text1"/>
          <w:sz w:val="22"/>
          <w:szCs w:val="22"/>
        </w:rPr>
        <w:t xml:space="preserve">European Georgia, </w:t>
      </w:r>
      <w:r w:rsidR="003133BF" w:rsidRPr="00670322">
        <w:rPr>
          <w:rFonts w:ascii="Sylfaen" w:hAnsi="Sylfaen"/>
          <w:bCs/>
          <w:color w:val="000000" w:themeColor="text1"/>
          <w:sz w:val="22"/>
          <w:szCs w:val="22"/>
        </w:rPr>
        <w:t xml:space="preserve">the mean total score of trust is </w:t>
      </w:r>
      <w:r w:rsidR="00095CA1" w:rsidRPr="00670322">
        <w:rPr>
          <w:rFonts w:ascii="Sylfaen" w:hAnsi="Sylfaen"/>
          <w:bCs/>
          <w:color w:val="000000" w:themeColor="text1"/>
          <w:sz w:val="22"/>
          <w:szCs w:val="22"/>
        </w:rPr>
        <w:t>2</w:t>
      </w:r>
      <w:r w:rsidR="004B580E" w:rsidRPr="00670322">
        <w:rPr>
          <w:rFonts w:ascii="Sylfaen" w:hAnsi="Sylfaen"/>
          <w:bCs/>
          <w:color w:val="000000" w:themeColor="text1"/>
          <w:sz w:val="22"/>
          <w:szCs w:val="22"/>
        </w:rPr>
        <w:t>.04</w:t>
      </w:r>
      <w:r w:rsidR="00095CA1" w:rsidRPr="00670322">
        <w:rPr>
          <w:rFonts w:ascii="Sylfaen" w:hAnsi="Sylfaen"/>
          <w:bCs/>
          <w:color w:val="000000" w:themeColor="text1"/>
          <w:sz w:val="22"/>
          <w:szCs w:val="22"/>
        </w:rPr>
        <w:t xml:space="preserve"> (</w:t>
      </w:r>
      <w:r w:rsidR="003133BF" w:rsidRPr="00670322">
        <w:rPr>
          <w:rFonts w:ascii="Sylfaen" w:hAnsi="Sylfaen"/>
          <w:bCs/>
          <w:color w:val="000000" w:themeColor="text1"/>
          <w:sz w:val="22"/>
          <w:szCs w:val="22"/>
        </w:rPr>
        <w:t xml:space="preserve">standard deviation - </w:t>
      </w:r>
      <w:r w:rsidR="00095CA1" w:rsidRPr="00670322">
        <w:rPr>
          <w:rFonts w:ascii="Sylfaen" w:hAnsi="Sylfaen"/>
          <w:bCs/>
          <w:color w:val="000000" w:themeColor="text1"/>
          <w:sz w:val="22"/>
          <w:szCs w:val="22"/>
        </w:rPr>
        <w:t xml:space="preserve">1.20, </w:t>
      </w:r>
      <w:r w:rsidR="003133BF" w:rsidRPr="00670322">
        <w:rPr>
          <w:rFonts w:ascii="Sylfaen" w:hAnsi="Sylfaen"/>
          <w:bCs/>
          <w:color w:val="000000" w:themeColor="text1"/>
          <w:sz w:val="22"/>
          <w:szCs w:val="22"/>
        </w:rPr>
        <w:t xml:space="preserve">and media - </w:t>
      </w:r>
      <w:r w:rsidR="00095CA1" w:rsidRPr="00670322">
        <w:rPr>
          <w:rFonts w:ascii="Sylfaen" w:hAnsi="Sylfaen"/>
          <w:bCs/>
          <w:color w:val="000000" w:themeColor="text1"/>
          <w:sz w:val="22"/>
          <w:szCs w:val="22"/>
        </w:rPr>
        <w:t>1).</w:t>
      </w:r>
      <w:r w:rsidR="00872CDF" w:rsidRPr="00670322">
        <w:rPr>
          <w:rFonts w:ascii="Sylfaen" w:hAnsi="Sylfaen"/>
          <w:bCs/>
          <w:color w:val="000000" w:themeColor="text1"/>
          <w:sz w:val="22"/>
          <w:szCs w:val="22"/>
        </w:rPr>
        <w:t xml:space="preserve"> </w:t>
      </w:r>
      <w:r w:rsidR="00215D82" w:rsidRPr="00670322">
        <w:rPr>
          <w:rFonts w:ascii="Sylfaen" w:hAnsi="Sylfaen"/>
          <w:bCs/>
          <w:color w:val="000000" w:themeColor="text1"/>
          <w:sz w:val="22"/>
          <w:szCs w:val="22"/>
        </w:rPr>
        <w:t xml:space="preserve">The mean total score of trust towards </w:t>
      </w:r>
      <w:r w:rsidR="00215D82" w:rsidRPr="00670322">
        <w:rPr>
          <w:rFonts w:ascii="Sylfaen" w:hAnsi="Sylfaen"/>
          <w:b/>
          <w:bCs/>
          <w:color w:val="000000" w:themeColor="text1"/>
          <w:sz w:val="22"/>
          <w:szCs w:val="22"/>
        </w:rPr>
        <w:t xml:space="preserve">the </w:t>
      </w:r>
      <w:r w:rsidR="00215D82" w:rsidRPr="00670322">
        <w:rPr>
          <w:rFonts w:ascii="Sylfaen" w:hAnsi="Sylfaen"/>
          <w:b/>
          <w:bCs/>
          <w:color w:val="000000" w:themeColor="text1"/>
          <w:sz w:val="22"/>
          <w:szCs w:val="22"/>
        </w:rPr>
        <w:lastRenderedPageBreak/>
        <w:t xml:space="preserve">Alliance of the Patriots of Georgia </w:t>
      </w:r>
      <w:r w:rsidR="00215D82" w:rsidRPr="00670322">
        <w:rPr>
          <w:rFonts w:ascii="Sylfaen" w:hAnsi="Sylfaen"/>
          <w:bCs/>
          <w:color w:val="000000" w:themeColor="text1"/>
          <w:sz w:val="22"/>
          <w:szCs w:val="22"/>
        </w:rPr>
        <w:t>is 1</w:t>
      </w:r>
      <w:r w:rsidR="00095CA1" w:rsidRPr="00670322">
        <w:rPr>
          <w:rFonts w:ascii="Sylfaen" w:hAnsi="Sylfaen"/>
          <w:bCs/>
          <w:color w:val="000000" w:themeColor="text1"/>
          <w:sz w:val="22"/>
          <w:szCs w:val="22"/>
        </w:rPr>
        <w:t>.83</w:t>
      </w:r>
      <w:r w:rsidR="00734791" w:rsidRPr="00670322">
        <w:rPr>
          <w:rFonts w:ascii="Sylfaen" w:hAnsi="Sylfaen"/>
          <w:bCs/>
          <w:color w:val="000000" w:themeColor="text1"/>
          <w:sz w:val="22"/>
          <w:szCs w:val="22"/>
        </w:rPr>
        <w:t xml:space="preserve"> </w:t>
      </w:r>
      <w:r w:rsidR="00095CA1" w:rsidRPr="00670322">
        <w:rPr>
          <w:rFonts w:ascii="Sylfaen" w:hAnsi="Sylfaen"/>
          <w:bCs/>
          <w:color w:val="000000" w:themeColor="text1"/>
          <w:sz w:val="22"/>
          <w:szCs w:val="22"/>
        </w:rPr>
        <w:t>(</w:t>
      </w:r>
      <w:r w:rsidR="00215D82" w:rsidRPr="00670322">
        <w:rPr>
          <w:rFonts w:ascii="Sylfaen" w:hAnsi="Sylfaen"/>
          <w:bCs/>
          <w:color w:val="000000" w:themeColor="text1"/>
          <w:sz w:val="22"/>
          <w:szCs w:val="22"/>
        </w:rPr>
        <w:t>standard deviation -</w:t>
      </w:r>
      <w:r w:rsidR="00095CA1" w:rsidRPr="00670322">
        <w:rPr>
          <w:rFonts w:ascii="Sylfaen" w:hAnsi="Sylfaen"/>
          <w:bCs/>
          <w:color w:val="000000" w:themeColor="text1"/>
          <w:sz w:val="22"/>
          <w:szCs w:val="22"/>
        </w:rPr>
        <w:t xml:space="preserve"> 1.10, </w:t>
      </w:r>
      <w:r w:rsidR="00215D82" w:rsidRPr="00670322">
        <w:rPr>
          <w:rFonts w:ascii="Sylfaen" w:hAnsi="Sylfaen"/>
          <w:bCs/>
          <w:color w:val="000000" w:themeColor="text1"/>
          <w:sz w:val="22"/>
          <w:szCs w:val="22"/>
        </w:rPr>
        <w:t>and median</w:t>
      </w:r>
      <w:r w:rsidR="00095CA1" w:rsidRPr="00670322">
        <w:rPr>
          <w:rFonts w:ascii="Sylfaen" w:hAnsi="Sylfaen"/>
          <w:bCs/>
          <w:color w:val="000000" w:themeColor="text1"/>
          <w:sz w:val="22"/>
          <w:szCs w:val="22"/>
        </w:rPr>
        <w:t xml:space="preserve"> - 1).</w:t>
      </w:r>
      <w:r w:rsidR="00872CDF" w:rsidRPr="00670322">
        <w:rPr>
          <w:rFonts w:ascii="Sylfaen" w:hAnsi="Sylfaen"/>
          <w:bCs/>
          <w:color w:val="000000" w:themeColor="text1"/>
          <w:sz w:val="22"/>
          <w:szCs w:val="22"/>
        </w:rPr>
        <w:t xml:space="preserve"> </w:t>
      </w:r>
      <w:r w:rsidR="00567808" w:rsidRPr="00670322">
        <w:rPr>
          <w:rFonts w:ascii="Sylfaen" w:hAnsi="Sylfaen"/>
          <w:bCs/>
          <w:color w:val="000000" w:themeColor="text1"/>
          <w:sz w:val="22"/>
          <w:szCs w:val="22"/>
        </w:rPr>
        <w:t xml:space="preserve">The mean score of trust towards the </w:t>
      </w:r>
      <w:r w:rsidR="00567808" w:rsidRPr="00670322">
        <w:rPr>
          <w:rFonts w:ascii="Sylfaen" w:hAnsi="Sylfaen"/>
          <w:b/>
          <w:bCs/>
          <w:color w:val="000000" w:themeColor="text1"/>
          <w:sz w:val="22"/>
          <w:szCs w:val="22"/>
        </w:rPr>
        <w:t xml:space="preserve">Labor Party of Georgia </w:t>
      </w:r>
      <w:r w:rsidR="00567808" w:rsidRPr="00670322">
        <w:rPr>
          <w:rFonts w:ascii="Sylfaen" w:hAnsi="Sylfaen"/>
          <w:bCs/>
          <w:color w:val="000000" w:themeColor="text1"/>
          <w:sz w:val="22"/>
          <w:szCs w:val="22"/>
        </w:rPr>
        <w:t>is 2</w:t>
      </w:r>
      <w:r w:rsidR="00095CA1" w:rsidRPr="00670322">
        <w:rPr>
          <w:rFonts w:ascii="Sylfaen" w:hAnsi="Sylfaen"/>
          <w:bCs/>
          <w:color w:val="000000" w:themeColor="text1"/>
          <w:sz w:val="22"/>
          <w:szCs w:val="22"/>
        </w:rPr>
        <w:t>.</w:t>
      </w:r>
      <w:r w:rsidR="008D6257" w:rsidRPr="00670322">
        <w:rPr>
          <w:rFonts w:ascii="Sylfaen" w:hAnsi="Sylfaen"/>
          <w:bCs/>
          <w:color w:val="000000" w:themeColor="text1"/>
          <w:sz w:val="22"/>
          <w:szCs w:val="22"/>
        </w:rPr>
        <w:t>03</w:t>
      </w:r>
      <w:r w:rsidR="00095CA1" w:rsidRPr="00670322">
        <w:rPr>
          <w:rFonts w:ascii="Sylfaen" w:hAnsi="Sylfaen"/>
          <w:bCs/>
          <w:color w:val="000000" w:themeColor="text1"/>
          <w:sz w:val="22"/>
          <w:szCs w:val="22"/>
        </w:rPr>
        <w:t xml:space="preserve"> (</w:t>
      </w:r>
      <w:r w:rsidR="00567808" w:rsidRPr="00670322">
        <w:rPr>
          <w:rFonts w:ascii="Sylfaen" w:hAnsi="Sylfaen"/>
          <w:bCs/>
          <w:color w:val="000000" w:themeColor="text1"/>
          <w:sz w:val="22"/>
          <w:szCs w:val="22"/>
        </w:rPr>
        <w:t>standard deviation -</w:t>
      </w:r>
      <w:r w:rsidR="00095CA1" w:rsidRPr="00670322">
        <w:rPr>
          <w:rFonts w:ascii="Sylfaen" w:hAnsi="Sylfaen"/>
          <w:bCs/>
          <w:color w:val="000000" w:themeColor="text1"/>
          <w:sz w:val="22"/>
          <w:szCs w:val="22"/>
        </w:rPr>
        <w:t xml:space="preserve"> 1.35, </w:t>
      </w:r>
      <w:r w:rsidR="00567808" w:rsidRPr="00670322">
        <w:rPr>
          <w:rFonts w:ascii="Sylfaen" w:hAnsi="Sylfaen"/>
          <w:bCs/>
          <w:color w:val="000000" w:themeColor="text1"/>
          <w:sz w:val="22"/>
          <w:szCs w:val="22"/>
        </w:rPr>
        <w:t>and median</w:t>
      </w:r>
      <w:r w:rsidR="00095CA1" w:rsidRPr="00670322">
        <w:rPr>
          <w:rFonts w:ascii="Sylfaen" w:hAnsi="Sylfaen"/>
          <w:bCs/>
          <w:color w:val="000000" w:themeColor="text1"/>
          <w:sz w:val="22"/>
          <w:szCs w:val="22"/>
        </w:rPr>
        <w:t xml:space="preserve"> - 1).</w:t>
      </w:r>
      <w:r w:rsidR="00872CDF" w:rsidRPr="00670322">
        <w:rPr>
          <w:rFonts w:ascii="Sylfaen" w:hAnsi="Sylfaen"/>
          <w:bCs/>
          <w:color w:val="000000" w:themeColor="text1"/>
          <w:sz w:val="22"/>
          <w:szCs w:val="22"/>
        </w:rPr>
        <w:t xml:space="preserve"> </w:t>
      </w:r>
      <w:r w:rsidR="00567808" w:rsidRPr="00670322">
        <w:rPr>
          <w:rFonts w:ascii="Sylfaen" w:hAnsi="Sylfaen"/>
          <w:bCs/>
          <w:color w:val="000000" w:themeColor="text1"/>
          <w:sz w:val="22"/>
          <w:szCs w:val="22"/>
        </w:rPr>
        <w:t>The mean score of trust towards “Democratic Movement – United Georgia (Nino Burjanadze)” is even lower</w:t>
      </w:r>
      <w:r w:rsidR="00095CA1" w:rsidRPr="00670322">
        <w:rPr>
          <w:rFonts w:ascii="Sylfaen" w:eastAsia="Helvetica" w:hAnsi="Sylfaen" w:cs="Helvetica"/>
          <w:color w:val="000000" w:themeColor="text1"/>
          <w:sz w:val="22"/>
          <w:szCs w:val="22"/>
        </w:rPr>
        <w:t xml:space="preserve"> </w:t>
      </w:r>
      <w:r w:rsidR="009E77F2" w:rsidRPr="00670322">
        <w:rPr>
          <w:rFonts w:ascii="Sylfaen" w:eastAsia="Helvetica" w:hAnsi="Sylfaen" w:cs="Helvetica"/>
          <w:color w:val="000000" w:themeColor="text1"/>
          <w:sz w:val="22"/>
          <w:szCs w:val="22"/>
        </w:rPr>
        <w:t xml:space="preserve">– </w:t>
      </w:r>
      <w:r w:rsidR="00095CA1" w:rsidRPr="00670322">
        <w:rPr>
          <w:rFonts w:ascii="Sylfaen" w:eastAsia="Helvetica" w:hAnsi="Sylfaen" w:cs="Helvetica"/>
          <w:color w:val="000000" w:themeColor="text1"/>
          <w:sz w:val="22"/>
          <w:szCs w:val="22"/>
        </w:rPr>
        <w:t xml:space="preserve">1.61 </w:t>
      </w:r>
      <w:r w:rsidR="00095CA1" w:rsidRPr="00670322">
        <w:rPr>
          <w:rFonts w:ascii="Sylfaen" w:hAnsi="Sylfaen"/>
          <w:bCs/>
          <w:color w:val="000000" w:themeColor="text1"/>
          <w:sz w:val="22"/>
          <w:szCs w:val="22"/>
        </w:rPr>
        <w:t>(</w:t>
      </w:r>
      <w:r w:rsidR="00567808" w:rsidRPr="00670322">
        <w:rPr>
          <w:rFonts w:ascii="Sylfaen" w:hAnsi="Sylfaen"/>
          <w:bCs/>
          <w:color w:val="000000" w:themeColor="text1"/>
          <w:sz w:val="22"/>
          <w:szCs w:val="22"/>
        </w:rPr>
        <w:t xml:space="preserve">standard deviation - </w:t>
      </w:r>
      <w:r w:rsidR="00095CA1" w:rsidRPr="00670322">
        <w:rPr>
          <w:rFonts w:ascii="Sylfaen" w:hAnsi="Sylfaen"/>
          <w:bCs/>
          <w:color w:val="000000" w:themeColor="text1"/>
          <w:sz w:val="22"/>
          <w:szCs w:val="22"/>
        </w:rPr>
        <w:t xml:space="preserve">1.10, </w:t>
      </w:r>
      <w:r w:rsidR="00567808" w:rsidRPr="00670322">
        <w:rPr>
          <w:rFonts w:ascii="Sylfaen" w:hAnsi="Sylfaen"/>
          <w:bCs/>
          <w:color w:val="000000" w:themeColor="text1"/>
          <w:sz w:val="22"/>
          <w:szCs w:val="22"/>
        </w:rPr>
        <w:t>and median</w:t>
      </w:r>
      <w:r w:rsidR="00095CA1" w:rsidRPr="00670322">
        <w:rPr>
          <w:rFonts w:ascii="Sylfaen" w:hAnsi="Sylfaen"/>
          <w:bCs/>
          <w:color w:val="000000" w:themeColor="text1"/>
          <w:sz w:val="22"/>
          <w:szCs w:val="22"/>
        </w:rPr>
        <w:t xml:space="preserve"> - 1).</w:t>
      </w:r>
      <w:r w:rsidR="00872CDF" w:rsidRPr="00670322">
        <w:rPr>
          <w:rFonts w:ascii="Sylfaen" w:hAnsi="Sylfaen"/>
          <w:bCs/>
          <w:color w:val="000000" w:themeColor="text1"/>
          <w:sz w:val="22"/>
          <w:szCs w:val="22"/>
        </w:rPr>
        <w:t xml:space="preserve"> </w:t>
      </w:r>
      <w:r w:rsidR="00F67105" w:rsidRPr="00670322">
        <w:rPr>
          <w:rFonts w:ascii="Sylfaen" w:hAnsi="Sylfaen"/>
          <w:bCs/>
          <w:color w:val="000000" w:themeColor="text1"/>
          <w:sz w:val="22"/>
          <w:szCs w:val="22"/>
        </w:rPr>
        <w:t xml:space="preserve">The mean score of trust toward the party “Free Georgia” is </w:t>
      </w:r>
      <w:r w:rsidR="00095CA1" w:rsidRPr="00670322">
        <w:rPr>
          <w:rFonts w:ascii="Sylfaen" w:hAnsi="Sylfaen"/>
          <w:bCs/>
          <w:color w:val="000000" w:themeColor="text1"/>
          <w:sz w:val="22"/>
          <w:szCs w:val="22"/>
        </w:rPr>
        <w:t>1.61 (</w:t>
      </w:r>
      <w:r w:rsidR="00F67105" w:rsidRPr="00670322">
        <w:rPr>
          <w:rFonts w:ascii="Sylfaen" w:hAnsi="Sylfaen"/>
          <w:bCs/>
          <w:color w:val="000000" w:themeColor="text1"/>
          <w:sz w:val="22"/>
          <w:szCs w:val="22"/>
        </w:rPr>
        <w:t xml:space="preserve">standard deviation - </w:t>
      </w:r>
      <w:r w:rsidR="00095CA1" w:rsidRPr="00670322">
        <w:rPr>
          <w:rFonts w:ascii="Sylfaen" w:hAnsi="Sylfaen"/>
          <w:bCs/>
          <w:color w:val="000000" w:themeColor="text1"/>
          <w:sz w:val="22"/>
          <w:szCs w:val="22"/>
        </w:rPr>
        <w:t xml:space="preserve">0.96, </w:t>
      </w:r>
      <w:r w:rsidR="00F67105" w:rsidRPr="00670322">
        <w:rPr>
          <w:rFonts w:ascii="Sylfaen" w:hAnsi="Sylfaen"/>
          <w:bCs/>
          <w:color w:val="000000" w:themeColor="text1"/>
          <w:sz w:val="22"/>
          <w:szCs w:val="22"/>
        </w:rPr>
        <w:t>and median</w:t>
      </w:r>
      <w:r w:rsidR="00095CA1" w:rsidRPr="00670322">
        <w:rPr>
          <w:rFonts w:ascii="Sylfaen" w:hAnsi="Sylfaen"/>
          <w:bCs/>
          <w:color w:val="000000" w:themeColor="text1"/>
          <w:sz w:val="22"/>
          <w:szCs w:val="22"/>
        </w:rPr>
        <w:t xml:space="preserve"> - 1).</w:t>
      </w:r>
      <w:r w:rsidR="00734791" w:rsidRPr="00670322">
        <w:rPr>
          <w:rFonts w:ascii="Sylfaen" w:hAnsi="Sylfaen"/>
          <w:bCs/>
          <w:color w:val="000000" w:themeColor="text1"/>
          <w:sz w:val="22"/>
          <w:szCs w:val="22"/>
        </w:rPr>
        <w:t xml:space="preserve"> </w:t>
      </w:r>
      <w:r w:rsidR="00F67105" w:rsidRPr="00670322">
        <w:rPr>
          <w:rFonts w:ascii="Sylfaen" w:hAnsi="Sylfaen"/>
          <w:bCs/>
          <w:color w:val="000000" w:themeColor="text1"/>
          <w:sz w:val="22"/>
          <w:szCs w:val="22"/>
        </w:rPr>
        <w:t xml:space="preserve">The mean score of trust towards the Republican Party is about the same </w:t>
      </w:r>
      <w:r w:rsidR="00095CA1" w:rsidRPr="00670322">
        <w:rPr>
          <w:rFonts w:ascii="Sylfaen" w:hAnsi="Sylfaen"/>
          <w:bCs/>
          <w:color w:val="000000" w:themeColor="text1"/>
          <w:sz w:val="22"/>
          <w:szCs w:val="22"/>
        </w:rPr>
        <w:t>- 1.60 (</w:t>
      </w:r>
      <w:r w:rsidR="00F67105" w:rsidRPr="00670322">
        <w:rPr>
          <w:rFonts w:ascii="Sylfaen" w:hAnsi="Sylfaen"/>
          <w:bCs/>
          <w:color w:val="000000" w:themeColor="text1"/>
          <w:sz w:val="22"/>
          <w:szCs w:val="22"/>
        </w:rPr>
        <w:t>standard deviation -</w:t>
      </w:r>
      <w:r w:rsidR="00095CA1" w:rsidRPr="00670322">
        <w:rPr>
          <w:rFonts w:ascii="Sylfaen" w:hAnsi="Sylfaen"/>
          <w:bCs/>
          <w:color w:val="000000" w:themeColor="text1"/>
          <w:sz w:val="22"/>
          <w:szCs w:val="22"/>
        </w:rPr>
        <w:t xml:space="preserve"> 0.97, </w:t>
      </w:r>
      <w:r w:rsidR="00F67105" w:rsidRPr="00670322">
        <w:rPr>
          <w:rFonts w:ascii="Sylfaen" w:hAnsi="Sylfaen"/>
          <w:bCs/>
          <w:color w:val="000000" w:themeColor="text1"/>
          <w:sz w:val="22"/>
          <w:szCs w:val="22"/>
        </w:rPr>
        <w:t xml:space="preserve">and median </w:t>
      </w:r>
      <w:r w:rsidR="00095CA1" w:rsidRPr="00670322">
        <w:rPr>
          <w:rFonts w:ascii="Sylfaen" w:hAnsi="Sylfaen"/>
          <w:bCs/>
          <w:color w:val="000000" w:themeColor="text1"/>
          <w:sz w:val="22"/>
          <w:szCs w:val="22"/>
        </w:rPr>
        <w:t>- 1).</w:t>
      </w:r>
      <w:r w:rsidR="00734791" w:rsidRPr="00670322">
        <w:rPr>
          <w:rFonts w:ascii="Sylfaen" w:hAnsi="Sylfaen"/>
          <w:bCs/>
          <w:color w:val="000000" w:themeColor="text1"/>
          <w:sz w:val="22"/>
          <w:szCs w:val="22"/>
        </w:rPr>
        <w:t xml:space="preserve"> </w:t>
      </w:r>
      <w:r w:rsidR="00F67105" w:rsidRPr="00670322">
        <w:rPr>
          <w:rFonts w:ascii="Sylfaen" w:hAnsi="Sylfaen"/>
          <w:bCs/>
          <w:color w:val="000000" w:themeColor="text1"/>
          <w:sz w:val="22"/>
          <w:szCs w:val="22"/>
        </w:rPr>
        <w:t xml:space="preserve">The mean score of trust towards “Giorgi Vashadze – New Georgia” </w:t>
      </w:r>
      <w:r w:rsidR="00F67105" w:rsidRPr="00670322">
        <w:rPr>
          <w:rFonts w:ascii="Sylfaen" w:hAnsi="Sylfaen"/>
          <w:color w:val="000000" w:themeColor="text1"/>
          <w:sz w:val="22"/>
          <w:szCs w:val="22"/>
        </w:rPr>
        <w:t xml:space="preserve">is </w:t>
      </w:r>
      <w:r w:rsidR="00095CA1" w:rsidRPr="00670322">
        <w:rPr>
          <w:rFonts w:ascii="Sylfaen" w:hAnsi="Sylfaen"/>
          <w:color w:val="000000" w:themeColor="text1"/>
          <w:sz w:val="22"/>
          <w:szCs w:val="22"/>
        </w:rPr>
        <w:t>2.05</w:t>
      </w:r>
      <w:r w:rsidR="00734791" w:rsidRPr="00670322">
        <w:rPr>
          <w:rFonts w:ascii="Sylfaen" w:hAnsi="Sylfaen"/>
          <w:color w:val="000000" w:themeColor="text1"/>
          <w:sz w:val="22"/>
          <w:szCs w:val="22"/>
        </w:rPr>
        <w:t xml:space="preserve"> </w:t>
      </w:r>
      <w:r w:rsidR="00095CA1" w:rsidRPr="00670322">
        <w:rPr>
          <w:rFonts w:ascii="Sylfaen" w:hAnsi="Sylfaen"/>
          <w:bCs/>
          <w:color w:val="000000" w:themeColor="text1"/>
          <w:sz w:val="22"/>
          <w:szCs w:val="22"/>
        </w:rPr>
        <w:t>(</w:t>
      </w:r>
      <w:r w:rsidR="00F67105" w:rsidRPr="00670322">
        <w:rPr>
          <w:rFonts w:ascii="Sylfaen" w:hAnsi="Sylfaen"/>
          <w:bCs/>
          <w:color w:val="000000" w:themeColor="text1"/>
          <w:sz w:val="22"/>
          <w:szCs w:val="22"/>
        </w:rPr>
        <w:t xml:space="preserve">standard deviation - </w:t>
      </w:r>
      <w:r w:rsidR="00095CA1" w:rsidRPr="00670322">
        <w:rPr>
          <w:rFonts w:ascii="Sylfaen" w:hAnsi="Sylfaen"/>
          <w:bCs/>
          <w:color w:val="000000" w:themeColor="text1"/>
          <w:sz w:val="22"/>
          <w:szCs w:val="22"/>
        </w:rPr>
        <w:t xml:space="preserve">1.32, </w:t>
      </w:r>
      <w:r w:rsidR="00F67105" w:rsidRPr="00670322">
        <w:rPr>
          <w:rFonts w:ascii="Sylfaen" w:hAnsi="Sylfaen"/>
          <w:bCs/>
          <w:color w:val="000000" w:themeColor="text1"/>
          <w:sz w:val="22"/>
          <w:szCs w:val="22"/>
        </w:rPr>
        <w:t>and median</w:t>
      </w:r>
      <w:r w:rsidR="00095CA1" w:rsidRPr="00670322">
        <w:rPr>
          <w:rFonts w:ascii="Sylfaen" w:hAnsi="Sylfaen"/>
          <w:bCs/>
          <w:color w:val="000000" w:themeColor="text1"/>
          <w:sz w:val="22"/>
          <w:szCs w:val="22"/>
        </w:rPr>
        <w:t xml:space="preserve"> - 1).</w:t>
      </w:r>
      <w:r w:rsidR="00BF0FAD" w:rsidRPr="00670322">
        <w:rPr>
          <w:rFonts w:ascii="Sylfaen" w:hAnsi="Sylfaen"/>
          <w:bCs/>
          <w:color w:val="000000" w:themeColor="text1"/>
          <w:sz w:val="22"/>
          <w:szCs w:val="22"/>
        </w:rPr>
        <w:t xml:space="preserve"> </w:t>
      </w:r>
      <w:r w:rsidR="005F2D76" w:rsidRPr="00670322">
        <w:rPr>
          <w:rFonts w:ascii="Sylfaen" w:hAnsi="Sylfaen"/>
          <w:bCs/>
          <w:color w:val="000000" w:themeColor="text1"/>
          <w:sz w:val="22"/>
          <w:szCs w:val="22"/>
        </w:rPr>
        <w:t>The mean score of trust towards the political party “Girchi”</w:t>
      </w:r>
      <w:r w:rsidR="005F2D76" w:rsidRPr="00670322">
        <w:rPr>
          <w:rFonts w:ascii="Sylfaen" w:hAnsi="Sylfaen"/>
          <w:color w:val="000000" w:themeColor="text1"/>
          <w:sz w:val="22"/>
          <w:szCs w:val="22"/>
        </w:rPr>
        <w:t xml:space="preserve"> is </w:t>
      </w:r>
      <w:r w:rsidR="00095CA1" w:rsidRPr="00670322">
        <w:rPr>
          <w:rFonts w:ascii="Sylfaen" w:hAnsi="Sylfaen"/>
          <w:color w:val="000000" w:themeColor="text1"/>
          <w:sz w:val="22"/>
          <w:szCs w:val="22"/>
        </w:rPr>
        <w:t xml:space="preserve">1.87 </w:t>
      </w:r>
      <w:r w:rsidR="00095CA1" w:rsidRPr="00670322">
        <w:rPr>
          <w:rFonts w:ascii="Sylfaen" w:hAnsi="Sylfaen"/>
          <w:bCs/>
          <w:color w:val="000000" w:themeColor="text1"/>
          <w:sz w:val="22"/>
          <w:szCs w:val="22"/>
        </w:rPr>
        <w:t>(</w:t>
      </w:r>
      <w:r w:rsidR="005F2D76" w:rsidRPr="00670322">
        <w:rPr>
          <w:rFonts w:ascii="Sylfaen" w:hAnsi="Sylfaen"/>
          <w:bCs/>
          <w:color w:val="000000" w:themeColor="text1"/>
          <w:sz w:val="22"/>
          <w:szCs w:val="22"/>
        </w:rPr>
        <w:t>standard deviation -</w:t>
      </w:r>
      <w:r w:rsidR="00095CA1" w:rsidRPr="00670322">
        <w:rPr>
          <w:rFonts w:ascii="Sylfaen" w:hAnsi="Sylfaen"/>
          <w:bCs/>
          <w:color w:val="000000" w:themeColor="text1"/>
          <w:sz w:val="22"/>
          <w:szCs w:val="22"/>
        </w:rPr>
        <w:t xml:space="preserve"> 1.22, </w:t>
      </w:r>
      <w:r w:rsidR="005F2D76" w:rsidRPr="00670322">
        <w:rPr>
          <w:rFonts w:ascii="Sylfaen" w:hAnsi="Sylfaen"/>
          <w:bCs/>
          <w:color w:val="000000" w:themeColor="text1"/>
          <w:sz w:val="22"/>
          <w:szCs w:val="22"/>
        </w:rPr>
        <w:t>and median</w:t>
      </w:r>
      <w:r w:rsidR="00095CA1" w:rsidRPr="00670322">
        <w:rPr>
          <w:rFonts w:ascii="Sylfaen" w:hAnsi="Sylfaen"/>
          <w:bCs/>
          <w:color w:val="000000" w:themeColor="text1"/>
          <w:sz w:val="22"/>
          <w:szCs w:val="22"/>
        </w:rPr>
        <w:t xml:space="preserve"> - 1)</w:t>
      </w:r>
      <w:r w:rsidR="003B3359" w:rsidRPr="00670322">
        <w:rPr>
          <w:rFonts w:ascii="Sylfaen" w:hAnsi="Sylfaen"/>
          <w:bCs/>
          <w:color w:val="000000" w:themeColor="text1"/>
          <w:sz w:val="22"/>
          <w:szCs w:val="22"/>
        </w:rPr>
        <w:t xml:space="preserve"> </w:t>
      </w:r>
      <w:r w:rsidR="00606378" w:rsidRPr="00670322">
        <w:rPr>
          <w:rFonts w:ascii="Sylfaen" w:hAnsi="Sylfaen" w:cs="Sylfaen"/>
          <w:color w:val="000000" w:themeColor="text1"/>
          <w:sz w:val="22"/>
          <w:szCs w:val="22"/>
        </w:rPr>
        <w:t>(see Diagram</w:t>
      </w:r>
      <w:r w:rsidR="003B3359" w:rsidRPr="00670322">
        <w:rPr>
          <w:rFonts w:ascii="Sylfaen" w:hAnsi="Sylfaen"/>
          <w:sz w:val="22"/>
          <w:szCs w:val="22"/>
        </w:rPr>
        <w:t xml:space="preserve"> N</w:t>
      </w:r>
      <w:r w:rsidR="008D6257" w:rsidRPr="00670322">
        <w:rPr>
          <w:rFonts w:ascii="Sylfaen" w:hAnsi="Sylfaen"/>
          <w:sz w:val="22"/>
          <w:szCs w:val="22"/>
        </w:rPr>
        <w:t>5</w:t>
      </w:r>
      <w:r w:rsidR="003372EE" w:rsidRPr="00670322">
        <w:rPr>
          <w:rFonts w:ascii="Sylfaen" w:hAnsi="Sylfaen"/>
          <w:sz w:val="22"/>
          <w:szCs w:val="22"/>
        </w:rPr>
        <w:t>1</w:t>
      </w:r>
      <w:r w:rsidR="003B3359" w:rsidRPr="00670322">
        <w:rPr>
          <w:rFonts w:ascii="Sylfaen" w:hAnsi="Sylfaen"/>
          <w:sz w:val="22"/>
          <w:szCs w:val="22"/>
        </w:rPr>
        <w:t>).</w:t>
      </w:r>
    </w:p>
    <w:p w14:paraId="17E268A1" w14:textId="77777777" w:rsidR="007A6C5C" w:rsidRPr="00670322" w:rsidRDefault="007A6C5C" w:rsidP="003B3359">
      <w:pPr>
        <w:spacing w:line="276" w:lineRule="auto"/>
        <w:jc w:val="both"/>
        <w:rPr>
          <w:rFonts w:ascii="Sylfaen" w:hAnsi="Sylfaen"/>
          <w:sz w:val="22"/>
          <w:szCs w:val="22"/>
        </w:rPr>
      </w:pPr>
    </w:p>
    <w:p w14:paraId="04E81229" w14:textId="23A67166" w:rsidR="003B3359" w:rsidRPr="00670322" w:rsidRDefault="00BD2A97" w:rsidP="00B502F8">
      <w:pPr>
        <w:spacing w:line="276" w:lineRule="auto"/>
        <w:jc w:val="both"/>
        <w:rPr>
          <w:rFonts w:ascii="Sylfaen" w:hAnsi="Sylfaen"/>
          <w:b/>
          <w:sz w:val="22"/>
          <w:szCs w:val="22"/>
        </w:rPr>
      </w:pPr>
      <w:r w:rsidRPr="00670322">
        <w:rPr>
          <w:rFonts w:ascii="Sylfaen" w:hAnsi="Sylfaen"/>
          <w:b/>
          <w:sz w:val="22"/>
          <w:szCs w:val="22"/>
        </w:rPr>
        <w:t>Diagram</w:t>
      </w:r>
      <w:r w:rsidR="003B3359" w:rsidRPr="00670322">
        <w:rPr>
          <w:rFonts w:ascii="Sylfaen" w:hAnsi="Sylfaen"/>
          <w:b/>
          <w:sz w:val="22"/>
          <w:szCs w:val="22"/>
        </w:rPr>
        <w:t xml:space="preserve"> N</w:t>
      </w:r>
      <w:r w:rsidR="008D6257" w:rsidRPr="00670322">
        <w:rPr>
          <w:rFonts w:ascii="Sylfaen" w:hAnsi="Sylfaen"/>
          <w:b/>
          <w:sz w:val="22"/>
          <w:szCs w:val="22"/>
        </w:rPr>
        <w:t>5</w:t>
      </w:r>
      <w:r w:rsidR="003372EE" w:rsidRPr="00670322">
        <w:rPr>
          <w:rFonts w:ascii="Sylfaen" w:hAnsi="Sylfaen"/>
          <w:b/>
          <w:sz w:val="22"/>
          <w:szCs w:val="22"/>
        </w:rPr>
        <w:t>1</w:t>
      </w:r>
      <w:r w:rsidR="003B3359" w:rsidRPr="00670322">
        <w:rPr>
          <w:rFonts w:ascii="Sylfaen" w:hAnsi="Sylfaen"/>
          <w:b/>
          <w:sz w:val="22"/>
          <w:szCs w:val="22"/>
        </w:rPr>
        <w:t>:</w:t>
      </w:r>
    </w:p>
    <w:p w14:paraId="689515FB" w14:textId="428C3857" w:rsidR="00382FF2" w:rsidRPr="00670322" w:rsidRDefault="003B3359" w:rsidP="00B502F8">
      <w:pPr>
        <w:spacing w:line="276" w:lineRule="auto"/>
        <w:jc w:val="both"/>
        <w:rPr>
          <w:rFonts w:ascii="Sylfaen" w:hAnsi="Sylfaen"/>
          <w:bCs/>
          <w:color w:val="000000" w:themeColor="text1"/>
          <w:sz w:val="22"/>
          <w:szCs w:val="22"/>
        </w:rPr>
      </w:pPr>
      <w:r w:rsidRPr="00670322">
        <w:rPr>
          <w:rFonts w:ascii="Sylfaen" w:hAnsi="Sylfaen"/>
          <w:bCs/>
          <w:noProof/>
          <w:color w:val="000000" w:themeColor="text1"/>
          <w:sz w:val="22"/>
          <w:szCs w:val="22"/>
        </w:rPr>
        <w:drawing>
          <wp:inline distT="0" distB="0" distL="0" distR="0" wp14:anchorId="2EA31D85" wp14:editId="1FB68659">
            <wp:extent cx="6301105" cy="3324225"/>
            <wp:effectExtent l="0" t="0" r="4445" b="9525"/>
            <wp:docPr id="13" name="Chart 13">
              <a:extLst xmlns:a="http://schemas.openxmlformats.org/drawingml/2006/main">
                <a:ext uri="{FF2B5EF4-FFF2-40B4-BE49-F238E27FC236}">
                  <a16:creationId xmlns:a16="http://schemas.microsoft.com/office/drawing/2014/main" id="{07060514-12B4-4B61-B43C-6FEC9FD75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72051B25" w14:textId="77777777" w:rsidR="007A6C5C" w:rsidRPr="00670322" w:rsidRDefault="007A6C5C" w:rsidP="00B11A02">
      <w:pPr>
        <w:spacing w:line="276" w:lineRule="auto"/>
        <w:jc w:val="both"/>
        <w:rPr>
          <w:rFonts w:ascii="Sylfaen" w:hAnsi="Sylfaen"/>
          <w:bCs/>
          <w:color w:val="000000" w:themeColor="text1"/>
          <w:sz w:val="22"/>
          <w:szCs w:val="22"/>
        </w:rPr>
      </w:pPr>
    </w:p>
    <w:p w14:paraId="53EF505A" w14:textId="1317E91F" w:rsidR="00B11A02" w:rsidRPr="00670322" w:rsidRDefault="00BD2A97" w:rsidP="00B11A02">
      <w:pPr>
        <w:spacing w:line="276" w:lineRule="auto"/>
        <w:jc w:val="both"/>
        <w:rPr>
          <w:rFonts w:ascii="Sylfaen" w:hAnsi="Sylfaen"/>
          <w:sz w:val="22"/>
          <w:szCs w:val="22"/>
        </w:rPr>
      </w:pPr>
      <w:r w:rsidRPr="00670322">
        <w:rPr>
          <w:rFonts w:ascii="Sylfaen" w:hAnsi="Sylfaen"/>
          <w:bCs/>
          <w:color w:val="000000" w:themeColor="text1"/>
          <w:sz w:val="22"/>
          <w:szCs w:val="22"/>
        </w:rPr>
        <w:t>Trust towards political parties is significantly low among the respondents in the age range of 18-24 in comparison with other age groups.</w:t>
      </w:r>
      <w:r w:rsidR="00382FF2" w:rsidRPr="00670322">
        <w:rPr>
          <w:rFonts w:ascii="Sylfaen" w:hAnsi="Sylfaen"/>
          <w:bCs/>
          <w:color w:val="000000" w:themeColor="text1"/>
          <w:sz w:val="22"/>
          <w:szCs w:val="22"/>
        </w:rPr>
        <w:t xml:space="preserve"> </w:t>
      </w:r>
      <w:r w:rsidR="00D23410" w:rsidRPr="00670322">
        <w:rPr>
          <w:rFonts w:ascii="Sylfaen" w:hAnsi="Sylfaen"/>
          <w:bCs/>
          <w:color w:val="000000" w:themeColor="text1"/>
          <w:sz w:val="22"/>
          <w:szCs w:val="22"/>
        </w:rPr>
        <w:t xml:space="preserve">The mean score of trust towards “Georgian Dream – Democratic Georgia” </w:t>
      </w:r>
      <w:r w:rsidR="00A26117" w:rsidRPr="00670322">
        <w:rPr>
          <w:rFonts w:ascii="Sylfaen" w:hAnsi="Sylfaen"/>
          <w:bCs/>
          <w:color w:val="000000" w:themeColor="text1"/>
          <w:sz w:val="22"/>
          <w:szCs w:val="22"/>
        </w:rPr>
        <w:t xml:space="preserve">is 2.46 </w:t>
      </w:r>
      <w:r w:rsidR="00D23410" w:rsidRPr="00670322">
        <w:rPr>
          <w:rFonts w:ascii="Sylfaen" w:hAnsi="Sylfaen"/>
          <w:bCs/>
          <w:color w:val="000000" w:themeColor="text1"/>
          <w:sz w:val="22"/>
          <w:szCs w:val="22"/>
        </w:rPr>
        <w:t>among the respondents in the age range of</w:t>
      </w:r>
      <w:r w:rsidR="00382FF2" w:rsidRPr="00670322">
        <w:rPr>
          <w:rFonts w:ascii="Sylfaen" w:hAnsi="Sylfaen"/>
          <w:bCs/>
          <w:color w:val="000000" w:themeColor="text1"/>
          <w:sz w:val="22"/>
          <w:szCs w:val="22"/>
        </w:rPr>
        <w:t xml:space="preserve"> 18-24 </w:t>
      </w:r>
      <w:r w:rsidR="00621BDC" w:rsidRPr="00670322">
        <w:rPr>
          <w:rFonts w:ascii="Sylfaen" w:hAnsi="Sylfaen"/>
          <w:bCs/>
          <w:color w:val="000000" w:themeColor="text1"/>
          <w:sz w:val="22"/>
          <w:szCs w:val="22"/>
        </w:rPr>
        <w:t xml:space="preserve">and 2.25 </w:t>
      </w:r>
      <w:r w:rsidR="00A26117" w:rsidRPr="00670322">
        <w:rPr>
          <w:rFonts w:ascii="Sylfaen" w:hAnsi="Sylfaen"/>
          <w:bCs/>
          <w:color w:val="000000" w:themeColor="text1"/>
          <w:sz w:val="22"/>
          <w:szCs w:val="22"/>
        </w:rPr>
        <w:t xml:space="preserve">- </w:t>
      </w:r>
      <w:r w:rsidR="00621BDC" w:rsidRPr="00670322">
        <w:rPr>
          <w:rFonts w:ascii="Sylfaen" w:hAnsi="Sylfaen"/>
          <w:bCs/>
          <w:color w:val="000000" w:themeColor="text1"/>
          <w:sz w:val="22"/>
          <w:szCs w:val="22"/>
        </w:rPr>
        <w:t xml:space="preserve">in the age range of </w:t>
      </w:r>
      <w:r w:rsidR="00382FF2" w:rsidRPr="00670322">
        <w:rPr>
          <w:rFonts w:ascii="Sylfaen" w:hAnsi="Sylfaen"/>
          <w:bCs/>
          <w:color w:val="000000" w:themeColor="text1"/>
          <w:sz w:val="22"/>
          <w:szCs w:val="22"/>
        </w:rPr>
        <w:t>25-34</w:t>
      </w:r>
      <w:r w:rsidR="00621BDC" w:rsidRPr="00670322">
        <w:rPr>
          <w:rFonts w:ascii="Sylfaen" w:hAnsi="Sylfaen"/>
          <w:bCs/>
          <w:color w:val="000000" w:themeColor="text1"/>
          <w:sz w:val="22"/>
          <w:szCs w:val="22"/>
        </w:rPr>
        <w:t xml:space="preserve">; whereas the mean score of trust is 2.81 among the study </w:t>
      </w:r>
      <w:r w:rsidR="00960BAD" w:rsidRPr="00670322">
        <w:rPr>
          <w:rFonts w:ascii="Sylfaen" w:hAnsi="Sylfaen"/>
          <w:bCs/>
          <w:color w:val="000000" w:themeColor="text1"/>
          <w:sz w:val="22"/>
          <w:szCs w:val="22"/>
        </w:rPr>
        <w:t>participants</w:t>
      </w:r>
      <w:r w:rsidR="00621BDC" w:rsidRPr="00670322">
        <w:rPr>
          <w:rFonts w:ascii="Sylfaen" w:hAnsi="Sylfaen"/>
          <w:bCs/>
          <w:color w:val="000000" w:themeColor="text1"/>
          <w:sz w:val="22"/>
          <w:szCs w:val="22"/>
        </w:rPr>
        <w:t xml:space="preserve"> in the age range of</w:t>
      </w:r>
      <w:r w:rsidR="00382FF2" w:rsidRPr="00670322">
        <w:rPr>
          <w:rFonts w:ascii="Sylfaen" w:hAnsi="Sylfaen"/>
          <w:bCs/>
          <w:color w:val="000000" w:themeColor="text1"/>
          <w:sz w:val="22"/>
          <w:szCs w:val="22"/>
        </w:rPr>
        <w:t xml:space="preserve"> </w:t>
      </w:r>
      <w:r w:rsidR="00621BDC" w:rsidRPr="00670322">
        <w:rPr>
          <w:rFonts w:ascii="Sylfaen" w:hAnsi="Sylfaen"/>
          <w:bCs/>
          <w:color w:val="000000" w:themeColor="text1"/>
          <w:sz w:val="22"/>
          <w:szCs w:val="22"/>
        </w:rPr>
        <w:t xml:space="preserve">35-44, 2.79 in the age range of </w:t>
      </w:r>
      <w:r w:rsidR="00EA4DC2" w:rsidRPr="00670322">
        <w:rPr>
          <w:rFonts w:ascii="Sylfaen" w:hAnsi="Sylfaen"/>
          <w:bCs/>
          <w:color w:val="000000" w:themeColor="text1"/>
          <w:sz w:val="22"/>
          <w:szCs w:val="22"/>
        </w:rPr>
        <w:t>45-54</w:t>
      </w:r>
      <w:r w:rsidR="00621BDC" w:rsidRPr="00670322">
        <w:rPr>
          <w:rFonts w:ascii="Sylfaen" w:hAnsi="Sylfaen"/>
          <w:bCs/>
          <w:color w:val="000000" w:themeColor="text1"/>
          <w:sz w:val="22"/>
          <w:szCs w:val="22"/>
        </w:rPr>
        <w:t>,</w:t>
      </w:r>
      <w:r w:rsidR="00EA4DC2" w:rsidRPr="00670322">
        <w:rPr>
          <w:rFonts w:ascii="Sylfaen" w:hAnsi="Sylfaen"/>
          <w:bCs/>
          <w:color w:val="000000" w:themeColor="text1"/>
          <w:sz w:val="22"/>
          <w:szCs w:val="22"/>
        </w:rPr>
        <w:t xml:space="preserve"> </w:t>
      </w:r>
      <w:r w:rsidR="00621BDC" w:rsidRPr="00670322">
        <w:rPr>
          <w:rFonts w:ascii="Sylfaen" w:hAnsi="Sylfaen"/>
          <w:bCs/>
          <w:color w:val="000000" w:themeColor="text1"/>
          <w:sz w:val="22"/>
          <w:szCs w:val="22"/>
        </w:rPr>
        <w:t xml:space="preserve">2.65 in the age range of </w:t>
      </w:r>
      <w:r w:rsidR="00EA4DC2" w:rsidRPr="00670322">
        <w:rPr>
          <w:rFonts w:ascii="Sylfaen" w:hAnsi="Sylfaen"/>
          <w:bCs/>
          <w:color w:val="000000" w:themeColor="text1"/>
          <w:sz w:val="22"/>
          <w:szCs w:val="22"/>
        </w:rPr>
        <w:t xml:space="preserve">55-64, </w:t>
      </w:r>
      <w:r w:rsidR="00621BDC" w:rsidRPr="00670322">
        <w:rPr>
          <w:rFonts w:ascii="Sylfaen" w:hAnsi="Sylfaen"/>
          <w:bCs/>
          <w:color w:val="000000" w:themeColor="text1"/>
          <w:sz w:val="22"/>
          <w:szCs w:val="22"/>
        </w:rPr>
        <w:t>and 2.70 for the respondents who are 65 and older.</w:t>
      </w:r>
      <w:r w:rsidR="00ED5E99" w:rsidRPr="00670322">
        <w:rPr>
          <w:rFonts w:ascii="Sylfaen" w:hAnsi="Sylfaen"/>
          <w:bCs/>
          <w:color w:val="000000" w:themeColor="text1"/>
          <w:sz w:val="22"/>
          <w:szCs w:val="22"/>
        </w:rPr>
        <w:t xml:space="preserve"> </w:t>
      </w:r>
      <w:r w:rsidR="00BD431A" w:rsidRPr="00670322">
        <w:rPr>
          <w:rFonts w:ascii="Sylfaen" w:hAnsi="Sylfaen"/>
          <w:bCs/>
          <w:color w:val="000000" w:themeColor="text1"/>
          <w:sz w:val="22"/>
          <w:szCs w:val="22"/>
        </w:rPr>
        <w:t xml:space="preserve">Similar trend is </w:t>
      </w:r>
      <w:r w:rsidR="00960BAD" w:rsidRPr="00670322">
        <w:rPr>
          <w:rFonts w:ascii="Sylfaen" w:hAnsi="Sylfaen"/>
          <w:bCs/>
          <w:color w:val="000000" w:themeColor="text1"/>
          <w:sz w:val="22"/>
          <w:szCs w:val="22"/>
        </w:rPr>
        <w:t>revealed</w:t>
      </w:r>
      <w:r w:rsidR="00BD431A" w:rsidRPr="00670322">
        <w:rPr>
          <w:rFonts w:ascii="Sylfaen" w:hAnsi="Sylfaen"/>
          <w:bCs/>
          <w:color w:val="000000" w:themeColor="text1"/>
          <w:sz w:val="22"/>
          <w:szCs w:val="22"/>
        </w:rPr>
        <w:t xml:space="preserve"> in age groups in terms of the trust towards the United National Movement. </w:t>
      </w:r>
      <w:r w:rsidR="00041995" w:rsidRPr="00670322">
        <w:rPr>
          <w:rFonts w:ascii="Sylfaen" w:hAnsi="Sylfaen"/>
          <w:bCs/>
          <w:color w:val="000000" w:themeColor="text1"/>
          <w:sz w:val="22"/>
          <w:szCs w:val="22"/>
        </w:rPr>
        <w:t>Those in the age range of 18-34 are the most distrustful towards this party, whereas the respondents who are 65 and older are most trustful towards it</w:t>
      </w:r>
      <w:r w:rsidR="00ED5E99" w:rsidRPr="00670322">
        <w:rPr>
          <w:rFonts w:ascii="Sylfaen" w:hAnsi="Sylfaen"/>
          <w:bCs/>
          <w:color w:val="000000" w:themeColor="text1"/>
          <w:sz w:val="22"/>
          <w:szCs w:val="22"/>
        </w:rPr>
        <w:t xml:space="preserve"> (</w:t>
      </w:r>
      <w:r w:rsidR="00041995" w:rsidRPr="00670322">
        <w:rPr>
          <w:rFonts w:ascii="Sylfaen" w:hAnsi="Sylfaen"/>
          <w:bCs/>
          <w:color w:val="000000" w:themeColor="text1"/>
          <w:sz w:val="22"/>
          <w:szCs w:val="22"/>
        </w:rPr>
        <w:t xml:space="preserve">however, the mean score of trust is still on the negative side </w:t>
      </w:r>
      <w:r w:rsidR="00ED5E99" w:rsidRPr="00670322">
        <w:rPr>
          <w:rFonts w:ascii="Sylfaen" w:hAnsi="Sylfaen"/>
          <w:bCs/>
          <w:color w:val="000000" w:themeColor="text1"/>
          <w:sz w:val="22"/>
          <w:szCs w:val="22"/>
        </w:rPr>
        <w:t xml:space="preserve">- 2.71). </w:t>
      </w:r>
      <w:r w:rsidR="00041995" w:rsidRPr="00670322">
        <w:rPr>
          <w:rFonts w:ascii="Sylfaen" w:hAnsi="Sylfaen"/>
          <w:bCs/>
          <w:color w:val="000000" w:themeColor="text1"/>
          <w:sz w:val="22"/>
          <w:szCs w:val="22"/>
        </w:rPr>
        <w:t>Among the respondents who are 65 and older, in comparison with other age groups, there is a higher level of trust  towards “European Georgia” as well</w:t>
      </w:r>
      <w:r w:rsidR="000B5268" w:rsidRPr="00670322">
        <w:rPr>
          <w:rFonts w:ascii="Sylfaen" w:hAnsi="Sylfaen"/>
          <w:bCs/>
          <w:color w:val="000000" w:themeColor="text1"/>
          <w:sz w:val="22"/>
          <w:szCs w:val="22"/>
        </w:rPr>
        <w:t xml:space="preserve"> (</w:t>
      </w:r>
      <w:r w:rsidR="00041995" w:rsidRPr="00670322">
        <w:rPr>
          <w:rFonts w:ascii="Sylfaen" w:hAnsi="Sylfaen"/>
          <w:bCs/>
          <w:color w:val="000000" w:themeColor="text1"/>
          <w:sz w:val="22"/>
          <w:szCs w:val="22"/>
        </w:rPr>
        <w:t xml:space="preserve">the mean score of trust is </w:t>
      </w:r>
      <w:r w:rsidR="00ED5E99" w:rsidRPr="00670322">
        <w:rPr>
          <w:rFonts w:ascii="Sylfaen" w:hAnsi="Sylfaen"/>
          <w:bCs/>
          <w:color w:val="000000" w:themeColor="text1"/>
          <w:sz w:val="22"/>
          <w:szCs w:val="22"/>
        </w:rPr>
        <w:t>2.47,</w:t>
      </w:r>
      <w:r w:rsidR="00041995" w:rsidRPr="00670322">
        <w:rPr>
          <w:rFonts w:ascii="Sylfaen" w:hAnsi="Sylfaen"/>
          <w:bCs/>
          <w:color w:val="000000" w:themeColor="text1"/>
          <w:sz w:val="22"/>
          <w:szCs w:val="22"/>
        </w:rPr>
        <w:t xml:space="preserve"> whereas the same score is 1.75  in the age range of</w:t>
      </w:r>
      <w:r w:rsidR="00ED5E99" w:rsidRPr="00670322">
        <w:rPr>
          <w:rFonts w:ascii="Sylfaen" w:hAnsi="Sylfaen"/>
          <w:bCs/>
          <w:color w:val="000000" w:themeColor="text1"/>
          <w:sz w:val="22"/>
          <w:szCs w:val="22"/>
        </w:rPr>
        <w:t xml:space="preserve"> 18-24 </w:t>
      </w:r>
      <w:r w:rsidR="00041995" w:rsidRPr="00670322">
        <w:rPr>
          <w:rFonts w:ascii="Sylfaen" w:hAnsi="Sylfaen"/>
          <w:bCs/>
          <w:color w:val="000000" w:themeColor="text1"/>
          <w:sz w:val="22"/>
          <w:szCs w:val="22"/>
        </w:rPr>
        <w:t xml:space="preserve">and 1.71 </w:t>
      </w:r>
      <w:r w:rsidR="00AC2F74" w:rsidRPr="00670322">
        <w:rPr>
          <w:rFonts w:ascii="Sylfaen" w:hAnsi="Sylfaen"/>
          <w:bCs/>
          <w:color w:val="000000" w:themeColor="text1"/>
          <w:sz w:val="22"/>
          <w:szCs w:val="22"/>
        </w:rPr>
        <w:t xml:space="preserve">- </w:t>
      </w:r>
      <w:r w:rsidR="00041995" w:rsidRPr="00670322">
        <w:rPr>
          <w:rFonts w:ascii="Sylfaen" w:hAnsi="Sylfaen"/>
          <w:bCs/>
          <w:color w:val="000000" w:themeColor="text1"/>
          <w:sz w:val="22"/>
          <w:szCs w:val="22"/>
        </w:rPr>
        <w:t xml:space="preserve">in the age range of </w:t>
      </w:r>
      <w:r w:rsidR="00B107CE" w:rsidRPr="00670322">
        <w:rPr>
          <w:rFonts w:ascii="Sylfaen" w:hAnsi="Sylfaen"/>
          <w:bCs/>
          <w:color w:val="000000" w:themeColor="text1"/>
          <w:sz w:val="22"/>
          <w:szCs w:val="22"/>
        </w:rPr>
        <w:t>25-34</w:t>
      </w:r>
      <w:r w:rsidR="00B11A02" w:rsidRPr="00670322">
        <w:rPr>
          <w:rFonts w:ascii="Sylfaen" w:hAnsi="Sylfaen"/>
          <w:bCs/>
          <w:color w:val="000000" w:themeColor="text1"/>
          <w:sz w:val="22"/>
          <w:szCs w:val="22"/>
        </w:rPr>
        <w:t xml:space="preserve"> </w:t>
      </w:r>
      <w:r w:rsidR="00B11A02" w:rsidRPr="00670322">
        <w:rPr>
          <w:rFonts w:ascii="Sylfaen" w:hAnsi="Sylfaen" w:cs="Sylfaen"/>
          <w:color w:val="000000" w:themeColor="text1"/>
          <w:sz w:val="22"/>
          <w:szCs w:val="22"/>
        </w:rPr>
        <w:t>(</w:t>
      </w:r>
      <w:r w:rsidR="00041995" w:rsidRPr="00670322">
        <w:rPr>
          <w:rFonts w:ascii="Sylfaen" w:hAnsi="Sylfaen" w:cs="Sylfaen"/>
          <w:color w:val="000000" w:themeColor="text1"/>
          <w:sz w:val="22"/>
          <w:szCs w:val="22"/>
        </w:rPr>
        <w:t>see Diagram</w:t>
      </w:r>
      <w:r w:rsidR="00B11A02" w:rsidRPr="00670322">
        <w:rPr>
          <w:rFonts w:ascii="Sylfaen" w:hAnsi="Sylfaen"/>
          <w:sz w:val="22"/>
          <w:szCs w:val="22"/>
        </w:rPr>
        <w:t xml:space="preserve"> N</w:t>
      </w:r>
      <w:r w:rsidR="004B580E" w:rsidRPr="00670322">
        <w:rPr>
          <w:rFonts w:ascii="Sylfaen" w:hAnsi="Sylfaen"/>
          <w:sz w:val="22"/>
          <w:szCs w:val="22"/>
        </w:rPr>
        <w:t>5</w:t>
      </w:r>
      <w:r w:rsidR="003372EE" w:rsidRPr="00670322">
        <w:rPr>
          <w:rFonts w:ascii="Sylfaen" w:hAnsi="Sylfaen"/>
          <w:sz w:val="22"/>
          <w:szCs w:val="22"/>
        </w:rPr>
        <w:t>2</w:t>
      </w:r>
      <w:r w:rsidR="00B11A02" w:rsidRPr="00670322">
        <w:rPr>
          <w:rFonts w:ascii="Sylfaen" w:hAnsi="Sylfaen"/>
          <w:sz w:val="22"/>
          <w:szCs w:val="22"/>
        </w:rPr>
        <w:t>).</w:t>
      </w:r>
    </w:p>
    <w:p w14:paraId="1EEA7C44" w14:textId="77777777" w:rsidR="00B11A02" w:rsidRPr="00670322" w:rsidRDefault="00B11A02" w:rsidP="00B11A02">
      <w:pPr>
        <w:spacing w:line="276" w:lineRule="auto"/>
        <w:jc w:val="both"/>
        <w:rPr>
          <w:rFonts w:ascii="Sylfaen" w:hAnsi="Sylfaen"/>
          <w:sz w:val="22"/>
          <w:szCs w:val="22"/>
        </w:rPr>
      </w:pPr>
    </w:p>
    <w:p w14:paraId="2895AF1D" w14:textId="3A5974B7" w:rsidR="00B11A02" w:rsidRPr="00670322" w:rsidRDefault="00BE34A9" w:rsidP="00B502F8">
      <w:pPr>
        <w:spacing w:line="276" w:lineRule="auto"/>
        <w:jc w:val="both"/>
        <w:rPr>
          <w:rFonts w:ascii="Sylfaen" w:hAnsi="Sylfaen"/>
          <w:b/>
          <w:sz w:val="22"/>
          <w:szCs w:val="22"/>
        </w:rPr>
      </w:pPr>
      <w:r w:rsidRPr="00670322">
        <w:rPr>
          <w:rFonts w:ascii="Sylfaen" w:hAnsi="Sylfaen"/>
          <w:b/>
          <w:sz w:val="22"/>
          <w:szCs w:val="22"/>
        </w:rPr>
        <w:lastRenderedPageBreak/>
        <w:t>Diagram</w:t>
      </w:r>
      <w:r w:rsidR="00B11A02" w:rsidRPr="00670322">
        <w:rPr>
          <w:rFonts w:ascii="Sylfaen" w:hAnsi="Sylfaen"/>
          <w:b/>
          <w:sz w:val="22"/>
          <w:szCs w:val="22"/>
        </w:rPr>
        <w:t xml:space="preserve"> N</w:t>
      </w:r>
      <w:r w:rsidR="004B580E" w:rsidRPr="00670322">
        <w:rPr>
          <w:rFonts w:ascii="Sylfaen" w:hAnsi="Sylfaen"/>
          <w:b/>
          <w:sz w:val="22"/>
          <w:szCs w:val="22"/>
        </w:rPr>
        <w:t>5</w:t>
      </w:r>
      <w:r w:rsidR="003372EE" w:rsidRPr="00670322">
        <w:rPr>
          <w:rFonts w:ascii="Sylfaen" w:hAnsi="Sylfaen"/>
          <w:b/>
          <w:sz w:val="22"/>
          <w:szCs w:val="22"/>
        </w:rPr>
        <w:t>2</w:t>
      </w:r>
      <w:r w:rsidR="00B11A02" w:rsidRPr="00670322">
        <w:rPr>
          <w:rFonts w:ascii="Sylfaen" w:hAnsi="Sylfaen"/>
          <w:b/>
          <w:sz w:val="22"/>
          <w:szCs w:val="22"/>
        </w:rPr>
        <w:t>:</w:t>
      </w:r>
    </w:p>
    <w:p w14:paraId="11F9D545" w14:textId="0B991BBD" w:rsidR="00B11A02" w:rsidRPr="00670322" w:rsidRDefault="00B11A02" w:rsidP="00B11A02">
      <w:pPr>
        <w:spacing w:line="276" w:lineRule="auto"/>
        <w:jc w:val="both"/>
        <w:rPr>
          <w:rFonts w:ascii="Sylfaen" w:hAnsi="Sylfaen"/>
          <w:bCs/>
          <w:color w:val="000000" w:themeColor="text1"/>
          <w:sz w:val="22"/>
          <w:szCs w:val="22"/>
        </w:rPr>
      </w:pPr>
      <w:r w:rsidRPr="00670322">
        <w:rPr>
          <w:rFonts w:ascii="Sylfaen" w:hAnsi="Sylfaen"/>
          <w:bCs/>
          <w:noProof/>
          <w:color w:val="000000" w:themeColor="text1"/>
          <w:sz w:val="22"/>
          <w:szCs w:val="22"/>
        </w:rPr>
        <w:drawing>
          <wp:inline distT="0" distB="0" distL="0" distR="0" wp14:anchorId="0BC9E04E" wp14:editId="5000F11D">
            <wp:extent cx="6448425" cy="4283710"/>
            <wp:effectExtent l="0" t="0" r="9525" b="2540"/>
            <wp:docPr id="14" name="Chart 14">
              <a:extLst xmlns:a="http://schemas.openxmlformats.org/drawingml/2006/main">
                <a:ext uri="{FF2B5EF4-FFF2-40B4-BE49-F238E27FC236}">
                  <a16:creationId xmlns:a16="http://schemas.microsoft.com/office/drawing/2014/main" id="{07060514-12B4-4B61-B43C-6FEC9FD75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57CA796C" w14:textId="0DA0FE60" w:rsidR="005C756F" w:rsidRPr="00670322" w:rsidRDefault="005C756F" w:rsidP="00B502F8">
      <w:pPr>
        <w:spacing w:line="276" w:lineRule="auto"/>
        <w:jc w:val="both"/>
        <w:rPr>
          <w:rFonts w:ascii="Sylfaen" w:hAnsi="Sylfaen"/>
          <w:bCs/>
          <w:color w:val="000000" w:themeColor="text1"/>
          <w:sz w:val="22"/>
          <w:szCs w:val="22"/>
        </w:rPr>
      </w:pPr>
    </w:p>
    <w:p w14:paraId="744B700E" w14:textId="6A97B243" w:rsidR="005C756F" w:rsidRPr="00670322" w:rsidRDefault="00BE34A9" w:rsidP="00B502F8">
      <w:pPr>
        <w:spacing w:line="276" w:lineRule="auto"/>
        <w:jc w:val="both"/>
        <w:rPr>
          <w:rFonts w:ascii="Sylfaen" w:hAnsi="Sylfaen"/>
          <w:bCs/>
          <w:color w:val="000000" w:themeColor="text1"/>
          <w:sz w:val="22"/>
          <w:szCs w:val="22"/>
        </w:rPr>
      </w:pPr>
      <w:r w:rsidRPr="00670322">
        <w:rPr>
          <w:rFonts w:ascii="Sylfaen" w:hAnsi="Sylfaen"/>
          <w:b/>
          <w:bCs/>
          <w:color w:val="000000" w:themeColor="text1"/>
          <w:sz w:val="22"/>
          <w:szCs w:val="22"/>
        </w:rPr>
        <w:t>The knowledge of Georgian language plays an interesting role</w:t>
      </w:r>
      <w:r w:rsidRPr="00670322">
        <w:rPr>
          <w:rFonts w:ascii="Sylfaen" w:hAnsi="Sylfaen"/>
          <w:bCs/>
          <w:color w:val="000000" w:themeColor="text1"/>
          <w:sz w:val="22"/>
          <w:szCs w:val="22"/>
        </w:rPr>
        <w:t xml:space="preserve"> in </w:t>
      </w:r>
      <w:r w:rsidR="00F17E6D" w:rsidRPr="00670322">
        <w:rPr>
          <w:rFonts w:ascii="Sylfaen" w:hAnsi="Sylfaen"/>
          <w:bCs/>
          <w:color w:val="000000" w:themeColor="text1"/>
          <w:sz w:val="22"/>
          <w:szCs w:val="22"/>
        </w:rPr>
        <w:t xml:space="preserve">terms of </w:t>
      </w:r>
      <w:r w:rsidRPr="00670322">
        <w:rPr>
          <w:rFonts w:ascii="Sylfaen" w:hAnsi="Sylfaen"/>
          <w:bCs/>
          <w:color w:val="000000" w:themeColor="text1"/>
          <w:sz w:val="22"/>
          <w:szCs w:val="22"/>
        </w:rPr>
        <w:t xml:space="preserve">the trust towards specific parties as well: </w:t>
      </w:r>
      <w:r w:rsidR="00F17E6D" w:rsidRPr="00670322">
        <w:rPr>
          <w:rFonts w:ascii="Sylfaen" w:hAnsi="Sylfaen"/>
          <w:bCs/>
          <w:color w:val="000000" w:themeColor="text1"/>
          <w:sz w:val="22"/>
          <w:szCs w:val="22"/>
        </w:rPr>
        <w:t xml:space="preserve">it is revealed that </w:t>
      </w:r>
      <w:r w:rsidR="009F1D79" w:rsidRPr="00670322">
        <w:rPr>
          <w:rFonts w:ascii="Sylfaen" w:hAnsi="Sylfaen"/>
          <w:bCs/>
          <w:color w:val="000000" w:themeColor="text1"/>
          <w:sz w:val="22"/>
          <w:szCs w:val="22"/>
        </w:rPr>
        <w:t>the variables of trust towards parties and level of knowledge of Georgian language are statistically interrelated. The mean score on</w:t>
      </w:r>
      <w:r w:rsidR="00382663" w:rsidRPr="00670322">
        <w:rPr>
          <w:rFonts w:ascii="Sylfaen" w:hAnsi="Sylfaen"/>
          <w:bCs/>
          <w:color w:val="000000" w:themeColor="text1"/>
          <w:sz w:val="22"/>
          <w:szCs w:val="22"/>
        </w:rPr>
        <w:t xml:space="preserve"> the index of knowledge of Ge</w:t>
      </w:r>
      <w:r w:rsidR="009F1D79" w:rsidRPr="00670322">
        <w:rPr>
          <w:rFonts w:ascii="Sylfaen" w:hAnsi="Sylfaen"/>
          <w:bCs/>
          <w:color w:val="000000" w:themeColor="text1"/>
          <w:sz w:val="22"/>
          <w:szCs w:val="22"/>
        </w:rPr>
        <w:t>o</w:t>
      </w:r>
      <w:r w:rsidR="00382663" w:rsidRPr="00670322">
        <w:rPr>
          <w:rFonts w:ascii="Sylfaen" w:hAnsi="Sylfaen"/>
          <w:bCs/>
          <w:color w:val="000000" w:themeColor="text1"/>
          <w:sz w:val="22"/>
          <w:szCs w:val="22"/>
        </w:rPr>
        <w:t>r</w:t>
      </w:r>
      <w:r w:rsidR="009F1D79" w:rsidRPr="00670322">
        <w:rPr>
          <w:rFonts w:ascii="Sylfaen" w:hAnsi="Sylfaen"/>
          <w:bCs/>
          <w:color w:val="000000" w:themeColor="text1"/>
          <w:sz w:val="22"/>
          <w:szCs w:val="22"/>
        </w:rPr>
        <w:t xml:space="preserve">gian </w:t>
      </w:r>
      <w:r w:rsidR="00960BAD" w:rsidRPr="00670322">
        <w:rPr>
          <w:rFonts w:ascii="Sylfaen" w:hAnsi="Sylfaen"/>
          <w:bCs/>
          <w:color w:val="000000" w:themeColor="text1"/>
          <w:sz w:val="22"/>
          <w:szCs w:val="22"/>
        </w:rPr>
        <w:t>language</w:t>
      </w:r>
      <w:r w:rsidR="009F1D79" w:rsidRPr="00670322">
        <w:rPr>
          <w:rFonts w:ascii="Sylfaen" w:hAnsi="Sylfaen"/>
          <w:bCs/>
          <w:color w:val="000000" w:themeColor="text1"/>
          <w:sz w:val="22"/>
          <w:szCs w:val="22"/>
        </w:rPr>
        <w:t xml:space="preserve"> is higher among the respondents who trust the political party “Georgian Dream – </w:t>
      </w:r>
      <w:r w:rsidR="00960BAD" w:rsidRPr="00670322">
        <w:rPr>
          <w:rFonts w:ascii="Sylfaen" w:hAnsi="Sylfaen"/>
          <w:bCs/>
          <w:color w:val="000000" w:themeColor="text1"/>
          <w:sz w:val="22"/>
          <w:szCs w:val="22"/>
        </w:rPr>
        <w:t>Democratic</w:t>
      </w:r>
      <w:r w:rsidR="009F1D79" w:rsidRPr="00670322">
        <w:rPr>
          <w:rFonts w:ascii="Sylfaen" w:hAnsi="Sylfaen"/>
          <w:bCs/>
          <w:color w:val="000000" w:themeColor="text1"/>
          <w:sz w:val="22"/>
          <w:szCs w:val="22"/>
        </w:rPr>
        <w:t xml:space="preserve"> Georgia”</w:t>
      </w:r>
      <w:r w:rsidR="00FF32C6" w:rsidRPr="00670322">
        <w:rPr>
          <w:rFonts w:ascii="Sylfaen" w:hAnsi="Sylfaen"/>
          <w:bCs/>
          <w:color w:val="000000" w:themeColor="text1"/>
          <w:sz w:val="22"/>
          <w:szCs w:val="22"/>
        </w:rPr>
        <w:t xml:space="preserve"> (</w:t>
      </w:r>
      <w:r w:rsidR="009F1D79" w:rsidRPr="00670322">
        <w:rPr>
          <w:rFonts w:ascii="Sylfaen" w:hAnsi="Sylfaen"/>
          <w:bCs/>
          <w:color w:val="000000" w:themeColor="text1"/>
          <w:sz w:val="22"/>
          <w:szCs w:val="22"/>
        </w:rPr>
        <w:t xml:space="preserve">“rather trust than distrust” – mean score of 15.87 and “trust” – mean score of </w:t>
      </w:r>
      <w:r w:rsidR="00FF32C6" w:rsidRPr="00670322">
        <w:rPr>
          <w:rFonts w:ascii="Sylfaen" w:hAnsi="Sylfaen"/>
          <w:bCs/>
          <w:color w:val="000000" w:themeColor="text1"/>
          <w:sz w:val="22"/>
          <w:szCs w:val="22"/>
        </w:rPr>
        <w:t xml:space="preserve">18.47), </w:t>
      </w:r>
      <w:r w:rsidR="00BD2A97" w:rsidRPr="00670322">
        <w:rPr>
          <w:rFonts w:ascii="Sylfaen" w:hAnsi="Sylfaen"/>
          <w:bCs/>
          <w:color w:val="000000" w:themeColor="text1"/>
          <w:sz w:val="22"/>
          <w:szCs w:val="22"/>
        </w:rPr>
        <w:t>than among those who trust the political party “United National Movement”</w:t>
      </w:r>
      <w:r w:rsidR="00FF32C6" w:rsidRPr="00670322">
        <w:rPr>
          <w:rFonts w:ascii="Sylfaen" w:hAnsi="Sylfaen"/>
          <w:bCs/>
          <w:color w:val="000000" w:themeColor="text1"/>
          <w:sz w:val="22"/>
          <w:szCs w:val="22"/>
        </w:rPr>
        <w:t xml:space="preserve"> </w:t>
      </w:r>
      <w:r w:rsidR="00D22FAF" w:rsidRPr="00670322">
        <w:rPr>
          <w:rFonts w:ascii="Sylfaen" w:hAnsi="Sylfaen"/>
          <w:bCs/>
          <w:color w:val="000000" w:themeColor="text1"/>
          <w:sz w:val="22"/>
          <w:szCs w:val="22"/>
        </w:rPr>
        <w:t>(</w:t>
      </w:r>
      <w:r w:rsidR="00BD2A97" w:rsidRPr="00670322">
        <w:rPr>
          <w:rFonts w:ascii="Sylfaen" w:hAnsi="Sylfaen"/>
          <w:bCs/>
          <w:color w:val="000000" w:themeColor="text1"/>
          <w:sz w:val="22"/>
          <w:szCs w:val="22"/>
        </w:rPr>
        <w:t>“rather trust than distrust”</w:t>
      </w:r>
      <w:r w:rsidR="00D22FAF" w:rsidRPr="00670322">
        <w:rPr>
          <w:rFonts w:ascii="Sylfaen" w:hAnsi="Sylfaen"/>
          <w:bCs/>
          <w:color w:val="000000" w:themeColor="text1"/>
          <w:sz w:val="22"/>
          <w:szCs w:val="22"/>
        </w:rPr>
        <w:t xml:space="preserve"> </w:t>
      </w:r>
      <w:r w:rsidR="00BD2A97" w:rsidRPr="00670322">
        <w:rPr>
          <w:rFonts w:ascii="Sylfaen" w:hAnsi="Sylfaen"/>
          <w:bCs/>
          <w:color w:val="000000" w:themeColor="text1"/>
          <w:sz w:val="22"/>
          <w:szCs w:val="22"/>
        </w:rPr>
        <w:t>–</w:t>
      </w:r>
      <w:r w:rsidR="00D22FAF" w:rsidRPr="00670322">
        <w:rPr>
          <w:rFonts w:ascii="Sylfaen" w:hAnsi="Sylfaen"/>
          <w:bCs/>
          <w:color w:val="000000" w:themeColor="text1"/>
          <w:sz w:val="22"/>
          <w:szCs w:val="22"/>
        </w:rPr>
        <w:t xml:space="preserve"> </w:t>
      </w:r>
      <w:r w:rsidR="00AC2F74" w:rsidRPr="00670322">
        <w:rPr>
          <w:rFonts w:ascii="Sylfaen" w:hAnsi="Sylfaen"/>
          <w:bCs/>
          <w:color w:val="000000" w:themeColor="text1"/>
          <w:sz w:val="22"/>
          <w:szCs w:val="22"/>
        </w:rPr>
        <w:t xml:space="preserve">mean </w:t>
      </w:r>
      <w:r w:rsidR="00BD2A97" w:rsidRPr="00670322">
        <w:rPr>
          <w:rFonts w:ascii="Sylfaen" w:hAnsi="Sylfaen"/>
          <w:bCs/>
          <w:color w:val="000000" w:themeColor="text1"/>
          <w:sz w:val="22"/>
          <w:szCs w:val="22"/>
        </w:rPr>
        <w:t xml:space="preserve">score of </w:t>
      </w:r>
      <w:r w:rsidR="00D22FAF" w:rsidRPr="00670322">
        <w:rPr>
          <w:rFonts w:ascii="Sylfaen" w:hAnsi="Sylfaen"/>
          <w:bCs/>
          <w:color w:val="000000" w:themeColor="text1"/>
          <w:sz w:val="22"/>
          <w:szCs w:val="22"/>
        </w:rPr>
        <w:t xml:space="preserve">14.72 </w:t>
      </w:r>
      <w:r w:rsidR="00BD2A97" w:rsidRPr="00670322">
        <w:rPr>
          <w:rFonts w:ascii="Sylfaen" w:hAnsi="Sylfaen"/>
          <w:bCs/>
          <w:color w:val="000000" w:themeColor="text1"/>
          <w:sz w:val="22"/>
          <w:szCs w:val="22"/>
        </w:rPr>
        <w:t>and “trust”</w:t>
      </w:r>
      <w:r w:rsidR="00D22FAF" w:rsidRPr="00670322">
        <w:rPr>
          <w:rFonts w:ascii="Sylfaen" w:hAnsi="Sylfaen"/>
          <w:bCs/>
          <w:color w:val="000000" w:themeColor="text1"/>
          <w:sz w:val="22"/>
          <w:szCs w:val="22"/>
        </w:rPr>
        <w:t xml:space="preserve"> </w:t>
      </w:r>
      <w:r w:rsidR="00BD2A97" w:rsidRPr="00670322">
        <w:rPr>
          <w:rFonts w:ascii="Sylfaen" w:hAnsi="Sylfaen"/>
          <w:bCs/>
          <w:color w:val="000000" w:themeColor="text1"/>
          <w:sz w:val="22"/>
          <w:szCs w:val="22"/>
        </w:rPr>
        <w:t>–</w:t>
      </w:r>
      <w:r w:rsidR="00D22FAF" w:rsidRPr="00670322">
        <w:rPr>
          <w:rFonts w:ascii="Sylfaen" w:hAnsi="Sylfaen"/>
          <w:bCs/>
          <w:color w:val="000000" w:themeColor="text1"/>
          <w:sz w:val="22"/>
          <w:szCs w:val="22"/>
        </w:rPr>
        <w:t xml:space="preserve"> </w:t>
      </w:r>
      <w:r w:rsidR="00AC2F74" w:rsidRPr="00670322">
        <w:rPr>
          <w:rFonts w:ascii="Sylfaen" w:hAnsi="Sylfaen"/>
          <w:bCs/>
          <w:color w:val="000000" w:themeColor="text1"/>
          <w:sz w:val="22"/>
          <w:szCs w:val="22"/>
        </w:rPr>
        <w:t>mean score</w:t>
      </w:r>
      <w:r w:rsidR="00BD2A97" w:rsidRPr="00670322">
        <w:rPr>
          <w:rFonts w:ascii="Sylfaen" w:hAnsi="Sylfaen"/>
          <w:bCs/>
          <w:color w:val="000000" w:themeColor="text1"/>
          <w:sz w:val="22"/>
          <w:szCs w:val="22"/>
        </w:rPr>
        <w:t xml:space="preserve"> of</w:t>
      </w:r>
      <w:r w:rsidR="00D22FAF" w:rsidRPr="00670322">
        <w:rPr>
          <w:rFonts w:ascii="Sylfaen" w:hAnsi="Sylfaen"/>
          <w:bCs/>
          <w:color w:val="000000" w:themeColor="text1"/>
          <w:sz w:val="22"/>
          <w:szCs w:val="22"/>
        </w:rPr>
        <w:t xml:space="preserve"> 13.85).</w:t>
      </w:r>
    </w:p>
    <w:p w14:paraId="0BDEEE1A" w14:textId="77777777" w:rsidR="003C26D8" w:rsidRPr="00670322" w:rsidRDefault="003C26D8" w:rsidP="00B502F8">
      <w:pPr>
        <w:spacing w:line="276" w:lineRule="auto"/>
        <w:jc w:val="both"/>
        <w:rPr>
          <w:rFonts w:ascii="Sylfaen" w:hAnsi="Sylfaen"/>
          <w:bCs/>
          <w:color w:val="000000" w:themeColor="text1"/>
          <w:sz w:val="22"/>
          <w:szCs w:val="22"/>
        </w:rPr>
      </w:pPr>
    </w:p>
    <w:p w14:paraId="14A0580D" w14:textId="686533C2" w:rsidR="00B11A02" w:rsidRPr="00670322" w:rsidRDefault="00342879" w:rsidP="00B11A02">
      <w:pPr>
        <w:spacing w:line="276" w:lineRule="auto"/>
        <w:jc w:val="both"/>
        <w:rPr>
          <w:rFonts w:ascii="Sylfaen" w:hAnsi="Sylfaen"/>
          <w:sz w:val="22"/>
          <w:szCs w:val="22"/>
        </w:rPr>
      </w:pPr>
      <w:r w:rsidRPr="00670322">
        <w:rPr>
          <w:rFonts w:ascii="Sylfaen" w:hAnsi="Sylfaen"/>
          <w:color w:val="000000" w:themeColor="text1"/>
          <w:sz w:val="22"/>
          <w:szCs w:val="22"/>
        </w:rPr>
        <w:t xml:space="preserve">After the general assessment of the parties, </w:t>
      </w:r>
      <w:r w:rsidR="00374F03" w:rsidRPr="00670322">
        <w:rPr>
          <w:rFonts w:ascii="Sylfaen" w:hAnsi="Sylfaen"/>
          <w:color w:val="000000" w:themeColor="text1"/>
          <w:sz w:val="22"/>
          <w:szCs w:val="22"/>
        </w:rPr>
        <w:t xml:space="preserve">it was important to find out the </w:t>
      </w:r>
      <w:r w:rsidR="00960BAD">
        <w:rPr>
          <w:rFonts w:ascii="Sylfaen" w:hAnsi="Sylfaen"/>
          <w:color w:val="000000" w:themeColor="text1"/>
          <w:sz w:val="22"/>
          <w:szCs w:val="22"/>
        </w:rPr>
        <w:t>respondents’</w:t>
      </w:r>
      <w:r w:rsidR="00374F03" w:rsidRPr="00670322">
        <w:rPr>
          <w:rFonts w:ascii="Sylfaen" w:hAnsi="Sylfaen"/>
          <w:color w:val="000000" w:themeColor="text1"/>
          <w:sz w:val="22"/>
          <w:szCs w:val="22"/>
        </w:rPr>
        <w:t xml:space="preserve"> opinions on </w:t>
      </w:r>
      <w:r w:rsidR="00374F03" w:rsidRPr="00670322">
        <w:rPr>
          <w:rFonts w:ascii="Sylfaen" w:hAnsi="Sylfaen"/>
          <w:b/>
          <w:color w:val="000000" w:themeColor="text1"/>
          <w:sz w:val="22"/>
          <w:szCs w:val="22"/>
        </w:rPr>
        <w:t xml:space="preserve">how active the parties are in terms of getting ethnic minority representatives interested in joining them. </w:t>
      </w:r>
      <w:r w:rsidR="00361F8B" w:rsidRPr="00670322">
        <w:rPr>
          <w:rFonts w:ascii="Sylfaen" w:hAnsi="Sylfaen"/>
          <w:color w:val="000000" w:themeColor="text1"/>
          <w:sz w:val="22"/>
          <w:szCs w:val="22"/>
        </w:rPr>
        <w:t>41.5</w:t>
      </w:r>
      <w:r w:rsidR="00533CF2" w:rsidRPr="00670322">
        <w:rPr>
          <w:rFonts w:ascii="Sylfaen" w:hAnsi="Sylfaen"/>
          <w:color w:val="000000" w:themeColor="text1"/>
          <w:sz w:val="22"/>
          <w:szCs w:val="22"/>
        </w:rPr>
        <w:t>%</w:t>
      </w:r>
      <w:r w:rsidR="00374F03" w:rsidRPr="00670322">
        <w:rPr>
          <w:rFonts w:ascii="Sylfaen" w:hAnsi="Sylfaen"/>
          <w:color w:val="000000" w:themeColor="text1"/>
          <w:sz w:val="22"/>
          <w:szCs w:val="22"/>
        </w:rPr>
        <w:t xml:space="preserve"> of respondents think that the parties are passive </w:t>
      </w:r>
      <w:r w:rsidR="002E1D7C" w:rsidRPr="00670322">
        <w:rPr>
          <w:rFonts w:ascii="Sylfaen" w:hAnsi="Sylfaen"/>
          <w:color w:val="000000" w:themeColor="text1"/>
          <w:sz w:val="22"/>
          <w:szCs w:val="22"/>
        </w:rPr>
        <w:t>(</w:t>
      </w:r>
      <w:r w:rsidR="00374F03" w:rsidRPr="00670322">
        <w:rPr>
          <w:rFonts w:ascii="Sylfaen" w:hAnsi="Sylfaen"/>
          <w:color w:val="000000" w:themeColor="text1"/>
          <w:sz w:val="22"/>
          <w:szCs w:val="22"/>
        </w:rPr>
        <w:t>“very passive” or “rather passive than active”)</w:t>
      </w:r>
      <w:r w:rsidR="00095CA1" w:rsidRPr="00670322">
        <w:rPr>
          <w:rFonts w:ascii="Sylfaen" w:hAnsi="Sylfaen"/>
          <w:color w:val="000000" w:themeColor="text1"/>
          <w:sz w:val="22"/>
          <w:szCs w:val="22"/>
        </w:rPr>
        <w:t>, 1</w:t>
      </w:r>
      <w:r w:rsidR="00361F8B" w:rsidRPr="00670322">
        <w:rPr>
          <w:rFonts w:ascii="Sylfaen" w:hAnsi="Sylfaen"/>
          <w:color w:val="000000" w:themeColor="text1"/>
          <w:sz w:val="22"/>
          <w:szCs w:val="22"/>
        </w:rPr>
        <w:t>8.3</w:t>
      </w:r>
      <w:r w:rsidR="00095CA1" w:rsidRPr="00670322">
        <w:rPr>
          <w:rFonts w:ascii="Sylfaen" w:hAnsi="Sylfaen"/>
          <w:color w:val="000000" w:themeColor="text1"/>
          <w:sz w:val="22"/>
          <w:szCs w:val="22"/>
        </w:rPr>
        <w:t>%</w:t>
      </w:r>
      <w:r w:rsidR="00374F03" w:rsidRPr="00670322">
        <w:rPr>
          <w:rFonts w:ascii="Sylfaen" w:hAnsi="Sylfaen"/>
          <w:color w:val="000000" w:themeColor="text1"/>
          <w:sz w:val="22"/>
          <w:szCs w:val="22"/>
        </w:rPr>
        <w:t xml:space="preserve"> think that </w:t>
      </w:r>
      <w:r w:rsidR="006579E7" w:rsidRPr="00670322">
        <w:rPr>
          <w:rFonts w:ascii="Sylfaen" w:hAnsi="Sylfaen"/>
          <w:color w:val="000000" w:themeColor="text1"/>
          <w:sz w:val="22"/>
          <w:szCs w:val="22"/>
        </w:rPr>
        <w:t>they</w:t>
      </w:r>
      <w:r w:rsidR="00A23A83" w:rsidRPr="00670322">
        <w:rPr>
          <w:rFonts w:ascii="Sylfaen" w:hAnsi="Sylfaen"/>
          <w:color w:val="000000" w:themeColor="text1"/>
          <w:sz w:val="22"/>
          <w:szCs w:val="22"/>
        </w:rPr>
        <w:t xml:space="preserve"> are </w:t>
      </w:r>
      <w:r w:rsidR="00960BAD" w:rsidRPr="00670322">
        <w:rPr>
          <w:rFonts w:ascii="Sylfaen" w:hAnsi="Sylfaen"/>
          <w:color w:val="000000" w:themeColor="text1"/>
          <w:sz w:val="22"/>
          <w:szCs w:val="22"/>
        </w:rPr>
        <w:t>equally</w:t>
      </w:r>
      <w:r w:rsidR="00A23A83" w:rsidRPr="00670322">
        <w:rPr>
          <w:rFonts w:ascii="Sylfaen" w:hAnsi="Sylfaen"/>
          <w:color w:val="000000" w:themeColor="text1"/>
          <w:sz w:val="22"/>
          <w:szCs w:val="22"/>
        </w:rPr>
        <w:t xml:space="preserve"> passive and active, and o</w:t>
      </w:r>
      <w:r w:rsidR="006579E7" w:rsidRPr="00670322">
        <w:rPr>
          <w:rFonts w:ascii="Sylfaen" w:hAnsi="Sylfaen"/>
          <w:color w:val="000000" w:themeColor="text1"/>
          <w:sz w:val="22"/>
          <w:szCs w:val="22"/>
        </w:rPr>
        <w:t xml:space="preserve">nly </w:t>
      </w:r>
      <w:r w:rsidR="00095CA1" w:rsidRPr="00670322">
        <w:rPr>
          <w:rFonts w:ascii="Sylfaen" w:hAnsi="Sylfaen"/>
          <w:color w:val="000000" w:themeColor="text1"/>
          <w:sz w:val="22"/>
          <w:szCs w:val="22"/>
        </w:rPr>
        <w:t>1</w:t>
      </w:r>
      <w:r w:rsidR="00361F8B" w:rsidRPr="00670322">
        <w:rPr>
          <w:rFonts w:ascii="Sylfaen" w:hAnsi="Sylfaen"/>
          <w:color w:val="000000" w:themeColor="text1"/>
          <w:sz w:val="22"/>
          <w:szCs w:val="22"/>
        </w:rPr>
        <w:t>6.4</w:t>
      </w:r>
      <w:r w:rsidR="00095CA1" w:rsidRPr="00670322">
        <w:rPr>
          <w:rFonts w:ascii="Sylfaen" w:hAnsi="Sylfaen"/>
          <w:color w:val="000000" w:themeColor="text1"/>
          <w:sz w:val="22"/>
          <w:szCs w:val="22"/>
        </w:rPr>
        <w:t>%</w:t>
      </w:r>
      <w:r w:rsidR="006579E7" w:rsidRPr="00670322">
        <w:rPr>
          <w:rFonts w:ascii="Sylfaen" w:hAnsi="Sylfaen"/>
          <w:color w:val="000000" w:themeColor="text1"/>
          <w:sz w:val="22"/>
          <w:szCs w:val="22"/>
        </w:rPr>
        <w:t xml:space="preserve"> of respondents think that </w:t>
      </w:r>
      <w:r w:rsidR="009E5AD8" w:rsidRPr="00670322">
        <w:rPr>
          <w:rFonts w:ascii="Sylfaen" w:hAnsi="Sylfaen"/>
          <w:color w:val="000000" w:themeColor="text1"/>
          <w:sz w:val="22"/>
          <w:szCs w:val="22"/>
        </w:rPr>
        <w:t xml:space="preserve">political parties are active </w:t>
      </w:r>
      <w:r w:rsidR="00A23A83" w:rsidRPr="00670322">
        <w:rPr>
          <w:rFonts w:ascii="Sylfaen" w:hAnsi="Sylfaen"/>
          <w:color w:val="000000" w:themeColor="text1"/>
          <w:sz w:val="22"/>
          <w:szCs w:val="22"/>
        </w:rPr>
        <w:t xml:space="preserve">in terms of attracting ethnic </w:t>
      </w:r>
      <w:r w:rsidR="00960BAD" w:rsidRPr="00670322">
        <w:rPr>
          <w:rFonts w:ascii="Sylfaen" w:hAnsi="Sylfaen"/>
          <w:color w:val="000000" w:themeColor="text1"/>
          <w:sz w:val="22"/>
          <w:szCs w:val="22"/>
        </w:rPr>
        <w:t>minorities</w:t>
      </w:r>
      <w:r w:rsidR="00A23A83" w:rsidRPr="00670322">
        <w:rPr>
          <w:rFonts w:ascii="Sylfaen" w:hAnsi="Sylfaen"/>
          <w:color w:val="000000" w:themeColor="text1"/>
          <w:sz w:val="22"/>
          <w:szCs w:val="22"/>
        </w:rPr>
        <w:t xml:space="preserve"> </w:t>
      </w:r>
      <w:r w:rsidR="002E1D7C" w:rsidRPr="00670322">
        <w:rPr>
          <w:rFonts w:ascii="Sylfaen" w:hAnsi="Sylfaen"/>
          <w:color w:val="000000" w:themeColor="text1"/>
          <w:sz w:val="22"/>
          <w:szCs w:val="22"/>
        </w:rPr>
        <w:t>(</w:t>
      </w:r>
      <w:r w:rsidR="009E5AD8" w:rsidRPr="00670322">
        <w:rPr>
          <w:rFonts w:ascii="Sylfaen" w:hAnsi="Sylfaen"/>
          <w:color w:val="000000" w:themeColor="text1"/>
          <w:sz w:val="22"/>
          <w:szCs w:val="22"/>
        </w:rPr>
        <w:t xml:space="preserve">“very active” or </w:t>
      </w:r>
      <w:r w:rsidR="009E5AD8" w:rsidRPr="00670322">
        <w:rPr>
          <w:rFonts w:ascii="Sylfaen" w:eastAsia="Helvetica" w:hAnsi="Sylfaen" w:cs="Helvetica"/>
          <w:color w:val="000000" w:themeColor="text1"/>
          <w:sz w:val="22"/>
          <w:szCs w:val="22"/>
        </w:rPr>
        <w:t>“rather active than passive”)</w:t>
      </w:r>
      <w:r w:rsidR="009E5AD8" w:rsidRPr="00670322">
        <w:rPr>
          <w:rFonts w:ascii="Sylfaen" w:hAnsi="Sylfaen"/>
          <w:color w:val="000000" w:themeColor="text1"/>
          <w:sz w:val="22"/>
          <w:szCs w:val="22"/>
        </w:rPr>
        <w:t xml:space="preserve">. 23.8% of the respondents had difficulty answering this question </w:t>
      </w:r>
      <w:r w:rsidR="00B11A02" w:rsidRPr="00670322">
        <w:rPr>
          <w:rFonts w:ascii="Sylfaen" w:hAnsi="Sylfaen" w:cs="Sylfaen"/>
          <w:color w:val="000000" w:themeColor="text1"/>
          <w:sz w:val="22"/>
          <w:szCs w:val="22"/>
        </w:rPr>
        <w:t>(</w:t>
      </w:r>
      <w:r w:rsidR="009E5AD8" w:rsidRPr="00670322">
        <w:rPr>
          <w:rFonts w:ascii="Sylfaen" w:hAnsi="Sylfaen" w:cs="Sylfaen"/>
          <w:color w:val="000000" w:themeColor="text1"/>
          <w:sz w:val="22"/>
          <w:szCs w:val="22"/>
        </w:rPr>
        <w:t>see Diagram</w:t>
      </w:r>
      <w:r w:rsidR="00B11A02" w:rsidRPr="00670322">
        <w:rPr>
          <w:rFonts w:ascii="Sylfaen" w:hAnsi="Sylfaen"/>
          <w:sz w:val="22"/>
          <w:szCs w:val="22"/>
        </w:rPr>
        <w:t xml:space="preserve"> N</w:t>
      </w:r>
      <w:r w:rsidR="004B580E" w:rsidRPr="00670322">
        <w:rPr>
          <w:rFonts w:ascii="Sylfaen" w:hAnsi="Sylfaen"/>
          <w:sz w:val="22"/>
          <w:szCs w:val="22"/>
        </w:rPr>
        <w:t>5</w:t>
      </w:r>
      <w:r w:rsidR="003372EE" w:rsidRPr="00670322">
        <w:rPr>
          <w:rFonts w:ascii="Sylfaen" w:hAnsi="Sylfaen"/>
          <w:sz w:val="22"/>
          <w:szCs w:val="22"/>
        </w:rPr>
        <w:t>3</w:t>
      </w:r>
      <w:r w:rsidR="00291801" w:rsidRPr="00670322">
        <w:rPr>
          <w:rFonts w:ascii="Sylfaen" w:hAnsi="Sylfaen"/>
          <w:sz w:val="22"/>
          <w:szCs w:val="22"/>
        </w:rPr>
        <w:t>)</w:t>
      </w:r>
      <w:r w:rsidR="0082246F" w:rsidRPr="00670322">
        <w:rPr>
          <w:rFonts w:ascii="Sylfaen" w:hAnsi="Sylfaen"/>
          <w:color w:val="000000" w:themeColor="text1"/>
          <w:sz w:val="22"/>
          <w:szCs w:val="22"/>
        </w:rPr>
        <w:t xml:space="preserve">. </w:t>
      </w:r>
      <w:r w:rsidR="009E5AD8" w:rsidRPr="00670322">
        <w:rPr>
          <w:rFonts w:ascii="Sylfaen" w:hAnsi="Sylfaen"/>
          <w:color w:val="000000" w:themeColor="text1"/>
          <w:sz w:val="22"/>
          <w:szCs w:val="22"/>
        </w:rPr>
        <w:t xml:space="preserve">Within ethnic minority groups, there are slightly different </w:t>
      </w:r>
      <w:r w:rsidR="003D2614" w:rsidRPr="00670322">
        <w:rPr>
          <w:rFonts w:ascii="Sylfaen" w:hAnsi="Sylfaen"/>
          <w:color w:val="000000" w:themeColor="text1"/>
          <w:sz w:val="22"/>
          <w:szCs w:val="22"/>
        </w:rPr>
        <w:t>attitudes towards the noted issue: relatively large</w:t>
      </w:r>
      <w:r w:rsidR="00A23A83" w:rsidRPr="00670322">
        <w:rPr>
          <w:rFonts w:ascii="Sylfaen" w:hAnsi="Sylfaen"/>
          <w:color w:val="000000" w:themeColor="text1"/>
          <w:sz w:val="22"/>
          <w:szCs w:val="22"/>
        </w:rPr>
        <w:t>r</w:t>
      </w:r>
      <w:r w:rsidR="003D2614" w:rsidRPr="00670322">
        <w:rPr>
          <w:rFonts w:ascii="Sylfaen" w:hAnsi="Sylfaen"/>
          <w:color w:val="000000" w:themeColor="text1"/>
          <w:sz w:val="22"/>
          <w:szCs w:val="22"/>
        </w:rPr>
        <w:t xml:space="preserve"> parts of Armenian</w:t>
      </w:r>
      <w:r w:rsidR="000B5268" w:rsidRPr="00670322">
        <w:rPr>
          <w:rFonts w:ascii="Sylfaen" w:hAnsi="Sylfaen"/>
          <w:color w:val="000000" w:themeColor="text1"/>
          <w:sz w:val="22"/>
          <w:szCs w:val="22"/>
        </w:rPr>
        <w:t xml:space="preserve"> </w:t>
      </w:r>
      <w:r w:rsidR="006A0C7D" w:rsidRPr="00670322">
        <w:rPr>
          <w:rFonts w:ascii="Sylfaen" w:hAnsi="Sylfaen"/>
          <w:color w:val="000000" w:themeColor="text1"/>
          <w:sz w:val="22"/>
          <w:szCs w:val="22"/>
        </w:rPr>
        <w:t>(25.9%)</w:t>
      </w:r>
      <w:r w:rsidR="003D2614" w:rsidRPr="00670322">
        <w:rPr>
          <w:rFonts w:ascii="Sylfaen" w:hAnsi="Sylfaen"/>
          <w:color w:val="000000" w:themeColor="text1"/>
          <w:sz w:val="22"/>
          <w:szCs w:val="22"/>
        </w:rPr>
        <w:t xml:space="preserve"> and Kist</w:t>
      </w:r>
      <w:r w:rsidR="001A43B6" w:rsidRPr="00670322">
        <w:rPr>
          <w:rFonts w:ascii="Sylfaen" w:hAnsi="Sylfaen"/>
          <w:color w:val="000000" w:themeColor="text1"/>
          <w:sz w:val="22"/>
          <w:szCs w:val="22"/>
        </w:rPr>
        <w:t xml:space="preserve"> </w:t>
      </w:r>
      <w:r w:rsidR="006A0C7D" w:rsidRPr="00670322">
        <w:rPr>
          <w:rFonts w:ascii="Sylfaen" w:hAnsi="Sylfaen"/>
          <w:color w:val="000000" w:themeColor="text1"/>
          <w:sz w:val="22"/>
          <w:szCs w:val="22"/>
        </w:rPr>
        <w:t xml:space="preserve">(19.5%) </w:t>
      </w:r>
      <w:r w:rsidR="003D2614" w:rsidRPr="00670322">
        <w:rPr>
          <w:rFonts w:ascii="Sylfaen" w:hAnsi="Sylfaen"/>
          <w:color w:val="000000" w:themeColor="text1"/>
          <w:sz w:val="22"/>
          <w:szCs w:val="22"/>
        </w:rPr>
        <w:t xml:space="preserve">respondents think that parties are active </w:t>
      </w:r>
      <w:r w:rsidR="006A0C7D" w:rsidRPr="00670322">
        <w:rPr>
          <w:rFonts w:ascii="Sylfaen" w:hAnsi="Sylfaen"/>
          <w:color w:val="000000" w:themeColor="text1"/>
          <w:sz w:val="22"/>
          <w:szCs w:val="22"/>
        </w:rPr>
        <w:t>(</w:t>
      </w:r>
      <w:r w:rsidR="003D2614" w:rsidRPr="00670322">
        <w:rPr>
          <w:rFonts w:ascii="Sylfaen" w:hAnsi="Sylfaen"/>
          <w:color w:val="000000" w:themeColor="text1"/>
          <w:sz w:val="22"/>
          <w:szCs w:val="22"/>
        </w:rPr>
        <w:t>“very active” or “rather active than passive”</w:t>
      </w:r>
      <w:r w:rsidR="003D2614" w:rsidRPr="00670322">
        <w:rPr>
          <w:rFonts w:ascii="Sylfaen" w:eastAsia="Helvetica" w:hAnsi="Sylfaen" w:cs="Helvetica"/>
          <w:color w:val="000000" w:themeColor="text1"/>
          <w:sz w:val="22"/>
          <w:szCs w:val="22"/>
        </w:rPr>
        <w:t>)</w:t>
      </w:r>
      <w:r w:rsidR="006A0C7D" w:rsidRPr="00670322">
        <w:rPr>
          <w:rFonts w:ascii="Sylfaen" w:hAnsi="Sylfaen"/>
          <w:color w:val="000000" w:themeColor="text1"/>
          <w:sz w:val="22"/>
          <w:szCs w:val="22"/>
        </w:rPr>
        <w:t xml:space="preserve"> </w:t>
      </w:r>
      <w:r w:rsidR="006D3A7B" w:rsidRPr="00670322">
        <w:rPr>
          <w:rFonts w:ascii="Sylfaen" w:hAnsi="Sylfaen"/>
          <w:color w:val="000000" w:themeColor="text1"/>
          <w:sz w:val="22"/>
          <w:szCs w:val="22"/>
        </w:rPr>
        <w:t>in this regard compared to other ethnic group representatives.</w:t>
      </w:r>
    </w:p>
    <w:p w14:paraId="38373567" w14:textId="77777777" w:rsidR="00B11A02" w:rsidRPr="00670322" w:rsidRDefault="00B11A02" w:rsidP="00B11A02">
      <w:pPr>
        <w:spacing w:line="276" w:lineRule="auto"/>
        <w:jc w:val="both"/>
        <w:rPr>
          <w:rFonts w:ascii="Sylfaen" w:hAnsi="Sylfaen"/>
          <w:color w:val="000000" w:themeColor="text1"/>
          <w:sz w:val="22"/>
          <w:szCs w:val="22"/>
        </w:rPr>
      </w:pPr>
    </w:p>
    <w:p w14:paraId="20B6A9AE" w14:textId="4286266E" w:rsidR="002B3B03" w:rsidRPr="00670322" w:rsidRDefault="006D3A7B" w:rsidP="0082246F">
      <w:pPr>
        <w:spacing w:line="276" w:lineRule="auto"/>
        <w:jc w:val="both"/>
        <w:rPr>
          <w:rFonts w:ascii="Sylfaen" w:hAnsi="Sylfaen"/>
          <w:b/>
          <w:sz w:val="22"/>
          <w:szCs w:val="22"/>
        </w:rPr>
      </w:pPr>
      <w:r w:rsidRPr="00670322">
        <w:rPr>
          <w:rFonts w:ascii="Sylfaen" w:hAnsi="Sylfaen"/>
          <w:b/>
          <w:sz w:val="22"/>
          <w:szCs w:val="22"/>
        </w:rPr>
        <w:t>Diagram</w:t>
      </w:r>
      <w:r w:rsidR="00B11A02" w:rsidRPr="00670322">
        <w:rPr>
          <w:rFonts w:ascii="Sylfaen" w:hAnsi="Sylfaen"/>
          <w:b/>
          <w:sz w:val="22"/>
          <w:szCs w:val="22"/>
        </w:rPr>
        <w:t xml:space="preserve"> N</w:t>
      </w:r>
      <w:r w:rsidR="004B580E" w:rsidRPr="00670322">
        <w:rPr>
          <w:rFonts w:ascii="Sylfaen" w:hAnsi="Sylfaen"/>
          <w:b/>
          <w:sz w:val="22"/>
          <w:szCs w:val="22"/>
        </w:rPr>
        <w:t>5</w:t>
      </w:r>
      <w:r w:rsidR="003372EE" w:rsidRPr="00670322">
        <w:rPr>
          <w:rFonts w:ascii="Sylfaen" w:hAnsi="Sylfaen"/>
          <w:b/>
          <w:sz w:val="22"/>
          <w:szCs w:val="22"/>
        </w:rPr>
        <w:t>3</w:t>
      </w:r>
      <w:r w:rsidR="00B11A02" w:rsidRPr="00670322">
        <w:rPr>
          <w:rFonts w:ascii="Sylfaen" w:hAnsi="Sylfaen"/>
          <w:b/>
          <w:sz w:val="22"/>
          <w:szCs w:val="22"/>
        </w:rPr>
        <w:t>:</w:t>
      </w:r>
    </w:p>
    <w:p w14:paraId="466200F5" w14:textId="473E4891" w:rsidR="00B11A02" w:rsidRPr="00670322" w:rsidRDefault="00B11A02" w:rsidP="0082246F">
      <w:pPr>
        <w:spacing w:line="276" w:lineRule="auto"/>
        <w:jc w:val="both"/>
        <w:rPr>
          <w:rFonts w:ascii="Sylfaen" w:hAnsi="Sylfaen"/>
          <w:color w:val="000000" w:themeColor="text1"/>
          <w:sz w:val="22"/>
          <w:szCs w:val="22"/>
          <w:highlight w:val="yellow"/>
        </w:rPr>
      </w:pPr>
      <w:r w:rsidRPr="00670322">
        <w:rPr>
          <w:rFonts w:ascii="Sylfaen" w:hAnsi="Sylfaen"/>
          <w:noProof/>
          <w:color w:val="000000" w:themeColor="text1"/>
          <w:sz w:val="22"/>
          <w:szCs w:val="22"/>
          <w:highlight w:val="yellow"/>
        </w:rPr>
        <w:drawing>
          <wp:inline distT="0" distB="0" distL="0" distR="0" wp14:anchorId="3B72CEDF" wp14:editId="6818E5B7">
            <wp:extent cx="6301105" cy="3200400"/>
            <wp:effectExtent l="0" t="0" r="4445" b="0"/>
            <wp:docPr id="41" name="Chart 41">
              <a:extLst xmlns:a="http://schemas.openxmlformats.org/drawingml/2006/main">
                <a:ext uri="{FF2B5EF4-FFF2-40B4-BE49-F238E27FC236}">
                  <a16:creationId xmlns:a16="http://schemas.microsoft.com/office/drawing/2014/main" id="{07060514-12B4-4B61-B43C-6FEC9FD75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5F5A27C0" w14:textId="77777777" w:rsidR="008B6221" w:rsidRPr="00670322" w:rsidRDefault="008B6221" w:rsidP="0082246F">
      <w:pPr>
        <w:spacing w:line="276" w:lineRule="auto"/>
        <w:jc w:val="both"/>
        <w:rPr>
          <w:rFonts w:ascii="Sylfaen" w:hAnsi="Sylfaen"/>
          <w:color w:val="000000" w:themeColor="text1"/>
          <w:sz w:val="22"/>
          <w:szCs w:val="22"/>
        </w:rPr>
      </w:pPr>
    </w:p>
    <w:p w14:paraId="6A2116E7" w14:textId="5BEFF954" w:rsidR="00BE09BE" w:rsidRPr="00670322" w:rsidRDefault="002B0C54" w:rsidP="00BE09BE">
      <w:pPr>
        <w:spacing w:line="276" w:lineRule="auto"/>
        <w:jc w:val="both"/>
        <w:rPr>
          <w:rFonts w:ascii="Sylfaen" w:hAnsi="Sylfaen"/>
          <w:sz w:val="22"/>
          <w:szCs w:val="22"/>
        </w:rPr>
      </w:pPr>
      <w:r w:rsidRPr="00670322">
        <w:rPr>
          <w:rFonts w:ascii="Sylfaen" w:hAnsi="Sylfaen"/>
          <w:color w:val="000000" w:themeColor="text1"/>
          <w:sz w:val="22"/>
          <w:szCs w:val="22"/>
        </w:rPr>
        <w:t>Considering the above question, it was interesting to find out</w:t>
      </w:r>
      <w:r w:rsidR="00095CA1" w:rsidRPr="00670322">
        <w:rPr>
          <w:rFonts w:ascii="Sylfaen" w:hAnsi="Sylfaen"/>
          <w:color w:val="000000" w:themeColor="text1"/>
          <w:sz w:val="22"/>
          <w:szCs w:val="22"/>
        </w:rPr>
        <w:t xml:space="preserve"> </w:t>
      </w:r>
      <w:r w:rsidRPr="00670322">
        <w:rPr>
          <w:rFonts w:ascii="Sylfaen" w:hAnsi="Sylfaen"/>
          <w:b/>
          <w:color w:val="000000" w:themeColor="text1"/>
          <w:sz w:val="22"/>
          <w:szCs w:val="22"/>
        </w:rPr>
        <w:t>specifically which parties work</w:t>
      </w:r>
      <w:r w:rsidR="00C5630D" w:rsidRPr="00670322">
        <w:rPr>
          <w:rFonts w:ascii="Sylfaen" w:hAnsi="Sylfaen"/>
          <w:b/>
          <w:color w:val="000000" w:themeColor="text1"/>
          <w:sz w:val="22"/>
          <w:szCs w:val="22"/>
        </w:rPr>
        <w:t>, more or less,</w:t>
      </w:r>
      <w:r w:rsidRPr="00670322">
        <w:rPr>
          <w:rFonts w:ascii="Sylfaen" w:hAnsi="Sylfaen"/>
          <w:b/>
          <w:color w:val="000000" w:themeColor="text1"/>
          <w:sz w:val="22"/>
          <w:szCs w:val="22"/>
        </w:rPr>
        <w:t xml:space="preserve"> to attract and get ethnic minority representatives interested </w:t>
      </w:r>
      <w:r w:rsidR="00C5630D" w:rsidRPr="00670322">
        <w:rPr>
          <w:rFonts w:ascii="Sylfaen" w:hAnsi="Sylfaen"/>
          <w:b/>
          <w:color w:val="000000" w:themeColor="text1"/>
          <w:sz w:val="22"/>
          <w:szCs w:val="22"/>
        </w:rPr>
        <w:t>in joining them.</w:t>
      </w:r>
      <w:r w:rsidR="00C5630D" w:rsidRPr="00670322">
        <w:rPr>
          <w:rFonts w:ascii="Sylfaen" w:hAnsi="Sylfaen"/>
          <w:color w:val="000000" w:themeColor="text1"/>
          <w:sz w:val="22"/>
          <w:szCs w:val="22"/>
        </w:rPr>
        <w:t xml:space="preserve"> Respondents replied to this question in the following manner: </w:t>
      </w:r>
      <w:r w:rsidR="007E770D" w:rsidRPr="00670322">
        <w:rPr>
          <w:rFonts w:ascii="Sylfaen" w:hAnsi="Sylfaen"/>
          <w:color w:val="000000" w:themeColor="text1"/>
          <w:sz w:val="22"/>
          <w:szCs w:val="22"/>
        </w:rPr>
        <w:t>22.4</w:t>
      </w:r>
      <w:r w:rsidR="00095CA1" w:rsidRPr="00670322">
        <w:rPr>
          <w:rFonts w:ascii="Sylfaen" w:hAnsi="Sylfaen"/>
          <w:color w:val="000000" w:themeColor="text1"/>
          <w:sz w:val="22"/>
          <w:szCs w:val="22"/>
        </w:rPr>
        <w:t>%</w:t>
      </w:r>
      <w:r w:rsidR="00C5630D" w:rsidRPr="00670322">
        <w:rPr>
          <w:rFonts w:ascii="Sylfaen" w:hAnsi="Sylfaen"/>
          <w:color w:val="000000" w:themeColor="text1"/>
          <w:sz w:val="22"/>
          <w:szCs w:val="22"/>
        </w:rPr>
        <w:t xml:space="preserve"> think that “Georgian Dream – Democratic Georgia” works on getting ethnic minorities interested and attracting them to join the party;</w:t>
      </w:r>
      <w:r w:rsidR="00095CA1" w:rsidRPr="00670322">
        <w:rPr>
          <w:rFonts w:ascii="Sylfaen" w:hAnsi="Sylfaen"/>
          <w:color w:val="000000" w:themeColor="text1"/>
          <w:sz w:val="22"/>
          <w:szCs w:val="22"/>
        </w:rPr>
        <w:t xml:space="preserve"> </w:t>
      </w:r>
      <w:r w:rsidR="007E770D" w:rsidRPr="00670322">
        <w:rPr>
          <w:rFonts w:ascii="Sylfaen" w:hAnsi="Sylfaen"/>
          <w:color w:val="000000" w:themeColor="text1"/>
          <w:sz w:val="22"/>
          <w:szCs w:val="22"/>
        </w:rPr>
        <w:t>19.3</w:t>
      </w:r>
      <w:r w:rsidR="00095CA1" w:rsidRPr="00670322">
        <w:rPr>
          <w:rFonts w:ascii="Sylfaen" w:hAnsi="Sylfaen"/>
          <w:color w:val="000000" w:themeColor="text1"/>
          <w:sz w:val="22"/>
          <w:szCs w:val="22"/>
        </w:rPr>
        <w:t>%</w:t>
      </w:r>
      <w:r w:rsidR="00C5630D" w:rsidRPr="00670322">
        <w:rPr>
          <w:rFonts w:ascii="Sylfaen" w:hAnsi="Sylfaen"/>
          <w:color w:val="000000" w:themeColor="text1"/>
          <w:sz w:val="22"/>
          <w:szCs w:val="22"/>
        </w:rPr>
        <w:t xml:space="preserve"> think that the “United National Movement” works to attract ethnic minorities as its members; </w:t>
      </w:r>
      <w:r w:rsidR="00BF7F83" w:rsidRPr="00670322">
        <w:rPr>
          <w:rFonts w:ascii="Sylfaen" w:hAnsi="Sylfaen"/>
          <w:color w:val="000000" w:themeColor="text1"/>
          <w:sz w:val="22"/>
          <w:szCs w:val="22"/>
        </w:rPr>
        <w:t>6.3</w:t>
      </w:r>
      <w:r w:rsidR="00095CA1" w:rsidRPr="00670322">
        <w:rPr>
          <w:rFonts w:ascii="Sylfaen" w:hAnsi="Sylfaen"/>
          <w:color w:val="000000" w:themeColor="text1"/>
          <w:sz w:val="22"/>
          <w:szCs w:val="22"/>
        </w:rPr>
        <w:t>%</w:t>
      </w:r>
      <w:r w:rsidR="00C5630D" w:rsidRPr="00670322">
        <w:rPr>
          <w:rFonts w:ascii="Sylfaen" w:hAnsi="Sylfaen"/>
          <w:color w:val="000000" w:themeColor="text1"/>
          <w:sz w:val="22"/>
          <w:szCs w:val="22"/>
        </w:rPr>
        <w:t xml:space="preserve"> think that “European Georgia” </w:t>
      </w:r>
      <w:r w:rsidR="002B2CF4" w:rsidRPr="00670322">
        <w:rPr>
          <w:rFonts w:ascii="Sylfaen" w:hAnsi="Sylfaen"/>
          <w:color w:val="000000" w:themeColor="text1"/>
          <w:sz w:val="22"/>
          <w:szCs w:val="22"/>
        </w:rPr>
        <w:t>also does so;</w:t>
      </w:r>
      <w:r w:rsidR="00C5630D" w:rsidRPr="00670322">
        <w:rPr>
          <w:rFonts w:ascii="Sylfaen" w:hAnsi="Sylfaen"/>
          <w:color w:val="000000" w:themeColor="text1"/>
          <w:sz w:val="22"/>
          <w:szCs w:val="22"/>
        </w:rPr>
        <w:t xml:space="preserve"> whereas </w:t>
      </w:r>
      <w:r w:rsidR="00BF7F83" w:rsidRPr="00670322">
        <w:rPr>
          <w:rFonts w:ascii="Sylfaen" w:hAnsi="Sylfaen"/>
          <w:color w:val="000000" w:themeColor="text1"/>
          <w:sz w:val="22"/>
          <w:szCs w:val="22"/>
        </w:rPr>
        <w:t>23.7</w:t>
      </w:r>
      <w:r w:rsidR="00095CA1" w:rsidRPr="00670322">
        <w:rPr>
          <w:rFonts w:ascii="Sylfaen" w:hAnsi="Sylfaen"/>
          <w:color w:val="000000" w:themeColor="text1"/>
          <w:sz w:val="22"/>
          <w:szCs w:val="22"/>
        </w:rPr>
        <w:t>%</w:t>
      </w:r>
      <w:r w:rsidR="002B2CF4" w:rsidRPr="00670322">
        <w:rPr>
          <w:rFonts w:ascii="Sylfaen" w:hAnsi="Sylfaen"/>
          <w:color w:val="000000" w:themeColor="text1"/>
          <w:sz w:val="22"/>
          <w:szCs w:val="22"/>
        </w:rPr>
        <w:t xml:space="preserve"> think that no single part</w:t>
      </w:r>
      <w:r w:rsidR="00C5630D" w:rsidRPr="00670322">
        <w:rPr>
          <w:rFonts w:ascii="Sylfaen" w:hAnsi="Sylfaen"/>
          <w:color w:val="000000" w:themeColor="text1"/>
          <w:sz w:val="22"/>
          <w:szCs w:val="22"/>
        </w:rPr>
        <w:t>y works in the noted direction.</w:t>
      </w:r>
      <w:r w:rsidR="005917C7" w:rsidRPr="00670322">
        <w:rPr>
          <w:rFonts w:ascii="Sylfaen" w:hAnsi="Sylfaen"/>
          <w:color w:val="000000" w:themeColor="text1"/>
          <w:sz w:val="22"/>
          <w:szCs w:val="22"/>
        </w:rPr>
        <w:t xml:space="preserve"> </w:t>
      </w:r>
      <w:r w:rsidR="00C5630D" w:rsidRPr="00670322">
        <w:rPr>
          <w:rFonts w:ascii="Sylfaen" w:hAnsi="Sylfaen"/>
          <w:color w:val="000000" w:themeColor="text1"/>
          <w:sz w:val="22"/>
          <w:szCs w:val="22"/>
        </w:rPr>
        <w:t>Within ethnic groups, respondent</w:t>
      </w:r>
      <w:r w:rsidR="005502B1" w:rsidRPr="00670322">
        <w:rPr>
          <w:rFonts w:ascii="Sylfaen" w:hAnsi="Sylfaen"/>
          <w:color w:val="000000" w:themeColor="text1"/>
          <w:sz w:val="22"/>
          <w:szCs w:val="22"/>
        </w:rPr>
        <w:t xml:space="preserve">s </w:t>
      </w:r>
      <w:r w:rsidR="00BA4D6B" w:rsidRPr="00670322">
        <w:rPr>
          <w:rFonts w:ascii="Sylfaen" w:hAnsi="Sylfaen"/>
          <w:color w:val="000000" w:themeColor="text1"/>
          <w:sz w:val="22"/>
          <w:szCs w:val="22"/>
        </w:rPr>
        <w:t>say</w:t>
      </w:r>
      <w:r w:rsidR="005502B1" w:rsidRPr="00670322">
        <w:rPr>
          <w:rFonts w:ascii="Sylfaen" w:hAnsi="Sylfaen"/>
          <w:color w:val="000000" w:themeColor="text1"/>
          <w:sz w:val="22"/>
          <w:szCs w:val="22"/>
        </w:rPr>
        <w:t xml:space="preserve"> that these parties work</w:t>
      </w:r>
      <w:r w:rsidR="005F3088" w:rsidRPr="00670322">
        <w:rPr>
          <w:rFonts w:ascii="Sylfaen" w:hAnsi="Sylfaen"/>
          <w:color w:val="000000" w:themeColor="text1"/>
          <w:sz w:val="22"/>
          <w:szCs w:val="22"/>
        </w:rPr>
        <w:t xml:space="preserve"> to attract and </w:t>
      </w:r>
      <w:r w:rsidR="00960BAD" w:rsidRPr="00670322">
        <w:rPr>
          <w:rFonts w:ascii="Sylfaen" w:hAnsi="Sylfaen"/>
          <w:color w:val="000000" w:themeColor="text1"/>
          <w:sz w:val="22"/>
          <w:szCs w:val="22"/>
        </w:rPr>
        <w:t>enlist</w:t>
      </w:r>
      <w:r w:rsidR="005502B1" w:rsidRPr="00670322">
        <w:rPr>
          <w:rFonts w:ascii="Sylfaen" w:hAnsi="Sylfaen"/>
          <w:color w:val="000000" w:themeColor="text1"/>
          <w:sz w:val="22"/>
          <w:szCs w:val="22"/>
        </w:rPr>
        <w:t xml:space="preserve">, first of all, </w:t>
      </w:r>
      <w:r w:rsidR="00C5630D" w:rsidRPr="00670322">
        <w:rPr>
          <w:rFonts w:ascii="Sylfaen" w:hAnsi="Sylfaen"/>
          <w:color w:val="000000" w:themeColor="text1"/>
          <w:sz w:val="22"/>
          <w:szCs w:val="22"/>
        </w:rPr>
        <w:t xml:space="preserve">Armenian, </w:t>
      </w:r>
      <w:r w:rsidR="005502B1" w:rsidRPr="00670322">
        <w:rPr>
          <w:rFonts w:ascii="Sylfaen" w:hAnsi="Sylfaen"/>
          <w:color w:val="000000" w:themeColor="text1"/>
          <w:sz w:val="22"/>
          <w:szCs w:val="22"/>
        </w:rPr>
        <w:t xml:space="preserve">then </w:t>
      </w:r>
      <w:r w:rsidR="00C5630D" w:rsidRPr="00670322">
        <w:rPr>
          <w:rFonts w:ascii="Sylfaen" w:hAnsi="Sylfaen"/>
          <w:color w:val="000000" w:themeColor="text1"/>
          <w:sz w:val="22"/>
          <w:szCs w:val="22"/>
        </w:rPr>
        <w:t>Kist and</w:t>
      </w:r>
      <w:r w:rsidR="005502B1" w:rsidRPr="00670322">
        <w:rPr>
          <w:rFonts w:ascii="Sylfaen" w:hAnsi="Sylfaen"/>
          <w:color w:val="000000" w:themeColor="text1"/>
          <w:sz w:val="22"/>
          <w:szCs w:val="22"/>
        </w:rPr>
        <w:t xml:space="preserve"> Az</w:t>
      </w:r>
      <w:r w:rsidR="005F3088" w:rsidRPr="00670322">
        <w:rPr>
          <w:rFonts w:ascii="Sylfaen" w:hAnsi="Sylfaen"/>
          <w:color w:val="000000" w:themeColor="text1"/>
          <w:sz w:val="22"/>
          <w:szCs w:val="22"/>
        </w:rPr>
        <w:t>eri-</w:t>
      </w:r>
      <w:r w:rsidR="005502B1" w:rsidRPr="00670322">
        <w:rPr>
          <w:rFonts w:ascii="Sylfaen" w:hAnsi="Sylfaen"/>
          <w:color w:val="000000" w:themeColor="text1"/>
          <w:sz w:val="22"/>
          <w:szCs w:val="22"/>
        </w:rPr>
        <w:t>language groups</w:t>
      </w:r>
      <w:r w:rsidR="003372EE" w:rsidRPr="00670322">
        <w:rPr>
          <w:rFonts w:ascii="Sylfaen" w:hAnsi="Sylfaen"/>
          <w:color w:val="000000" w:themeColor="text1"/>
          <w:sz w:val="22"/>
          <w:szCs w:val="22"/>
        </w:rPr>
        <w:t xml:space="preserve"> (</w:t>
      </w:r>
      <w:r w:rsidR="005B2163" w:rsidRPr="00670322">
        <w:rPr>
          <w:rFonts w:ascii="Sylfaen" w:hAnsi="Sylfaen"/>
          <w:color w:val="000000" w:themeColor="text1"/>
          <w:sz w:val="22"/>
          <w:szCs w:val="22"/>
        </w:rPr>
        <w:t>see Diagram</w:t>
      </w:r>
      <w:r w:rsidR="003372EE" w:rsidRPr="00670322">
        <w:rPr>
          <w:rFonts w:ascii="Sylfaen" w:hAnsi="Sylfaen"/>
          <w:color w:val="000000" w:themeColor="text1"/>
          <w:sz w:val="22"/>
          <w:szCs w:val="22"/>
        </w:rPr>
        <w:t xml:space="preserve"> N54)</w:t>
      </w:r>
      <w:r w:rsidR="00DC0350" w:rsidRPr="00670322">
        <w:rPr>
          <w:rFonts w:ascii="Sylfaen" w:hAnsi="Sylfaen"/>
          <w:color w:val="000000" w:themeColor="text1"/>
          <w:sz w:val="22"/>
          <w:szCs w:val="22"/>
        </w:rPr>
        <w:t>.</w:t>
      </w:r>
    </w:p>
    <w:p w14:paraId="127884F8" w14:textId="7432B46A" w:rsidR="00BE09BE" w:rsidRPr="00670322" w:rsidRDefault="002B2CF4" w:rsidP="002B2CF4">
      <w:pPr>
        <w:tabs>
          <w:tab w:val="left" w:pos="5910"/>
        </w:tabs>
        <w:spacing w:line="276" w:lineRule="auto"/>
        <w:jc w:val="both"/>
        <w:rPr>
          <w:rFonts w:ascii="Sylfaen" w:hAnsi="Sylfaen"/>
          <w:sz w:val="22"/>
          <w:szCs w:val="22"/>
        </w:rPr>
      </w:pPr>
      <w:r w:rsidRPr="00670322">
        <w:rPr>
          <w:rFonts w:ascii="Sylfaen" w:hAnsi="Sylfaen"/>
          <w:sz w:val="22"/>
          <w:szCs w:val="22"/>
        </w:rPr>
        <w:tab/>
      </w:r>
    </w:p>
    <w:p w14:paraId="18FB19A2" w14:textId="59F362F1" w:rsidR="00BE09BE" w:rsidRPr="00670322" w:rsidRDefault="008B7317" w:rsidP="00B502F8">
      <w:pPr>
        <w:spacing w:line="276" w:lineRule="auto"/>
        <w:jc w:val="both"/>
        <w:rPr>
          <w:rFonts w:ascii="Sylfaen" w:hAnsi="Sylfaen"/>
          <w:b/>
          <w:sz w:val="22"/>
          <w:szCs w:val="22"/>
        </w:rPr>
      </w:pPr>
      <w:r w:rsidRPr="00670322">
        <w:rPr>
          <w:rFonts w:ascii="Sylfaen" w:hAnsi="Sylfaen"/>
          <w:b/>
          <w:sz w:val="22"/>
          <w:szCs w:val="22"/>
        </w:rPr>
        <w:t>Diagram</w:t>
      </w:r>
      <w:r w:rsidR="00BE09BE" w:rsidRPr="00670322">
        <w:rPr>
          <w:rFonts w:ascii="Sylfaen" w:hAnsi="Sylfaen"/>
          <w:b/>
          <w:sz w:val="22"/>
          <w:szCs w:val="22"/>
        </w:rPr>
        <w:t xml:space="preserve"> N</w:t>
      </w:r>
      <w:r w:rsidR="004B580E" w:rsidRPr="00670322">
        <w:rPr>
          <w:rFonts w:ascii="Sylfaen" w:hAnsi="Sylfaen"/>
          <w:b/>
          <w:sz w:val="22"/>
          <w:szCs w:val="22"/>
        </w:rPr>
        <w:t>5</w:t>
      </w:r>
      <w:r w:rsidR="003372EE" w:rsidRPr="00670322">
        <w:rPr>
          <w:rFonts w:ascii="Sylfaen" w:hAnsi="Sylfaen"/>
          <w:b/>
          <w:sz w:val="22"/>
          <w:szCs w:val="22"/>
        </w:rPr>
        <w:t>4</w:t>
      </w:r>
      <w:r w:rsidR="00BE09BE" w:rsidRPr="00670322">
        <w:rPr>
          <w:rFonts w:ascii="Sylfaen" w:hAnsi="Sylfaen"/>
          <w:b/>
          <w:sz w:val="22"/>
          <w:szCs w:val="22"/>
        </w:rPr>
        <w:t>:</w:t>
      </w:r>
    </w:p>
    <w:p w14:paraId="1BFA8746" w14:textId="0BDC520C" w:rsidR="00BE09BE" w:rsidRPr="00670322" w:rsidRDefault="00BE09BE" w:rsidP="00B502F8">
      <w:pPr>
        <w:spacing w:line="276" w:lineRule="auto"/>
        <w:jc w:val="both"/>
        <w:rPr>
          <w:rFonts w:ascii="Sylfaen" w:hAnsi="Sylfaen"/>
          <w:color w:val="000000" w:themeColor="text1"/>
          <w:sz w:val="22"/>
          <w:szCs w:val="22"/>
        </w:rPr>
      </w:pPr>
      <w:r w:rsidRPr="00670322">
        <w:rPr>
          <w:rFonts w:ascii="Sylfaen" w:hAnsi="Sylfaen"/>
          <w:noProof/>
          <w:color w:val="000000" w:themeColor="text1"/>
          <w:sz w:val="22"/>
          <w:szCs w:val="22"/>
        </w:rPr>
        <w:lastRenderedPageBreak/>
        <w:drawing>
          <wp:inline distT="0" distB="0" distL="0" distR="0" wp14:anchorId="1E445407" wp14:editId="0C4658C3">
            <wp:extent cx="6301105" cy="3911600"/>
            <wp:effectExtent l="0" t="0" r="4445" b="12700"/>
            <wp:docPr id="48" name="Chart 48">
              <a:extLst xmlns:a="http://schemas.openxmlformats.org/drawingml/2006/main">
                <a:ext uri="{FF2B5EF4-FFF2-40B4-BE49-F238E27FC236}">
                  <a16:creationId xmlns:a16="http://schemas.microsoft.com/office/drawing/2014/main" id="{07060514-12B4-4B61-B43C-6FEC9FD75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7E022007" w14:textId="77777777" w:rsidR="00BF0FAD" w:rsidRPr="00670322" w:rsidRDefault="00BF0FAD" w:rsidP="00B502F8">
      <w:pPr>
        <w:spacing w:line="276" w:lineRule="auto"/>
        <w:jc w:val="both"/>
        <w:rPr>
          <w:rFonts w:ascii="Sylfaen" w:hAnsi="Sylfaen"/>
          <w:color w:val="000000" w:themeColor="text1"/>
          <w:sz w:val="22"/>
          <w:szCs w:val="22"/>
        </w:rPr>
      </w:pPr>
    </w:p>
    <w:p w14:paraId="39C3BCD2" w14:textId="1D544D03" w:rsidR="00E62236" w:rsidRPr="00670322" w:rsidRDefault="00203BBC" w:rsidP="00B502F8">
      <w:pPr>
        <w:spacing w:line="276" w:lineRule="auto"/>
        <w:jc w:val="both"/>
        <w:rPr>
          <w:rFonts w:ascii="Sylfaen" w:hAnsi="Sylfaen"/>
          <w:color w:val="000000" w:themeColor="text1"/>
          <w:sz w:val="22"/>
          <w:szCs w:val="22"/>
        </w:rPr>
      </w:pPr>
      <w:r w:rsidRPr="00670322">
        <w:rPr>
          <w:rFonts w:ascii="Sylfaen" w:hAnsi="Sylfaen"/>
          <w:color w:val="000000" w:themeColor="text1"/>
          <w:sz w:val="22"/>
          <w:szCs w:val="22"/>
        </w:rPr>
        <w:t xml:space="preserve">In response to the question on </w:t>
      </w:r>
      <w:r w:rsidR="00111ABE" w:rsidRPr="00670322">
        <w:rPr>
          <w:rFonts w:ascii="Sylfaen" w:hAnsi="Sylfaen"/>
          <w:color w:val="000000" w:themeColor="text1"/>
          <w:sz w:val="22"/>
          <w:szCs w:val="22"/>
        </w:rPr>
        <w:t>whether the respondents get acquainted with the electoral programs of political parties, their majority -</w:t>
      </w:r>
      <w:r w:rsidR="00095CA1" w:rsidRPr="00670322">
        <w:rPr>
          <w:rFonts w:ascii="Sylfaen" w:hAnsi="Sylfaen"/>
          <w:color w:val="000000" w:themeColor="text1"/>
          <w:sz w:val="22"/>
          <w:szCs w:val="22"/>
        </w:rPr>
        <w:t xml:space="preserve"> </w:t>
      </w:r>
      <w:r w:rsidR="00B05773" w:rsidRPr="00670322">
        <w:rPr>
          <w:rFonts w:ascii="Sylfaen" w:hAnsi="Sylfaen"/>
          <w:color w:val="000000" w:themeColor="text1"/>
          <w:sz w:val="22"/>
          <w:szCs w:val="22"/>
        </w:rPr>
        <w:t>55.7</w:t>
      </w:r>
      <w:r w:rsidR="00095CA1" w:rsidRPr="00670322">
        <w:rPr>
          <w:rFonts w:ascii="Sylfaen" w:hAnsi="Sylfaen"/>
          <w:color w:val="000000" w:themeColor="text1"/>
          <w:sz w:val="22"/>
          <w:szCs w:val="22"/>
        </w:rPr>
        <w:t>%</w:t>
      </w:r>
      <w:r w:rsidR="00111ABE" w:rsidRPr="00670322">
        <w:rPr>
          <w:rFonts w:ascii="Sylfaen" w:hAnsi="Sylfaen"/>
          <w:color w:val="000000" w:themeColor="text1"/>
          <w:sz w:val="22"/>
          <w:szCs w:val="22"/>
        </w:rPr>
        <w:t xml:space="preserve"> note that they do not get acquainted with the programs (“do not get acquainted” or “rather do not get acquainted than get acquainted”)</w:t>
      </w:r>
      <w:r w:rsidR="004D3F1B" w:rsidRPr="00670322">
        <w:rPr>
          <w:rFonts w:ascii="Sylfaen" w:hAnsi="Sylfaen"/>
          <w:color w:val="000000" w:themeColor="text1"/>
          <w:sz w:val="22"/>
          <w:szCs w:val="22"/>
        </w:rPr>
        <w:t xml:space="preserve">. </w:t>
      </w:r>
      <w:r w:rsidR="00111ABE" w:rsidRPr="00670322">
        <w:rPr>
          <w:rFonts w:ascii="Sylfaen" w:hAnsi="Sylfaen"/>
          <w:color w:val="000000" w:themeColor="text1"/>
          <w:sz w:val="22"/>
          <w:szCs w:val="22"/>
        </w:rPr>
        <w:t xml:space="preserve">Only 22.2% are interested in getting acquainted with the programs </w:t>
      </w:r>
      <w:r w:rsidR="004D3F1B" w:rsidRPr="00670322">
        <w:rPr>
          <w:rFonts w:ascii="Sylfaen" w:hAnsi="Sylfaen"/>
          <w:color w:val="000000" w:themeColor="text1"/>
          <w:sz w:val="22"/>
          <w:szCs w:val="22"/>
        </w:rPr>
        <w:t>(</w:t>
      </w:r>
      <w:r w:rsidR="00111ABE" w:rsidRPr="00670322">
        <w:rPr>
          <w:rFonts w:ascii="Sylfaen" w:hAnsi="Sylfaen"/>
          <w:color w:val="000000" w:themeColor="text1"/>
          <w:sz w:val="22"/>
          <w:szCs w:val="22"/>
        </w:rPr>
        <w:t xml:space="preserve">“rather get acquainted than not” or “get acquainted”); whereas 20.2% of the respondents get </w:t>
      </w:r>
      <w:r w:rsidR="00960BAD" w:rsidRPr="00670322">
        <w:rPr>
          <w:rFonts w:ascii="Sylfaen" w:hAnsi="Sylfaen"/>
          <w:color w:val="000000" w:themeColor="text1"/>
          <w:sz w:val="22"/>
          <w:szCs w:val="22"/>
        </w:rPr>
        <w:t>superficially</w:t>
      </w:r>
      <w:r w:rsidR="00111ABE" w:rsidRPr="00670322">
        <w:rPr>
          <w:rFonts w:ascii="Sylfaen" w:hAnsi="Sylfaen"/>
          <w:color w:val="000000" w:themeColor="text1"/>
          <w:sz w:val="22"/>
          <w:szCs w:val="22"/>
        </w:rPr>
        <w:t xml:space="preserve"> acquainted with the electoral programs of parties. It is interesting </w:t>
      </w:r>
      <w:r w:rsidR="0072069E" w:rsidRPr="00670322">
        <w:rPr>
          <w:rFonts w:ascii="Sylfaen" w:hAnsi="Sylfaen"/>
          <w:color w:val="000000" w:themeColor="text1"/>
          <w:sz w:val="22"/>
          <w:szCs w:val="22"/>
        </w:rPr>
        <w:t>to analyze the issue within ethnic minority groups:</w:t>
      </w:r>
      <w:r w:rsidR="00B50E07" w:rsidRPr="00670322">
        <w:rPr>
          <w:rFonts w:ascii="Sylfaen" w:hAnsi="Sylfaen"/>
          <w:color w:val="000000" w:themeColor="text1"/>
          <w:sz w:val="22"/>
          <w:szCs w:val="22"/>
        </w:rPr>
        <w:t xml:space="preserve"> </w:t>
      </w:r>
      <w:r w:rsidR="00AA6E69" w:rsidRPr="00670322">
        <w:rPr>
          <w:rFonts w:ascii="Sylfaen" w:hAnsi="Sylfaen"/>
          <w:color w:val="000000" w:themeColor="text1"/>
          <w:sz w:val="22"/>
          <w:szCs w:val="22"/>
        </w:rPr>
        <w:t xml:space="preserve">14% of the Armenian community respondents, 1.1% of the Azeris, 4.9% of the Kists, 1.2% of the Ossetians and 4.3% of small sized urban </w:t>
      </w:r>
      <w:r w:rsidR="008F07E6">
        <w:rPr>
          <w:rFonts w:ascii="Sylfaen" w:hAnsi="Sylfaen"/>
          <w:color w:val="000000" w:themeColor="text1"/>
          <w:sz w:val="22"/>
          <w:szCs w:val="22"/>
        </w:rPr>
        <w:t>ethnic groups</w:t>
      </w:r>
      <w:r w:rsidR="00AA6E69" w:rsidRPr="00670322">
        <w:rPr>
          <w:rFonts w:ascii="Sylfaen" w:hAnsi="Sylfaen"/>
          <w:color w:val="000000" w:themeColor="text1"/>
          <w:sz w:val="22"/>
          <w:szCs w:val="22"/>
        </w:rPr>
        <w:t xml:space="preserve"> get acquainted with the electoral programs of political parties </w:t>
      </w:r>
      <w:r w:rsidR="009072BB" w:rsidRPr="00670322">
        <w:rPr>
          <w:rFonts w:ascii="Sylfaen" w:hAnsi="Sylfaen"/>
          <w:color w:val="000000" w:themeColor="text1"/>
          <w:sz w:val="22"/>
          <w:szCs w:val="22"/>
        </w:rPr>
        <w:t>(</w:t>
      </w:r>
      <w:r w:rsidR="00AA6E69" w:rsidRPr="00670322">
        <w:rPr>
          <w:rFonts w:ascii="Sylfaen" w:hAnsi="Sylfaen"/>
          <w:color w:val="000000" w:themeColor="text1"/>
          <w:sz w:val="22"/>
          <w:szCs w:val="22"/>
        </w:rPr>
        <w:t>“rather get acquainted than not” or “get acquainted”</w:t>
      </w:r>
      <w:r w:rsidR="009072BB" w:rsidRPr="00670322">
        <w:rPr>
          <w:rFonts w:ascii="Sylfaen" w:hAnsi="Sylfaen"/>
          <w:color w:val="000000" w:themeColor="text1"/>
          <w:sz w:val="22"/>
          <w:szCs w:val="22"/>
        </w:rPr>
        <w:t>)</w:t>
      </w:r>
      <w:r w:rsidR="00AA6E69" w:rsidRPr="00670322">
        <w:rPr>
          <w:rFonts w:ascii="Sylfaen" w:hAnsi="Sylfaen"/>
          <w:color w:val="000000" w:themeColor="text1"/>
          <w:sz w:val="22"/>
          <w:szCs w:val="22"/>
        </w:rPr>
        <w:t>. I</w:t>
      </w:r>
      <w:r w:rsidR="000C0B85" w:rsidRPr="00670322">
        <w:rPr>
          <w:rFonts w:ascii="Sylfaen" w:hAnsi="Sylfaen"/>
          <w:color w:val="000000" w:themeColor="text1"/>
          <w:sz w:val="22"/>
          <w:szCs w:val="22"/>
        </w:rPr>
        <w:t>n terms of the gender analysis, i</w:t>
      </w:r>
      <w:r w:rsidR="00AA6E69" w:rsidRPr="00670322">
        <w:rPr>
          <w:rFonts w:ascii="Sylfaen" w:hAnsi="Sylfaen"/>
          <w:color w:val="000000" w:themeColor="text1"/>
          <w:sz w:val="22"/>
          <w:szCs w:val="22"/>
        </w:rPr>
        <w:t>n this regard, the behavior</w:t>
      </w:r>
      <w:r w:rsidR="000C0B85" w:rsidRPr="00670322">
        <w:rPr>
          <w:rFonts w:ascii="Sylfaen" w:hAnsi="Sylfaen"/>
          <w:color w:val="000000" w:themeColor="text1"/>
          <w:sz w:val="22"/>
          <w:szCs w:val="22"/>
        </w:rPr>
        <w:t>s of men and women are similar.</w:t>
      </w:r>
    </w:p>
    <w:p w14:paraId="4856D8D9" w14:textId="77777777" w:rsidR="00E62236" w:rsidRPr="00670322" w:rsidRDefault="00E62236" w:rsidP="00B502F8">
      <w:pPr>
        <w:spacing w:line="276" w:lineRule="auto"/>
        <w:jc w:val="both"/>
        <w:rPr>
          <w:rFonts w:ascii="Sylfaen" w:hAnsi="Sylfaen"/>
          <w:sz w:val="22"/>
          <w:szCs w:val="22"/>
          <w:highlight w:val="yellow"/>
        </w:rPr>
      </w:pPr>
    </w:p>
    <w:p w14:paraId="287B6A7B" w14:textId="34F740E5" w:rsidR="00A10B22" w:rsidRPr="00670322" w:rsidRDefault="006C2BE3" w:rsidP="00A10B22">
      <w:pPr>
        <w:spacing w:line="276" w:lineRule="auto"/>
        <w:jc w:val="both"/>
        <w:rPr>
          <w:rFonts w:ascii="Sylfaen" w:hAnsi="Sylfaen"/>
          <w:color w:val="000000" w:themeColor="text1"/>
          <w:sz w:val="22"/>
          <w:szCs w:val="22"/>
        </w:rPr>
      </w:pPr>
      <w:r w:rsidRPr="00670322">
        <w:rPr>
          <w:rFonts w:ascii="Sylfaen" w:hAnsi="Sylfaen"/>
          <w:color w:val="000000" w:themeColor="text1"/>
          <w:sz w:val="22"/>
          <w:szCs w:val="22"/>
        </w:rPr>
        <w:t xml:space="preserve">In addition to </w:t>
      </w:r>
      <w:r w:rsidR="003C52F2" w:rsidRPr="00670322">
        <w:rPr>
          <w:rFonts w:ascii="Sylfaen" w:hAnsi="Sylfaen"/>
          <w:color w:val="000000" w:themeColor="text1"/>
          <w:sz w:val="22"/>
          <w:szCs w:val="22"/>
        </w:rPr>
        <w:t xml:space="preserve">readiness to cooperate with political parties, </w:t>
      </w:r>
      <w:r w:rsidR="00360816" w:rsidRPr="00670322">
        <w:rPr>
          <w:rFonts w:ascii="Sylfaen" w:hAnsi="Sylfaen"/>
          <w:color w:val="000000" w:themeColor="text1"/>
          <w:sz w:val="22"/>
          <w:szCs w:val="22"/>
        </w:rPr>
        <w:t xml:space="preserve">it was also important to find out the directions in which parties cooperate with ethnic minority group representatives. </w:t>
      </w:r>
      <w:r w:rsidR="00095CA1" w:rsidRPr="00670322">
        <w:rPr>
          <w:rFonts w:ascii="Sylfaen" w:hAnsi="Sylfaen"/>
          <w:color w:val="000000" w:themeColor="text1"/>
          <w:sz w:val="22"/>
          <w:szCs w:val="22"/>
        </w:rPr>
        <w:t xml:space="preserve">31.5% </w:t>
      </w:r>
      <w:r w:rsidR="00360816" w:rsidRPr="00670322">
        <w:rPr>
          <w:rFonts w:ascii="Sylfaen" w:hAnsi="Sylfaen"/>
          <w:color w:val="000000" w:themeColor="text1"/>
          <w:sz w:val="22"/>
          <w:szCs w:val="22"/>
        </w:rPr>
        <w:t xml:space="preserve">of the respondents say that they do not know about the existence of such cooperation; </w:t>
      </w:r>
      <w:r w:rsidR="00095CA1" w:rsidRPr="00670322">
        <w:rPr>
          <w:rFonts w:ascii="Sylfaen" w:hAnsi="Sylfaen"/>
          <w:color w:val="000000" w:themeColor="text1"/>
          <w:sz w:val="22"/>
          <w:szCs w:val="22"/>
        </w:rPr>
        <w:t>37.4%</w:t>
      </w:r>
      <w:r w:rsidR="00360816" w:rsidRPr="00670322">
        <w:rPr>
          <w:rFonts w:ascii="Sylfaen" w:hAnsi="Sylfaen"/>
          <w:color w:val="000000" w:themeColor="text1"/>
          <w:sz w:val="22"/>
          <w:szCs w:val="22"/>
        </w:rPr>
        <w:t xml:space="preserve"> say that parties do not cooperate with them in any direction. Respondents only indicated two forms of cooperation:</w:t>
      </w:r>
      <w:r w:rsidR="00095CA1" w:rsidRPr="00670322">
        <w:rPr>
          <w:rFonts w:ascii="Sylfaen" w:hAnsi="Sylfaen"/>
          <w:color w:val="000000" w:themeColor="text1"/>
          <w:sz w:val="22"/>
          <w:szCs w:val="22"/>
        </w:rPr>
        <w:t xml:space="preserve"> 7.8%</w:t>
      </w:r>
      <w:r w:rsidR="00360816" w:rsidRPr="00670322">
        <w:rPr>
          <w:rFonts w:ascii="Sylfaen" w:hAnsi="Sylfaen"/>
          <w:color w:val="000000" w:themeColor="text1"/>
          <w:sz w:val="22"/>
          <w:szCs w:val="22"/>
        </w:rPr>
        <w:t xml:space="preserve"> say that </w:t>
      </w:r>
      <w:r w:rsidR="00F73351" w:rsidRPr="00670322">
        <w:rPr>
          <w:rFonts w:ascii="Sylfaen" w:hAnsi="Sylfaen"/>
          <w:color w:val="000000" w:themeColor="text1"/>
          <w:sz w:val="22"/>
          <w:szCs w:val="22"/>
        </w:rPr>
        <w:t xml:space="preserve">political parties work with the population to </w:t>
      </w:r>
      <w:r w:rsidR="00960BAD" w:rsidRPr="00670322">
        <w:rPr>
          <w:rFonts w:ascii="Sylfaen" w:hAnsi="Sylfaen"/>
          <w:color w:val="000000" w:themeColor="text1"/>
          <w:sz w:val="22"/>
          <w:szCs w:val="22"/>
        </w:rPr>
        <w:t>enlist</w:t>
      </w:r>
      <w:r w:rsidR="00F73351" w:rsidRPr="00670322">
        <w:rPr>
          <w:rFonts w:ascii="Sylfaen" w:hAnsi="Sylfaen"/>
          <w:color w:val="000000" w:themeColor="text1"/>
          <w:sz w:val="22"/>
          <w:szCs w:val="22"/>
        </w:rPr>
        <w:t xml:space="preserve"> new members in the party</w:t>
      </w:r>
      <w:r w:rsidR="00095CA1" w:rsidRPr="00670322">
        <w:rPr>
          <w:rFonts w:ascii="Sylfaen" w:hAnsi="Sylfaen"/>
          <w:color w:val="000000" w:themeColor="text1"/>
          <w:sz w:val="22"/>
          <w:szCs w:val="22"/>
        </w:rPr>
        <w:t xml:space="preserve">, </w:t>
      </w:r>
      <w:r w:rsidR="00F73351" w:rsidRPr="00670322">
        <w:rPr>
          <w:rFonts w:ascii="Sylfaen" w:hAnsi="Sylfaen"/>
          <w:color w:val="000000" w:themeColor="text1"/>
          <w:sz w:val="22"/>
          <w:szCs w:val="22"/>
        </w:rPr>
        <w:t xml:space="preserve">while </w:t>
      </w:r>
      <w:r w:rsidR="00095CA1" w:rsidRPr="00670322">
        <w:rPr>
          <w:rFonts w:ascii="Sylfaen" w:hAnsi="Sylfaen"/>
          <w:color w:val="000000" w:themeColor="text1"/>
          <w:sz w:val="22"/>
          <w:szCs w:val="22"/>
        </w:rPr>
        <w:t>15.5%</w:t>
      </w:r>
      <w:r w:rsidR="00F73351" w:rsidRPr="00670322">
        <w:rPr>
          <w:rFonts w:ascii="Sylfaen" w:hAnsi="Sylfaen"/>
          <w:color w:val="000000" w:themeColor="text1"/>
          <w:sz w:val="22"/>
          <w:szCs w:val="22"/>
        </w:rPr>
        <w:t xml:space="preserve"> say that</w:t>
      </w:r>
      <w:r w:rsidR="00FF0D8A" w:rsidRPr="00670322">
        <w:rPr>
          <w:rFonts w:ascii="Sylfaen" w:hAnsi="Sylfaen"/>
          <w:color w:val="000000" w:themeColor="text1"/>
          <w:sz w:val="22"/>
          <w:szCs w:val="22"/>
        </w:rPr>
        <w:t xml:space="preserve"> </w:t>
      </w:r>
      <w:r w:rsidR="00F73351" w:rsidRPr="00670322">
        <w:rPr>
          <w:rFonts w:ascii="Sylfaen" w:hAnsi="Sylfaen"/>
          <w:color w:val="000000" w:themeColor="text1"/>
          <w:sz w:val="22"/>
          <w:szCs w:val="22"/>
        </w:rPr>
        <w:t xml:space="preserve">the cooperation of parties with the citizens </w:t>
      </w:r>
      <w:r w:rsidR="00DD02F0" w:rsidRPr="00670322">
        <w:rPr>
          <w:rFonts w:ascii="Sylfaen" w:hAnsi="Sylfaen"/>
          <w:color w:val="000000" w:themeColor="text1"/>
          <w:sz w:val="22"/>
          <w:szCs w:val="22"/>
        </w:rPr>
        <w:t xml:space="preserve">takes place in the form of </w:t>
      </w:r>
      <w:r w:rsidR="00D41FAC" w:rsidRPr="00670322">
        <w:rPr>
          <w:rFonts w:ascii="Sylfaen" w:hAnsi="Sylfaen"/>
          <w:color w:val="000000" w:themeColor="text1"/>
          <w:sz w:val="22"/>
          <w:szCs w:val="22"/>
        </w:rPr>
        <w:t>tasking the citizens with</w:t>
      </w:r>
      <w:r w:rsidR="00DD02F0" w:rsidRPr="00670322">
        <w:rPr>
          <w:rFonts w:ascii="Sylfaen" w:hAnsi="Sylfaen"/>
          <w:color w:val="000000" w:themeColor="text1"/>
          <w:sz w:val="22"/>
          <w:szCs w:val="22"/>
        </w:rPr>
        <w:t xml:space="preserve"> party </w:t>
      </w:r>
      <w:r w:rsidR="00D41FAC" w:rsidRPr="00670322">
        <w:rPr>
          <w:rFonts w:ascii="Sylfaen" w:hAnsi="Sylfaen"/>
          <w:color w:val="000000" w:themeColor="text1"/>
          <w:sz w:val="22"/>
          <w:szCs w:val="22"/>
        </w:rPr>
        <w:t>related activities</w:t>
      </w:r>
      <w:r w:rsidR="00DD02F0" w:rsidRPr="00670322">
        <w:rPr>
          <w:rFonts w:ascii="Sylfaen" w:hAnsi="Sylfaen"/>
          <w:color w:val="000000" w:themeColor="text1"/>
          <w:sz w:val="22"/>
          <w:szCs w:val="22"/>
        </w:rPr>
        <w:t>.</w:t>
      </w:r>
    </w:p>
    <w:p w14:paraId="134B6FEA" w14:textId="77777777" w:rsidR="004B580E" w:rsidRPr="00670322" w:rsidRDefault="004B580E" w:rsidP="00A10B22">
      <w:pPr>
        <w:spacing w:line="276" w:lineRule="auto"/>
        <w:jc w:val="both"/>
        <w:rPr>
          <w:rFonts w:ascii="Sylfaen" w:hAnsi="Sylfaen"/>
          <w:color w:val="000000" w:themeColor="text1"/>
          <w:sz w:val="22"/>
          <w:szCs w:val="22"/>
        </w:rPr>
      </w:pPr>
    </w:p>
    <w:p w14:paraId="630FE236" w14:textId="78428FD4" w:rsidR="00A10B22" w:rsidRPr="00670322" w:rsidRDefault="00645D38" w:rsidP="00A10B22">
      <w:pPr>
        <w:spacing w:line="276" w:lineRule="auto"/>
        <w:jc w:val="both"/>
        <w:rPr>
          <w:rFonts w:ascii="Sylfaen" w:hAnsi="Sylfaen"/>
          <w:sz w:val="22"/>
          <w:szCs w:val="22"/>
        </w:rPr>
      </w:pPr>
      <w:r w:rsidRPr="00670322">
        <w:rPr>
          <w:rFonts w:ascii="Sylfaen" w:hAnsi="Sylfaen"/>
          <w:color w:val="000000" w:themeColor="text1"/>
          <w:sz w:val="22"/>
          <w:szCs w:val="22"/>
        </w:rPr>
        <w:t>Finally, this block</w:t>
      </w:r>
      <w:r w:rsidR="00AB5F36" w:rsidRPr="00670322">
        <w:rPr>
          <w:rFonts w:ascii="Sylfaen" w:hAnsi="Sylfaen"/>
          <w:color w:val="000000" w:themeColor="text1"/>
          <w:sz w:val="22"/>
          <w:szCs w:val="22"/>
        </w:rPr>
        <w:t xml:space="preserve"> of questions</w:t>
      </w:r>
      <w:r w:rsidRPr="00670322">
        <w:rPr>
          <w:rFonts w:ascii="Sylfaen" w:hAnsi="Sylfaen"/>
          <w:color w:val="000000" w:themeColor="text1"/>
          <w:sz w:val="22"/>
          <w:szCs w:val="22"/>
        </w:rPr>
        <w:t xml:space="preserve"> was completed </w:t>
      </w:r>
      <w:r w:rsidR="00AB5F36" w:rsidRPr="00670322">
        <w:rPr>
          <w:rFonts w:ascii="Sylfaen" w:hAnsi="Sylfaen"/>
          <w:color w:val="000000" w:themeColor="text1"/>
          <w:sz w:val="22"/>
          <w:szCs w:val="22"/>
        </w:rPr>
        <w:t xml:space="preserve">with the question on whether </w:t>
      </w:r>
      <w:r w:rsidR="00AB5F36" w:rsidRPr="00670322">
        <w:rPr>
          <w:rFonts w:ascii="Sylfaen" w:hAnsi="Sylfaen"/>
          <w:b/>
          <w:color w:val="000000" w:themeColor="text1"/>
          <w:sz w:val="22"/>
          <w:szCs w:val="22"/>
        </w:rPr>
        <w:t xml:space="preserve">the party programs and their actual activities cover the needs and issues related to ethnic group minorities. </w:t>
      </w:r>
      <w:r w:rsidR="00095CA1" w:rsidRPr="00670322">
        <w:rPr>
          <w:rFonts w:ascii="Sylfaen" w:hAnsi="Sylfaen"/>
          <w:color w:val="000000" w:themeColor="text1"/>
          <w:sz w:val="22"/>
          <w:szCs w:val="22"/>
        </w:rPr>
        <w:t>36.</w:t>
      </w:r>
      <w:r w:rsidR="001709D1" w:rsidRPr="00670322">
        <w:rPr>
          <w:rFonts w:ascii="Sylfaen" w:hAnsi="Sylfaen"/>
          <w:color w:val="000000" w:themeColor="text1"/>
          <w:sz w:val="22"/>
          <w:szCs w:val="22"/>
        </w:rPr>
        <w:t>9</w:t>
      </w:r>
      <w:r w:rsidR="00095CA1" w:rsidRPr="00670322">
        <w:rPr>
          <w:rFonts w:ascii="Sylfaen" w:hAnsi="Sylfaen"/>
          <w:color w:val="000000" w:themeColor="text1"/>
          <w:sz w:val="22"/>
          <w:szCs w:val="22"/>
        </w:rPr>
        <w:t>%</w:t>
      </w:r>
      <w:r w:rsidR="00AB5F36" w:rsidRPr="00670322">
        <w:rPr>
          <w:rFonts w:ascii="Sylfaen" w:hAnsi="Sylfaen"/>
          <w:color w:val="000000" w:themeColor="text1"/>
          <w:sz w:val="22"/>
          <w:szCs w:val="22"/>
        </w:rPr>
        <w:t xml:space="preserve"> of the respondents do </w:t>
      </w:r>
      <w:r w:rsidR="00AB5F36" w:rsidRPr="00670322">
        <w:rPr>
          <w:rFonts w:ascii="Sylfaen" w:hAnsi="Sylfaen"/>
          <w:color w:val="000000" w:themeColor="text1"/>
          <w:sz w:val="22"/>
          <w:szCs w:val="22"/>
        </w:rPr>
        <w:lastRenderedPageBreak/>
        <w:t>not have an answer to this question</w:t>
      </w:r>
      <w:r w:rsidR="002B03B1" w:rsidRPr="00670322">
        <w:rPr>
          <w:rFonts w:ascii="Sylfaen" w:hAnsi="Sylfaen"/>
          <w:color w:val="000000" w:themeColor="text1"/>
          <w:sz w:val="22"/>
          <w:szCs w:val="22"/>
        </w:rPr>
        <w:t>.</w:t>
      </w:r>
      <w:r w:rsidR="00095CA1" w:rsidRPr="00670322">
        <w:rPr>
          <w:rFonts w:ascii="Sylfaen" w:hAnsi="Sylfaen"/>
          <w:color w:val="000000" w:themeColor="text1"/>
          <w:sz w:val="22"/>
          <w:szCs w:val="22"/>
        </w:rPr>
        <w:t xml:space="preserve"> </w:t>
      </w:r>
      <w:r w:rsidR="008E0B55" w:rsidRPr="00670322">
        <w:rPr>
          <w:rFonts w:ascii="Sylfaen" w:hAnsi="Sylfaen"/>
          <w:color w:val="000000" w:themeColor="text1"/>
          <w:sz w:val="22"/>
          <w:szCs w:val="22"/>
        </w:rPr>
        <w:t>4</w:t>
      </w:r>
      <w:r w:rsidR="001709D1" w:rsidRPr="00670322">
        <w:rPr>
          <w:rFonts w:ascii="Sylfaen" w:hAnsi="Sylfaen"/>
          <w:color w:val="000000" w:themeColor="text1"/>
          <w:sz w:val="22"/>
          <w:szCs w:val="22"/>
        </w:rPr>
        <w:t>6.4</w:t>
      </w:r>
      <w:r w:rsidR="00095CA1" w:rsidRPr="00670322">
        <w:rPr>
          <w:rFonts w:ascii="Sylfaen" w:hAnsi="Sylfaen"/>
          <w:color w:val="000000" w:themeColor="text1"/>
          <w:sz w:val="22"/>
          <w:szCs w:val="22"/>
        </w:rPr>
        <w:t>%</w:t>
      </w:r>
      <w:r w:rsidR="00AB5F36" w:rsidRPr="00670322">
        <w:rPr>
          <w:rFonts w:ascii="Sylfaen" w:hAnsi="Sylfaen"/>
          <w:color w:val="000000" w:themeColor="text1"/>
          <w:sz w:val="22"/>
          <w:szCs w:val="22"/>
        </w:rPr>
        <w:t xml:space="preserve"> say that the party programs and activities do not cover </w:t>
      </w:r>
      <w:r w:rsidR="008E0B55" w:rsidRPr="00670322">
        <w:rPr>
          <w:rFonts w:ascii="Sylfaen" w:hAnsi="Sylfaen"/>
          <w:color w:val="000000" w:themeColor="text1"/>
          <w:sz w:val="22"/>
          <w:szCs w:val="22"/>
        </w:rPr>
        <w:t>(</w:t>
      </w:r>
      <w:r w:rsidR="00AB5F36" w:rsidRPr="00670322">
        <w:rPr>
          <w:rFonts w:ascii="Sylfaen" w:hAnsi="Sylfaen"/>
          <w:color w:val="000000" w:themeColor="text1"/>
          <w:sz w:val="22"/>
          <w:szCs w:val="22"/>
        </w:rPr>
        <w:t>“do not cover” or “rather do not cover than cover”) their needs</w:t>
      </w:r>
      <w:r w:rsidR="008E0B55" w:rsidRPr="00670322">
        <w:rPr>
          <w:rFonts w:ascii="Sylfaen" w:hAnsi="Sylfaen"/>
          <w:color w:val="000000" w:themeColor="text1"/>
          <w:sz w:val="22"/>
          <w:szCs w:val="22"/>
        </w:rPr>
        <w:t xml:space="preserve">. </w:t>
      </w:r>
      <w:r w:rsidR="00AA46ED" w:rsidRPr="00670322">
        <w:rPr>
          <w:rFonts w:ascii="Sylfaen" w:hAnsi="Sylfaen"/>
          <w:color w:val="000000" w:themeColor="text1"/>
          <w:sz w:val="22"/>
          <w:szCs w:val="22"/>
        </w:rPr>
        <w:t xml:space="preserve">Only </w:t>
      </w:r>
      <w:r w:rsidR="00095CA1" w:rsidRPr="00670322">
        <w:rPr>
          <w:rFonts w:ascii="Sylfaen" w:hAnsi="Sylfaen"/>
          <w:color w:val="000000" w:themeColor="text1"/>
          <w:sz w:val="22"/>
          <w:szCs w:val="22"/>
        </w:rPr>
        <w:t>1</w:t>
      </w:r>
      <w:r w:rsidR="001709D1" w:rsidRPr="00670322">
        <w:rPr>
          <w:rFonts w:ascii="Sylfaen" w:hAnsi="Sylfaen"/>
          <w:color w:val="000000" w:themeColor="text1"/>
          <w:sz w:val="22"/>
          <w:szCs w:val="22"/>
        </w:rPr>
        <w:t>6.1</w:t>
      </w:r>
      <w:r w:rsidR="00095CA1" w:rsidRPr="00670322">
        <w:rPr>
          <w:rFonts w:ascii="Sylfaen" w:hAnsi="Sylfaen"/>
          <w:color w:val="000000" w:themeColor="text1"/>
          <w:sz w:val="22"/>
          <w:szCs w:val="22"/>
        </w:rPr>
        <w:t>%</w:t>
      </w:r>
      <w:r w:rsidR="00AA46ED" w:rsidRPr="00670322">
        <w:rPr>
          <w:rFonts w:ascii="Sylfaen" w:hAnsi="Sylfaen"/>
          <w:color w:val="000000" w:themeColor="text1"/>
          <w:sz w:val="22"/>
          <w:szCs w:val="22"/>
        </w:rPr>
        <w:t xml:space="preserve"> of the respondents think that the noted programs cover these issues </w:t>
      </w:r>
      <w:r w:rsidR="008E0B55" w:rsidRPr="00670322">
        <w:rPr>
          <w:rFonts w:ascii="Sylfaen" w:hAnsi="Sylfaen"/>
          <w:color w:val="000000" w:themeColor="text1"/>
          <w:sz w:val="22"/>
          <w:szCs w:val="22"/>
        </w:rPr>
        <w:t>(</w:t>
      </w:r>
      <w:r w:rsidR="00AA46ED" w:rsidRPr="00670322">
        <w:rPr>
          <w:rFonts w:ascii="Sylfaen" w:hAnsi="Sylfaen"/>
          <w:color w:val="000000" w:themeColor="text1"/>
          <w:sz w:val="22"/>
          <w:szCs w:val="22"/>
        </w:rPr>
        <w:t>„cover” or “rather cover than not”</w:t>
      </w:r>
      <w:r w:rsidR="008E0B55" w:rsidRPr="00670322">
        <w:rPr>
          <w:rFonts w:ascii="Sylfaen" w:hAnsi="Sylfaen"/>
          <w:color w:val="000000" w:themeColor="text1"/>
          <w:sz w:val="22"/>
          <w:szCs w:val="22"/>
        </w:rPr>
        <w:t>)</w:t>
      </w:r>
      <w:r w:rsidR="00A10B22" w:rsidRPr="00670322">
        <w:rPr>
          <w:rFonts w:ascii="Sylfaen" w:hAnsi="Sylfaen"/>
          <w:color w:val="000000" w:themeColor="text1"/>
          <w:sz w:val="22"/>
          <w:szCs w:val="22"/>
        </w:rPr>
        <w:t xml:space="preserve"> </w:t>
      </w:r>
      <w:r w:rsidR="00A10B22" w:rsidRPr="00670322">
        <w:rPr>
          <w:rFonts w:ascii="Sylfaen" w:hAnsi="Sylfaen" w:cs="Sylfaen"/>
          <w:color w:val="000000" w:themeColor="text1"/>
          <w:sz w:val="22"/>
          <w:szCs w:val="22"/>
        </w:rPr>
        <w:t>(</w:t>
      </w:r>
      <w:r w:rsidR="00AA46ED" w:rsidRPr="00670322">
        <w:rPr>
          <w:rFonts w:ascii="Sylfaen" w:hAnsi="Sylfaen" w:cs="Sylfaen"/>
          <w:color w:val="000000" w:themeColor="text1"/>
          <w:sz w:val="22"/>
          <w:szCs w:val="22"/>
        </w:rPr>
        <w:t>see Diagram</w:t>
      </w:r>
      <w:r w:rsidR="00A10B22" w:rsidRPr="00670322">
        <w:rPr>
          <w:rFonts w:ascii="Sylfaen" w:hAnsi="Sylfaen"/>
          <w:sz w:val="22"/>
          <w:szCs w:val="22"/>
        </w:rPr>
        <w:t xml:space="preserve"> N</w:t>
      </w:r>
      <w:r w:rsidR="004B580E" w:rsidRPr="00670322">
        <w:rPr>
          <w:rFonts w:ascii="Sylfaen" w:hAnsi="Sylfaen"/>
          <w:sz w:val="22"/>
          <w:szCs w:val="22"/>
        </w:rPr>
        <w:t>5</w:t>
      </w:r>
      <w:r w:rsidR="00572DB6" w:rsidRPr="00670322">
        <w:rPr>
          <w:rFonts w:ascii="Sylfaen" w:hAnsi="Sylfaen"/>
          <w:sz w:val="22"/>
          <w:szCs w:val="22"/>
        </w:rPr>
        <w:t>5</w:t>
      </w:r>
      <w:r w:rsidR="00A10B22" w:rsidRPr="00670322">
        <w:rPr>
          <w:rFonts w:ascii="Sylfaen" w:hAnsi="Sylfaen"/>
          <w:sz w:val="22"/>
          <w:szCs w:val="22"/>
        </w:rPr>
        <w:t>).</w:t>
      </w:r>
    </w:p>
    <w:p w14:paraId="204ADB37" w14:textId="77777777" w:rsidR="00572DB6" w:rsidRPr="00670322" w:rsidRDefault="00572DB6" w:rsidP="00A10B22">
      <w:pPr>
        <w:spacing w:line="276" w:lineRule="auto"/>
        <w:jc w:val="both"/>
        <w:rPr>
          <w:rFonts w:ascii="Sylfaen" w:hAnsi="Sylfaen"/>
          <w:color w:val="000000" w:themeColor="text1"/>
          <w:sz w:val="22"/>
          <w:szCs w:val="22"/>
        </w:rPr>
      </w:pPr>
    </w:p>
    <w:p w14:paraId="65C4E4C7" w14:textId="17E0EB07" w:rsidR="00095CA1" w:rsidRPr="00670322" w:rsidRDefault="008B7317" w:rsidP="001709D1">
      <w:pPr>
        <w:spacing w:line="276" w:lineRule="auto"/>
        <w:jc w:val="both"/>
        <w:rPr>
          <w:rFonts w:ascii="Sylfaen" w:hAnsi="Sylfaen"/>
          <w:b/>
          <w:sz w:val="22"/>
          <w:szCs w:val="22"/>
        </w:rPr>
      </w:pPr>
      <w:r w:rsidRPr="00670322">
        <w:rPr>
          <w:rFonts w:ascii="Sylfaen" w:hAnsi="Sylfaen"/>
          <w:b/>
          <w:sz w:val="22"/>
          <w:szCs w:val="22"/>
        </w:rPr>
        <w:t>Diagram</w:t>
      </w:r>
      <w:r w:rsidR="00A10B22" w:rsidRPr="00670322">
        <w:rPr>
          <w:rFonts w:ascii="Sylfaen" w:hAnsi="Sylfaen"/>
          <w:b/>
          <w:sz w:val="22"/>
          <w:szCs w:val="22"/>
        </w:rPr>
        <w:t xml:space="preserve"> N</w:t>
      </w:r>
      <w:r w:rsidR="004B580E" w:rsidRPr="00670322">
        <w:rPr>
          <w:rFonts w:ascii="Sylfaen" w:hAnsi="Sylfaen"/>
          <w:b/>
          <w:sz w:val="22"/>
          <w:szCs w:val="22"/>
        </w:rPr>
        <w:t>5</w:t>
      </w:r>
      <w:r w:rsidR="00572DB6" w:rsidRPr="00670322">
        <w:rPr>
          <w:rFonts w:ascii="Sylfaen" w:hAnsi="Sylfaen"/>
          <w:b/>
          <w:sz w:val="22"/>
          <w:szCs w:val="22"/>
        </w:rPr>
        <w:t>5</w:t>
      </w:r>
      <w:r w:rsidR="005917C7" w:rsidRPr="00670322">
        <w:rPr>
          <w:rFonts w:ascii="Sylfaen" w:hAnsi="Sylfaen"/>
          <w:b/>
          <w:sz w:val="22"/>
          <w:szCs w:val="22"/>
        </w:rPr>
        <w:t>:</w:t>
      </w:r>
    </w:p>
    <w:p w14:paraId="14B7CEDB" w14:textId="65C1F9AE" w:rsidR="00572DB6" w:rsidRPr="00670322" w:rsidRDefault="00A10B22" w:rsidP="00572DB6">
      <w:pPr>
        <w:spacing w:line="276" w:lineRule="auto"/>
        <w:jc w:val="both"/>
        <w:rPr>
          <w:rFonts w:ascii="Sylfaen" w:hAnsi="Sylfaen"/>
          <w:color w:val="000000" w:themeColor="text1"/>
          <w:sz w:val="22"/>
          <w:szCs w:val="22"/>
        </w:rPr>
      </w:pPr>
      <w:r w:rsidRPr="00670322">
        <w:rPr>
          <w:rFonts w:ascii="Sylfaen" w:hAnsi="Sylfaen"/>
          <w:noProof/>
          <w:color w:val="000000" w:themeColor="text1"/>
          <w:sz w:val="22"/>
          <w:szCs w:val="22"/>
        </w:rPr>
        <mc:AlternateContent>
          <mc:Choice Requires="wps">
            <w:drawing>
              <wp:anchor distT="0" distB="0" distL="114300" distR="114300" simplePos="0" relativeHeight="251659264" behindDoc="0" locked="0" layoutInCell="1" allowOverlap="1" wp14:anchorId="27D9EE9A" wp14:editId="08A5F7A2">
                <wp:simplePos x="0" y="0"/>
                <wp:positionH relativeFrom="column">
                  <wp:posOffset>236643</wp:posOffset>
                </wp:positionH>
                <wp:positionV relativeFrom="paragraph">
                  <wp:posOffset>42333</wp:posOffset>
                </wp:positionV>
                <wp:extent cx="5985934" cy="778934"/>
                <wp:effectExtent l="0" t="0" r="0" b="0"/>
                <wp:wrapNone/>
                <wp:docPr id="52" name="Text Box 52"/>
                <wp:cNvGraphicFramePr/>
                <a:graphic xmlns:a="http://schemas.openxmlformats.org/drawingml/2006/main">
                  <a:graphicData uri="http://schemas.microsoft.com/office/word/2010/wordprocessingShape">
                    <wps:wsp>
                      <wps:cNvSpPr txBox="1"/>
                      <wps:spPr>
                        <a:xfrm>
                          <a:off x="0" y="0"/>
                          <a:ext cx="5985934" cy="778934"/>
                        </a:xfrm>
                        <a:prstGeom prst="rect">
                          <a:avLst/>
                        </a:prstGeom>
                        <a:noFill/>
                        <a:ln w="6350">
                          <a:noFill/>
                        </a:ln>
                      </wps:spPr>
                      <wps:txbx>
                        <w:txbxContent>
                          <w:p w14:paraId="1EDED4AF" w14:textId="55CEA807" w:rsidR="00CA2A61" w:rsidRPr="00A10B22" w:rsidRDefault="00CA2A61" w:rsidP="00A10B22">
                            <w:pPr>
                              <w:jc w:val="center"/>
                              <w:rPr>
                                <w:rFonts w:ascii="Sylfaen" w:hAnsi="Sylfaen"/>
                                <w:lang w:val="ka-GE"/>
                              </w:rPr>
                            </w:pPr>
                            <w:r>
                              <w:rPr>
                                <w:rFonts w:ascii="Sylfaen" w:eastAsia="Helvetica" w:hAnsi="Sylfaen" w:cs="Helvetica"/>
                                <w:b/>
                                <w:color w:val="000000" w:themeColor="text1"/>
                                <w:lang w:eastAsia="ka-GE"/>
                              </w:rPr>
                              <w:t xml:space="preserve">To what degree do the party programs and </w:t>
                            </w:r>
                            <w:r>
                              <w:rPr>
                                <w:rFonts w:ascii="Sylfaen" w:hAnsi="Sylfaen"/>
                                <w:b/>
                                <w:color w:val="000000" w:themeColor="text1"/>
                                <w:lang w:eastAsia="ka-GE"/>
                              </w:rPr>
                              <w:t xml:space="preserve">their actual work activities </w:t>
                            </w:r>
                            <w:r>
                              <w:rPr>
                                <w:rFonts w:ascii="Sylfaen" w:eastAsia="Helvetica" w:hAnsi="Sylfaen" w:cs="Helvetica"/>
                                <w:b/>
                                <w:color w:val="000000" w:themeColor="text1"/>
                                <w:lang w:eastAsia="ka-GE"/>
                              </w:rPr>
                              <w:t>cover the needs and issues specifically related to your ethnic group?</w:t>
                            </w:r>
                            <w:r>
                              <w:rPr>
                                <w:rFonts w:ascii="Sylfaen" w:hAnsi="Sylfaen"/>
                                <w:b/>
                                <w:color w:val="000000" w:themeColor="text1"/>
                                <w:lang w:val="ka-GE" w:eastAsia="ka-GE"/>
                              </w:rPr>
                              <w:t xml:space="preserve"> </w:t>
                            </w:r>
                            <w:r w:rsidRPr="00A10B22">
                              <w:rPr>
                                <w:rFonts w:ascii="Sylfaen" w:hAnsi="Sylfaen"/>
                                <w:b/>
                                <w:bCs/>
                                <w:color w:val="000000" w:themeColor="text1"/>
                                <w:lang w:val="ka-GE" w:eastAsia="ka-GE"/>
                              </w:rPr>
                              <w:t>(N=1314)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D9EE9A" id="_x0000_t202" coordsize="21600,21600" o:spt="202" path="m,l,21600r21600,l21600,xe">
                <v:stroke joinstyle="miter"/>
                <v:path gradientshapeok="t" o:connecttype="rect"/>
              </v:shapetype>
              <v:shape id="Text Box 52" o:spid="_x0000_s1026" type="#_x0000_t202" style="position:absolute;left:0;text-align:left;margin-left:18.65pt;margin-top:3.35pt;width:471.35pt;height:6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KEOLgIAAFMEAAAOAAAAZHJzL2Uyb0RvYy54bWysVE1vGjEQvVfqf7B8LwsEwodYIpqIqhJK&#10;IkGVs/Ha7Eq2x7UNu/TXd+xdCEp7qnox45nZGc97b1g8NFqRk3C+ApPTQa9PiTAcisoccvpjt/4y&#10;pcQHZgqmwIicnoWnD8vPnxa1nYshlKAK4QgWMX5e25yWIdh5lnleCs18D6wwGJTgNAt4dYescKzG&#10;6lplw37/PqvBFdYBF96j96kN0mWqL6Xg4UVKLwJROcW3hXS6dO7jmS0XbH5wzJYV757B/uEVmlUG&#10;m15LPbHAyNFVf5TSFXfgQYYeB52BlBUXaQacZtD/MM22ZFakWRAcb68w+f9Xlj+fXh2pipyOh5QY&#10;ppGjnWgC+QoNQRfiU1s/x7StxcTQoB95vvg9OuPYjXQ6/uJABOOI9PmKbqzG0TmeTcezuxElHGOT&#10;yTTaWD57/9o6H74J0CQaOXXIXgKVnTY+tKmXlNjMwLpSKjGoDKlzen837qcPrhEsrgz2iDO0b41W&#10;aPZNN9geijPO5aBVhrd8XWHzDfPhlTmUAo6C8g4veEgF2AQ6i5IS3K+/+WM+MoRRSmqUVk79zyNz&#10;ghL13SB3s8FoFLWYLqPxZIgXdxvZ30bMUT8CqneAi2R5MmN+UBdTOtBvuAWr2BVDzHDsndNwMR9D&#10;K3jcIi5Wq5SE6rMsbMzW8lg6whmh3TVvzNkO/4DMPcNFhGz+gYY2tyVidQwgq8RRBLhFtcMdlZtY&#10;7rYsrsbtPWW9/xcsfwMAAP//AwBQSwMEFAAGAAgAAAAhAA1jnDzgAAAACAEAAA8AAABkcnMvZG93&#10;bnJldi54bWxMj0FPwkAQhe8m/ofNmHiTrUWhlG4JaUJMjBxALt6m3aVt6M7W7gLVX+940uPkfXnz&#10;vWw12k5czOBbRwoeJxEIQ5XTLdUKDu+bhwSED0gaO0dGwZfxsMpvbzJMtbvSzlz2oRZcQj5FBU0I&#10;fSqlrxpj0U9cb4izoxssBj6HWuoBr1xuOxlH0UxabIk/NNibojHVaX+2Cl6LzRZ3ZWyT7654eTuu&#10;+8/Dx7NS93fjegkimDH8wfCrz+qQs1PpzqS96BRM51MmFczmIDheJBFPK5mLF08g80z+H5D/AAAA&#10;//8DAFBLAQItABQABgAIAAAAIQC2gziS/gAAAOEBAAATAAAAAAAAAAAAAAAAAAAAAABbQ29udGVu&#10;dF9UeXBlc10ueG1sUEsBAi0AFAAGAAgAAAAhADj9If/WAAAAlAEAAAsAAAAAAAAAAAAAAAAALwEA&#10;AF9yZWxzLy5yZWxzUEsBAi0AFAAGAAgAAAAhABkwoQ4uAgAAUwQAAA4AAAAAAAAAAAAAAAAALgIA&#10;AGRycy9lMm9Eb2MueG1sUEsBAi0AFAAGAAgAAAAhAA1jnDzgAAAACAEAAA8AAAAAAAAAAAAAAAAA&#10;iAQAAGRycy9kb3ducmV2LnhtbFBLBQYAAAAABAAEAPMAAACVBQAAAAA=&#10;" filled="f" stroked="f" strokeweight=".5pt">
                <v:textbox>
                  <w:txbxContent>
                    <w:p w14:paraId="1EDED4AF" w14:textId="55CEA807" w:rsidR="00CA2A61" w:rsidRPr="00A10B22" w:rsidRDefault="00CA2A61" w:rsidP="00A10B22">
                      <w:pPr>
                        <w:jc w:val="center"/>
                        <w:rPr>
                          <w:rFonts w:ascii="Sylfaen" w:hAnsi="Sylfaen"/>
                          <w:lang w:val="ka-GE"/>
                        </w:rPr>
                      </w:pPr>
                      <w:r>
                        <w:rPr>
                          <w:rFonts w:ascii="Sylfaen" w:eastAsia="Helvetica" w:hAnsi="Sylfaen" w:cs="Helvetica"/>
                          <w:b/>
                          <w:color w:val="000000" w:themeColor="text1"/>
                          <w:lang w:eastAsia="ka-GE"/>
                        </w:rPr>
                        <w:t xml:space="preserve">To what degree do the party programs and </w:t>
                      </w:r>
                      <w:r>
                        <w:rPr>
                          <w:rFonts w:ascii="Sylfaen" w:hAnsi="Sylfaen"/>
                          <w:b/>
                          <w:color w:val="000000" w:themeColor="text1"/>
                          <w:lang w:eastAsia="ka-GE"/>
                        </w:rPr>
                        <w:t xml:space="preserve">their actual work activities </w:t>
                      </w:r>
                      <w:r>
                        <w:rPr>
                          <w:rFonts w:ascii="Sylfaen" w:eastAsia="Helvetica" w:hAnsi="Sylfaen" w:cs="Helvetica"/>
                          <w:b/>
                          <w:color w:val="000000" w:themeColor="text1"/>
                          <w:lang w:eastAsia="ka-GE"/>
                        </w:rPr>
                        <w:t>cover the needs and issues specifically related to your ethnic group?</w:t>
                      </w:r>
                      <w:r>
                        <w:rPr>
                          <w:rFonts w:ascii="Sylfaen" w:hAnsi="Sylfaen"/>
                          <w:b/>
                          <w:color w:val="000000" w:themeColor="text1"/>
                          <w:lang w:val="ka-GE" w:eastAsia="ka-GE"/>
                        </w:rPr>
                        <w:t xml:space="preserve"> </w:t>
                      </w:r>
                      <w:r w:rsidRPr="00A10B22">
                        <w:rPr>
                          <w:rFonts w:ascii="Sylfaen" w:hAnsi="Sylfaen"/>
                          <w:b/>
                          <w:bCs/>
                          <w:color w:val="000000" w:themeColor="text1"/>
                          <w:lang w:val="ka-GE" w:eastAsia="ka-GE"/>
                        </w:rPr>
                        <w:t>(N=1314)</w:t>
                      </w:r>
                    </w:p>
                  </w:txbxContent>
                </v:textbox>
              </v:shape>
            </w:pict>
          </mc:Fallback>
        </mc:AlternateContent>
      </w:r>
      <w:r w:rsidRPr="00670322">
        <w:rPr>
          <w:rFonts w:ascii="Sylfaen" w:hAnsi="Sylfaen"/>
          <w:noProof/>
          <w:color w:val="000000" w:themeColor="text1"/>
          <w:sz w:val="22"/>
          <w:szCs w:val="22"/>
        </w:rPr>
        <w:drawing>
          <wp:inline distT="0" distB="0" distL="0" distR="0" wp14:anchorId="320E208C" wp14:editId="3E5E8A5E">
            <wp:extent cx="6301105" cy="3228975"/>
            <wp:effectExtent l="0" t="0" r="4445" b="9525"/>
            <wp:docPr id="51" name="Chart 51">
              <a:extLst xmlns:a="http://schemas.openxmlformats.org/drawingml/2006/main">
                <a:ext uri="{FF2B5EF4-FFF2-40B4-BE49-F238E27FC236}">
                  <a16:creationId xmlns:a16="http://schemas.microsoft.com/office/drawing/2014/main" id="{10573C3A-115D-48ED-BA2D-CB5C8318BC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5D947FB8" w14:textId="37D39C88" w:rsidR="00572DB6" w:rsidRPr="00670322" w:rsidRDefault="008B7317" w:rsidP="00572DB6">
      <w:pPr>
        <w:spacing w:line="276" w:lineRule="auto"/>
        <w:jc w:val="both"/>
        <w:rPr>
          <w:rFonts w:ascii="Sylfaen" w:hAnsi="Sylfaen"/>
          <w:color w:val="000000" w:themeColor="text1"/>
          <w:sz w:val="20"/>
          <w:szCs w:val="22"/>
        </w:rPr>
      </w:pPr>
      <w:r w:rsidRPr="00670322">
        <w:rPr>
          <w:rFonts w:ascii="Sylfaen" w:hAnsi="Sylfaen"/>
          <w:b/>
          <w:color w:val="000000" w:themeColor="text1"/>
          <w:sz w:val="20"/>
          <w:szCs w:val="22"/>
        </w:rPr>
        <w:t>Note:</w:t>
      </w:r>
      <w:r w:rsidR="000779DA" w:rsidRPr="00670322">
        <w:rPr>
          <w:rFonts w:ascii="Sylfaen" w:hAnsi="Sylfaen"/>
          <w:color w:val="000000" w:themeColor="text1"/>
          <w:sz w:val="20"/>
          <w:szCs w:val="22"/>
        </w:rPr>
        <w:t xml:space="preserve"> The category: „they cover needs and issues”</w:t>
      </w:r>
      <w:r w:rsidRPr="00670322">
        <w:rPr>
          <w:rFonts w:ascii="Sylfaen" w:hAnsi="Sylfaen"/>
          <w:color w:val="000000" w:themeColor="text1"/>
          <w:sz w:val="20"/>
          <w:szCs w:val="22"/>
        </w:rPr>
        <w:t xml:space="preserve"> incorporates the following two responses: „fully </w:t>
      </w:r>
      <w:r w:rsidR="000779DA" w:rsidRPr="00670322">
        <w:rPr>
          <w:rFonts w:ascii="Sylfaen" w:hAnsi="Sylfaen"/>
          <w:color w:val="000000" w:themeColor="text1"/>
          <w:sz w:val="20"/>
          <w:szCs w:val="22"/>
        </w:rPr>
        <w:t>cover</w:t>
      </w:r>
      <w:r w:rsidRPr="00670322">
        <w:rPr>
          <w:rFonts w:ascii="Sylfaen" w:hAnsi="Sylfaen"/>
          <w:color w:val="000000" w:themeColor="text1"/>
          <w:sz w:val="20"/>
          <w:szCs w:val="22"/>
        </w:rPr>
        <w:t xml:space="preserve">” and „rather </w:t>
      </w:r>
      <w:r w:rsidR="000779DA" w:rsidRPr="00670322">
        <w:rPr>
          <w:rFonts w:ascii="Sylfaen" w:hAnsi="Sylfaen"/>
          <w:color w:val="000000" w:themeColor="text1"/>
          <w:sz w:val="20"/>
          <w:szCs w:val="22"/>
        </w:rPr>
        <w:t>cover</w:t>
      </w:r>
      <w:r w:rsidRPr="00670322">
        <w:rPr>
          <w:rFonts w:ascii="Sylfaen" w:hAnsi="Sylfaen"/>
          <w:color w:val="000000" w:themeColor="text1"/>
          <w:sz w:val="20"/>
          <w:szCs w:val="22"/>
        </w:rPr>
        <w:t xml:space="preserve"> than not”; whereas the category „</w:t>
      </w:r>
      <w:r w:rsidR="000779DA" w:rsidRPr="00670322">
        <w:rPr>
          <w:rFonts w:ascii="Sylfaen" w:hAnsi="Sylfaen"/>
          <w:color w:val="000000" w:themeColor="text1"/>
          <w:sz w:val="20"/>
          <w:szCs w:val="22"/>
        </w:rPr>
        <w:t>They do not cover needs and issues</w:t>
      </w:r>
      <w:r w:rsidRPr="00670322">
        <w:rPr>
          <w:rFonts w:ascii="Sylfaen" w:hAnsi="Sylfaen"/>
          <w:color w:val="000000" w:themeColor="text1"/>
          <w:sz w:val="20"/>
          <w:szCs w:val="22"/>
        </w:rPr>
        <w:t xml:space="preserve">” incorporates the following responses: </w:t>
      </w:r>
      <w:r w:rsidR="000779DA" w:rsidRPr="00670322">
        <w:rPr>
          <w:rFonts w:ascii="Sylfaen" w:hAnsi="Sylfaen"/>
          <w:color w:val="000000" w:themeColor="text1"/>
          <w:sz w:val="20"/>
          <w:szCs w:val="22"/>
        </w:rPr>
        <w:t>“do not cover at all” and “</w:t>
      </w:r>
      <w:r w:rsidRPr="00670322">
        <w:rPr>
          <w:rFonts w:ascii="Sylfaen" w:hAnsi="Sylfaen"/>
          <w:color w:val="000000" w:themeColor="text1"/>
          <w:sz w:val="20"/>
          <w:szCs w:val="22"/>
        </w:rPr>
        <w:t>rather</w:t>
      </w:r>
      <w:r w:rsidR="000779DA" w:rsidRPr="00670322">
        <w:rPr>
          <w:rFonts w:ascii="Sylfaen" w:hAnsi="Sylfaen"/>
          <w:color w:val="000000" w:themeColor="text1"/>
          <w:sz w:val="20"/>
          <w:szCs w:val="22"/>
        </w:rPr>
        <w:t xml:space="preserve"> do</w:t>
      </w:r>
      <w:r w:rsidRPr="00670322">
        <w:rPr>
          <w:rFonts w:ascii="Sylfaen" w:hAnsi="Sylfaen"/>
          <w:color w:val="000000" w:themeColor="text1"/>
          <w:sz w:val="20"/>
          <w:szCs w:val="22"/>
        </w:rPr>
        <w:t xml:space="preserve"> not</w:t>
      </w:r>
      <w:r w:rsidR="000779DA" w:rsidRPr="00670322">
        <w:rPr>
          <w:rFonts w:ascii="Sylfaen" w:hAnsi="Sylfaen"/>
          <w:color w:val="000000" w:themeColor="text1"/>
          <w:sz w:val="20"/>
          <w:szCs w:val="22"/>
        </w:rPr>
        <w:t xml:space="preserve"> cover than cover</w:t>
      </w:r>
      <w:r w:rsidRPr="00670322">
        <w:rPr>
          <w:rFonts w:ascii="Sylfaen" w:hAnsi="Sylfaen"/>
          <w:color w:val="000000" w:themeColor="text1"/>
          <w:sz w:val="20"/>
          <w:szCs w:val="22"/>
        </w:rPr>
        <w:t>”.</w:t>
      </w:r>
    </w:p>
    <w:p w14:paraId="30DCB253" w14:textId="55A675AE" w:rsidR="00572DB6" w:rsidRPr="00670322" w:rsidRDefault="00572DB6" w:rsidP="00572DB6">
      <w:pPr>
        <w:spacing w:line="276" w:lineRule="auto"/>
        <w:jc w:val="both"/>
        <w:rPr>
          <w:rFonts w:ascii="Sylfaen" w:hAnsi="Sylfaen"/>
          <w:color w:val="000000" w:themeColor="text1"/>
          <w:sz w:val="22"/>
          <w:szCs w:val="22"/>
        </w:rPr>
      </w:pPr>
    </w:p>
    <w:p w14:paraId="6DFD7863" w14:textId="77777777" w:rsidR="00572DB6" w:rsidRPr="00670322" w:rsidRDefault="00572DB6" w:rsidP="00572DB6">
      <w:pPr>
        <w:spacing w:line="276" w:lineRule="auto"/>
        <w:jc w:val="both"/>
        <w:rPr>
          <w:rFonts w:ascii="Sylfaen" w:hAnsi="Sylfaen"/>
          <w:color w:val="000000" w:themeColor="text1"/>
          <w:sz w:val="22"/>
          <w:szCs w:val="22"/>
        </w:rPr>
      </w:pPr>
    </w:p>
    <w:p w14:paraId="4D899B08" w14:textId="713E4A73" w:rsidR="00095CA1" w:rsidRPr="00670322" w:rsidRDefault="005A5A54" w:rsidP="005A5A54">
      <w:pPr>
        <w:pStyle w:val="Heading2"/>
        <w:rPr>
          <w:sz w:val="24"/>
        </w:rPr>
      </w:pPr>
      <w:bookmarkStart w:id="14" w:name="_Toc4413445"/>
      <w:r w:rsidRPr="00670322">
        <w:rPr>
          <w:sz w:val="24"/>
        </w:rPr>
        <w:t xml:space="preserve">5.6 </w:t>
      </w:r>
      <w:r w:rsidR="000816DA" w:rsidRPr="00670322">
        <w:rPr>
          <w:sz w:val="24"/>
        </w:rPr>
        <w:t>Participation in the local self-government</w:t>
      </w:r>
      <w:bookmarkEnd w:id="14"/>
    </w:p>
    <w:p w14:paraId="330D5B99" w14:textId="77777777" w:rsidR="00095CA1" w:rsidRPr="00670322" w:rsidRDefault="00095CA1" w:rsidP="00B502F8">
      <w:pPr>
        <w:spacing w:line="276" w:lineRule="auto"/>
        <w:jc w:val="both"/>
        <w:rPr>
          <w:rFonts w:ascii="Sylfaen" w:hAnsi="Sylfaen"/>
          <w:b/>
          <w:color w:val="000000" w:themeColor="text1"/>
          <w:sz w:val="22"/>
          <w:szCs w:val="22"/>
        </w:rPr>
      </w:pPr>
    </w:p>
    <w:p w14:paraId="27A28D0C" w14:textId="5BC88E70" w:rsidR="00FE17CA" w:rsidRPr="00670322" w:rsidRDefault="000816DA" w:rsidP="00B502F8">
      <w:pPr>
        <w:spacing w:line="276" w:lineRule="auto"/>
        <w:jc w:val="both"/>
        <w:rPr>
          <w:rFonts w:ascii="Sylfaen" w:hAnsi="Sylfaen"/>
          <w:color w:val="000000" w:themeColor="text1"/>
          <w:sz w:val="22"/>
          <w:szCs w:val="22"/>
        </w:rPr>
      </w:pPr>
      <w:r w:rsidRPr="00670322">
        <w:rPr>
          <w:rFonts w:ascii="Sylfaen" w:hAnsi="Sylfaen"/>
          <w:color w:val="000000" w:themeColor="text1"/>
          <w:sz w:val="22"/>
          <w:szCs w:val="22"/>
        </w:rPr>
        <w:t>In addition to the political parties, the local self-government is also an important component in the process of democratization</w:t>
      </w:r>
      <w:r w:rsidR="00D56880" w:rsidRPr="00670322">
        <w:rPr>
          <w:rFonts w:ascii="Sylfaen" w:hAnsi="Sylfaen"/>
          <w:color w:val="000000" w:themeColor="text1"/>
          <w:sz w:val="22"/>
          <w:szCs w:val="22"/>
        </w:rPr>
        <w:t xml:space="preserve">, as the existence and </w:t>
      </w:r>
      <w:r w:rsidR="00E61D2F" w:rsidRPr="00670322">
        <w:rPr>
          <w:rFonts w:ascii="Sylfaen" w:hAnsi="Sylfaen"/>
          <w:color w:val="000000" w:themeColor="text1"/>
          <w:sz w:val="22"/>
          <w:szCs w:val="22"/>
        </w:rPr>
        <w:t>strength of the local self-</w:t>
      </w:r>
      <w:r w:rsidR="00960BAD" w:rsidRPr="00670322">
        <w:rPr>
          <w:rFonts w:ascii="Sylfaen" w:hAnsi="Sylfaen"/>
          <w:color w:val="000000" w:themeColor="text1"/>
          <w:sz w:val="22"/>
          <w:szCs w:val="22"/>
        </w:rPr>
        <w:t>government</w:t>
      </w:r>
      <w:r w:rsidR="00E61D2F" w:rsidRPr="00670322">
        <w:rPr>
          <w:rFonts w:ascii="Sylfaen" w:hAnsi="Sylfaen"/>
          <w:color w:val="000000" w:themeColor="text1"/>
          <w:sz w:val="22"/>
          <w:szCs w:val="22"/>
        </w:rPr>
        <w:t xml:space="preserve"> are the principles of the local democracy. </w:t>
      </w:r>
      <w:r w:rsidR="00F82C96" w:rsidRPr="00670322">
        <w:rPr>
          <w:rFonts w:ascii="Sylfaen" w:hAnsi="Sylfaen"/>
          <w:color w:val="000000" w:themeColor="text1"/>
          <w:sz w:val="22"/>
          <w:szCs w:val="22"/>
        </w:rPr>
        <w:t xml:space="preserve">It </w:t>
      </w:r>
      <w:r w:rsidR="006A67F8" w:rsidRPr="00670322">
        <w:rPr>
          <w:rFonts w:ascii="Sylfaen" w:hAnsi="Sylfaen"/>
          <w:color w:val="000000" w:themeColor="text1"/>
          <w:sz w:val="22"/>
          <w:szCs w:val="22"/>
        </w:rPr>
        <w:t xml:space="preserve">includes </w:t>
      </w:r>
      <w:r w:rsidR="007843A1" w:rsidRPr="00670322">
        <w:rPr>
          <w:rFonts w:ascii="Sylfaen" w:hAnsi="Sylfaen"/>
          <w:color w:val="000000" w:themeColor="text1"/>
          <w:sz w:val="22"/>
          <w:szCs w:val="22"/>
        </w:rPr>
        <w:t xml:space="preserve">the right and responsibility of </w:t>
      </w:r>
      <w:r w:rsidR="000779DA" w:rsidRPr="00670322">
        <w:rPr>
          <w:rFonts w:ascii="Sylfaen" w:hAnsi="Sylfaen"/>
          <w:color w:val="000000" w:themeColor="text1"/>
          <w:sz w:val="22"/>
          <w:szCs w:val="22"/>
        </w:rPr>
        <w:t>a</w:t>
      </w:r>
      <w:r w:rsidR="007843A1" w:rsidRPr="00670322">
        <w:rPr>
          <w:rFonts w:ascii="Sylfaen" w:hAnsi="Sylfaen"/>
          <w:color w:val="000000" w:themeColor="text1"/>
          <w:sz w:val="22"/>
          <w:szCs w:val="22"/>
        </w:rPr>
        <w:t xml:space="preserve"> citizen to take part in addressing the issues related directly to the individual citizen and his/her </w:t>
      </w:r>
      <w:r w:rsidR="000779DA" w:rsidRPr="00670322">
        <w:rPr>
          <w:rFonts w:ascii="Sylfaen" w:hAnsi="Sylfaen"/>
          <w:color w:val="000000" w:themeColor="text1"/>
          <w:sz w:val="22"/>
          <w:szCs w:val="22"/>
        </w:rPr>
        <w:t>settlement</w:t>
      </w:r>
      <w:r w:rsidR="007843A1" w:rsidRPr="00670322">
        <w:rPr>
          <w:rFonts w:ascii="Sylfaen" w:hAnsi="Sylfaen"/>
          <w:color w:val="000000" w:themeColor="text1"/>
          <w:sz w:val="22"/>
          <w:szCs w:val="22"/>
        </w:rPr>
        <w:t xml:space="preserve">. Therefore, </w:t>
      </w:r>
      <w:r w:rsidR="00CC7B29" w:rsidRPr="00670322">
        <w:rPr>
          <w:rFonts w:ascii="Sylfaen" w:hAnsi="Sylfaen"/>
          <w:color w:val="000000" w:themeColor="text1"/>
          <w:sz w:val="22"/>
          <w:szCs w:val="22"/>
        </w:rPr>
        <w:t xml:space="preserve">the work of the </w:t>
      </w:r>
      <w:r w:rsidR="00627B61" w:rsidRPr="00670322">
        <w:rPr>
          <w:rFonts w:ascii="Sylfaen" w:hAnsi="Sylfaen"/>
          <w:color w:val="000000" w:themeColor="text1"/>
          <w:sz w:val="22"/>
          <w:szCs w:val="22"/>
        </w:rPr>
        <w:t xml:space="preserve">local self-government bodies plays one of the important roles in political participation. In general, according to the study, </w:t>
      </w:r>
      <w:r w:rsidR="00D5421A" w:rsidRPr="00670322">
        <w:rPr>
          <w:rFonts w:ascii="Sylfaen" w:hAnsi="Sylfaen"/>
          <w:color w:val="000000" w:themeColor="text1"/>
          <w:sz w:val="22"/>
          <w:szCs w:val="22"/>
        </w:rPr>
        <w:t>32.1% of the representatives of the ethnic minorities trust (“fully trust” or “mostly trust”) the local self-government.</w:t>
      </w:r>
    </w:p>
    <w:p w14:paraId="2346796F" w14:textId="77777777" w:rsidR="00FE17CA" w:rsidRPr="00670322" w:rsidRDefault="00FE17CA" w:rsidP="00B502F8">
      <w:pPr>
        <w:spacing w:line="276" w:lineRule="auto"/>
        <w:jc w:val="both"/>
        <w:rPr>
          <w:rFonts w:ascii="Sylfaen" w:hAnsi="Sylfaen"/>
          <w:color w:val="000000" w:themeColor="text1"/>
          <w:sz w:val="22"/>
          <w:szCs w:val="22"/>
        </w:rPr>
      </w:pPr>
    </w:p>
    <w:p w14:paraId="2B3DBA84" w14:textId="60CACE3A" w:rsidR="003D5810" w:rsidRPr="00670322" w:rsidRDefault="00506CB6" w:rsidP="003D5810">
      <w:pPr>
        <w:spacing w:line="276" w:lineRule="auto"/>
        <w:jc w:val="both"/>
        <w:rPr>
          <w:rFonts w:ascii="Sylfaen" w:hAnsi="Sylfaen"/>
          <w:color w:val="000000" w:themeColor="text1"/>
          <w:sz w:val="22"/>
          <w:szCs w:val="22"/>
        </w:rPr>
      </w:pPr>
      <w:r w:rsidRPr="00670322">
        <w:rPr>
          <w:rFonts w:ascii="Sylfaen" w:hAnsi="Sylfaen"/>
          <w:bCs/>
          <w:color w:val="000000" w:themeColor="text1"/>
          <w:sz w:val="22"/>
          <w:szCs w:val="22"/>
        </w:rPr>
        <w:t>Initially, respondent</w:t>
      </w:r>
      <w:r w:rsidR="000779DA" w:rsidRPr="00670322">
        <w:rPr>
          <w:rFonts w:ascii="Sylfaen" w:hAnsi="Sylfaen"/>
          <w:bCs/>
          <w:color w:val="000000" w:themeColor="text1"/>
          <w:sz w:val="22"/>
          <w:szCs w:val="22"/>
        </w:rPr>
        <w:t>s</w:t>
      </w:r>
      <w:r w:rsidRPr="00670322">
        <w:rPr>
          <w:rFonts w:ascii="Sylfaen" w:hAnsi="Sylfaen"/>
          <w:bCs/>
          <w:color w:val="000000" w:themeColor="text1"/>
          <w:sz w:val="22"/>
          <w:szCs w:val="22"/>
        </w:rPr>
        <w:t xml:space="preserve"> replied to the question on </w:t>
      </w:r>
      <w:r w:rsidRPr="00670322">
        <w:rPr>
          <w:rFonts w:ascii="Sylfaen" w:hAnsi="Sylfaen"/>
          <w:b/>
          <w:bCs/>
          <w:color w:val="000000" w:themeColor="text1"/>
          <w:sz w:val="22"/>
          <w:szCs w:val="22"/>
        </w:rPr>
        <w:t>whether they have addressed t</w:t>
      </w:r>
      <w:r w:rsidR="0092479C" w:rsidRPr="00670322">
        <w:rPr>
          <w:rFonts w:ascii="Sylfaen" w:hAnsi="Sylfaen"/>
          <w:b/>
          <w:bCs/>
          <w:color w:val="000000" w:themeColor="text1"/>
          <w:sz w:val="22"/>
          <w:szCs w:val="22"/>
        </w:rPr>
        <w:t>he local self-government on the matter of</w:t>
      </w:r>
      <w:r w:rsidRPr="00670322">
        <w:rPr>
          <w:rFonts w:ascii="Sylfaen" w:hAnsi="Sylfaen"/>
          <w:b/>
          <w:bCs/>
          <w:color w:val="000000" w:themeColor="text1"/>
          <w:sz w:val="22"/>
          <w:szCs w:val="22"/>
        </w:rPr>
        <w:t xml:space="preserve"> personal or family needs.</w:t>
      </w:r>
      <w:r w:rsidR="00095CA1" w:rsidRPr="00670322">
        <w:rPr>
          <w:rFonts w:ascii="Sylfaen" w:hAnsi="Sylfaen"/>
          <w:bCs/>
          <w:color w:val="000000" w:themeColor="text1"/>
          <w:sz w:val="22"/>
          <w:szCs w:val="22"/>
        </w:rPr>
        <w:t xml:space="preserve"> 69.9%</w:t>
      </w:r>
      <w:r w:rsidRPr="00670322">
        <w:rPr>
          <w:rFonts w:ascii="Sylfaen" w:hAnsi="Sylfaen"/>
          <w:bCs/>
          <w:color w:val="000000" w:themeColor="text1"/>
          <w:sz w:val="22"/>
          <w:szCs w:val="22"/>
        </w:rPr>
        <w:t xml:space="preserve"> of the respondents note that </w:t>
      </w:r>
      <w:r w:rsidR="0092479C" w:rsidRPr="00670322">
        <w:rPr>
          <w:rFonts w:ascii="Sylfaen" w:hAnsi="Sylfaen"/>
          <w:bCs/>
          <w:color w:val="000000" w:themeColor="text1"/>
          <w:sz w:val="22"/>
          <w:szCs w:val="22"/>
        </w:rPr>
        <w:t xml:space="preserve">they have not addressed the local self-government </w:t>
      </w:r>
      <w:r w:rsidR="000779DA" w:rsidRPr="00670322">
        <w:rPr>
          <w:rFonts w:ascii="Sylfaen" w:hAnsi="Sylfaen"/>
          <w:bCs/>
          <w:color w:val="000000" w:themeColor="text1"/>
          <w:sz w:val="22"/>
          <w:szCs w:val="22"/>
        </w:rPr>
        <w:t>on the noted matter</w:t>
      </w:r>
      <w:r w:rsidR="0092479C" w:rsidRPr="00670322">
        <w:rPr>
          <w:rFonts w:ascii="Sylfaen" w:hAnsi="Sylfaen"/>
          <w:bCs/>
          <w:color w:val="000000" w:themeColor="text1"/>
          <w:sz w:val="22"/>
          <w:szCs w:val="22"/>
        </w:rPr>
        <w:t xml:space="preserve">; whereas only </w:t>
      </w:r>
      <w:r w:rsidR="00095CA1" w:rsidRPr="00670322">
        <w:rPr>
          <w:rFonts w:ascii="Sylfaen" w:hAnsi="Sylfaen"/>
          <w:bCs/>
          <w:color w:val="000000" w:themeColor="text1"/>
          <w:sz w:val="22"/>
          <w:szCs w:val="22"/>
        </w:rPr>
        <w:t>14.4%</w:t>
      </w:r>
      <w:r w:rsidR="0092479C" w:rsidRPr="00670322">
        <w:rPr>
          <w:rFonts w:ascii="Sylfaen" w:hAnsi="Sylfaen"/>
          <w:bCs/>
          <w:color w:val="000000" w:themeColor="text1"/>
          <w:sz w:val="22"/>
          <w:szCs w:val="22"/>
        </w:rPr>
        <w:t xml:space="preserve"> have addressed the local self-government on a specific problem. As for </w:t>
      </w:r>
      <w:r w:rsidR="00960BAD" w:rsidRPr="00670322">
        <w:rPr>
          <w:rFonts w:ascii="Sylfaen" w:hAnsi="Sylfaen"/>
          <w:bCs/>
          <w:color w:val="000000" w:themeColor="text1"/>
          <w:sz w:val="22"/>
          <w:szCs w:val="22"/>
        </w:rPr>
        <w:t>addressing</w:t>
      </w:r>
      <w:r w:rsidR="0092479C" w:rsidRPr="00670322">
        <w:rPr>
          <w:rFonts w:ascii="Sylfaen" w:hAnsi="Sylfaen"/>
          <w:bCs/>
          <w:color w:val="000000" w:themeColor="text1"/>
          <w:sz w:val="22"/>
          <w:szCs w:val="22"/>
        </w:rPr>
        <w:t xml:space="preserve"> the local community</w:t>
      </w:r>
      <w:r w:rsidR="0037192F" w:rsidRPr="00670322">
        <w:rPr>
          <w:rFonts w:ascii="Sylfaen" w:hAnsi="Sylfaen"/>
          <w:bCs/>
          <w:color w:val="000000" w:themeColor="text1"/>
          <w:sz w:val="22"/>
          <w:szCs w:val="22"/>
        </w:rPr>
        <w:t xml:space="preserve"> on the matter related to a </w:t>
      </w:r>
      <w:r w:rsidR="0037192F" w:rsidRPr="00670322">
        <w:rPr>
          <w:rFonts w:ascii="Sylfaen" w:hAnsi="Sylfaen"/>
          <w:b/>
          <w:bCs/>
          <w:color w:val="000000" w:themeColor="text1"/>
          <w:sz w:val="22"/>
          <w:szCs w:val="22"/>
        </w:rPr>
        <w:t xml:space="preserve">public </w:t>
      </w:r>
      <w:r w:rsidR="0037192F" w:rsidRPr="00670322">
        <w:rPr>
          <w:rFonts w:ascii="Sylfaen" w:hAnsi="Sylfaen"/>
          <w:bCs/>
          <w:color w:val="000000" w:themeColor="text1"/>
          <w:sz w:val="22"/>
          <w:szCs w:val="22"/>
        </w:rPr>
        <w:t xml:space="preserve">need, the number </w:t>
      </w:r>
      <w:r w:rsidR="0037192F" w:rsidRPr="00670322">
        <w:rPr>
          <w:rFonts w:ascii="Sylfaen" w:hAnsi="Sylfaen"/>
          <w:bCs/>
          <w:color w:val="000000" w:themeColor="text1"/>
          <w:sz w:val="22"/>
          <w:szCs w:val="22"/>
        </w:rPr>
        <w:lastRenderedPageBreak/>
        <w:t xml:space="preserve">of respondents who </w:t>
      </w:r>
      <w:r w:rsidR="000779DA" w:rsidRPr="00670322">
        <w:rPr>
          <w:rFonts w:ascii="Sylfaen" w:hAnsi="Sylfaen"/>
          <w:bCs/>
          <w:color w:val="000000" w:themeColor="text1"/>
          <w:sz w:val="22"/>
          <w:szCs w:val="22"/>
        </w:rPr>
        <w:t>do so</w:t>
      </w:r>
      <w:r w:rsidR="0037192F" w:rsidRPr="00670322">
        <w:rPr>
          <w:rFonts w:ascii="Sylfaen" w:hAnsi="Sylfaen"/>
          <w:bCs/>
          <w:color w:val="000000" w:themeColor="text1"/>
          <w:sz w:val="22"/>
          <w:szCs w:val="22"/>
        </w:rPr>
        <w:t xml:space="preserve"> is even lower: </w:t>
      </w:r>
      <w:r w:rsidR="00095CA1" w:rsidRPr="00670322">
        <w:rPr>
          <w:rFonts w:ascii="Sylfaen" w:hAnsi="Sylfaen"/>
          <w:bCs/>
          <w:color w:val="000000" w:themeColor="text1"/>
          <w:sz w:val="22"/>
          <w:szCs w:val="22"/>
        </w:rPr>
        <w:t>76.5%</w:t>
      </w:r>
      <w:r w:rsidR="0037192F" w:rsidRPr="00670322">
        <w:rPr>
          <w:rFonts w:ascii="Sylfaen" w:hAnsi="Sylfaen"/>
          <w:bCs/>
          <w:color w:val="000000" w:themeColor="text1"/>
          <w:sz w:val="22"/>
          <w:szCs w:val="22"/>
        </w:rPr>
        <w:t xml:space="preserve"> have not addressed the local self-government </w:t>
      </w:r>
      <w:r w:rsidR="000779DA" w:rsidRPr="00670322">
        <w:rPr>
          <w:rFonts w:ascii="Sylfaen" w:hAnsi="Sylfaen"/>
          <w:bCs/>
          <w:color w:val="000000" w:themeColor="text1"/>
          <w:sz w:val="22"/>
          <w:szCs w:val="22"/>
        </w:rPr>
        <w:t>on this matter</w:t>
      </w:r>
      <w:r w:rsidR="0037192F" w:rsidRPr="00670322">
        <w:rPr>
          <w:rFonts w:ascii="Sylfaen" w:hAnsi="Sylfaen"/>
          <w:bCs/>
          <w:color w:val="000000" w:themeColor="text1"/>
          <w:sz w:val="22"/>
          <w:szCs w:val="22"/>
        </w:rPr>
        <w:t>; only 9.9% have addressed on the matter of, at least, one particular problem</w:t>
      </w:r>
      <w:r w:rsidR="003D5810" w:rsidRPr="00670322">
        <w:rPr>
          <w:rFonts w:ascii="Sylfaen" w:hAnsi="Sylfaen"/>
          <w:bCs/>
          <w:color w:val="000000" w:themeColor="text1"/>
          <w:sz w:val="22"/>
          <w:szCs w:val="22"/>
        </w:rPr>
        <w:t xml:space="preserve"> </w:t>
      </w:r>
      <w:r w:rsidR="003D5810" w:rsidRPr="00670322">
        <w:rPr>
          <w:rFonts w:ascii="Sylfaen" w:hAnsi="Sylfaen" w:cs="Sylfaen"/>
          <w:color w:val="000000" w:themeColor="text1"/>
          <w:sz w:val="22"/>
          <w:szCs w:val="22"/>
        </w:rPr>
        <w:t>(</w:t>
      </w:r>
      <w:r w:rsidR="0037192F" w:rsidRPr="00670322">
        <w:rPr>
          <w:rFonts w:ascii="Sylfaen" w:hAnsi="Sylfaen" w:cs="Sylfaen"/>
          <w:color w:val="000000" w:themeColor="text1"/>
          <w:sz w:val="22"/>
          <w:szCs w:val="22"/>
        </w:rPr>
        <w:t>see Diagram</w:t>
      </w:r>
      <w:r w:rsidR="003D5810" w:rsidRPr="00670322">
        <w:rPr>
          <w:rFonts w:ascii="Sylfaen" w:hAnsi="Sylfaen"/>
          <w:sz w:val="22"/>
          <w:szCs w:val="22"/>
        </w:rPr>
        <w:t xml:space="preserve"> N</w:t>
      </w:r>
      <w:r w:rsidR="00D97A1D" w:rsidRPr="00670322">
        <w:rPr>
          <w:rFonts w:ascii="Sylfaen" w:hAnsi="Sylfaen"/>
          <w:sz w:val="22"/>
          <w:szCs w:val="22"/>
        </w:rPr>
        <w:t>5</w:t>
      </w:r>
      <w:r w:rsidR="00AA28D3" w:rsidRPr="00670322">
        <w:rPr>
          <w:rFonts w:ascii="Sylfaen" w:hAnsi="Sylfaen"/>
          <w:sz w:val="22"/>
          <w:szCs w:val="22"/>
        </w:rPr>
        <w:t>6</w:t>
      </w:r>
      <w:r w:rsidR="003D5810" w:rsidRPr="00670322">
        <w:rPr>
          <w:rFonts w:ascii="Sylfaen" w:hAnsi="Sylfaen"/>
          <w:sz w:val="22"/>
          <w:szCs w:val="22"/>
        </w:rPr>
        <w:t>).</w:t>
      </w:r>
    </w:p>
    <w:p w14:paraId="7A292F25" w14:textId="77777777" w:rsidR="003D5810" w:rsidRPr="00670322" w:rsidRDefault="003D5810" w:rsidP="003D5810">
      <w:pPr>
        <w:spacing w:line="276" w:lineRule="auto"/>
        <w:jc w:val="both"/>
        <w:rPr>
          <w:rFonts w:ascii="Sylfaen" w:hAnsi="Sylfaen"/>
          <w:sz w:val="22"/>
          <w:szCs w:val="22"/>
        </w:rPr>
      </w:pPr>
    </w:p>
    <w:p w14:paraId="514769FE" w14:textId="42D2616A" w:rsidR="003D5810" w:rsidRPr="00670322" w:rsidRDefault="00D03F04" w:rsidP="00B502F8">
      <w:pPr>
        <w:spacing w:line="276" w:lineRule="auto"/>
        <w:jc w:val="both"/>
        <w:rPr>
          <w:rFonts w:ascii="Sylfaen" w:hAnsi="Sylfaen"/>
          <w:b/>
          <w:sz w:val="22"/>
          <w:szCs w:val="22"/>
        </w:rPr>
      </w:pPr>
      <w:r w:rsidRPr="00670322">
        <w:rPr>
          <w:rFonts w:ascii="Sylfaen" w:hAnsi="Sylfaen"/>
          <w:b/>
          <w:sz w:val="22"/>
          <w:szCs w:val="22"/>
        </w:rPr>
        <w:t>Diagram</w:t>
      </w:r>
      <w:r w:rsidR="003D5810" w:rsidRPr="00670322">
        <w:rPr>
          <w:rFonts w:ascii="Sylfaen" w:hAnsi="Sylfaen"/>
          <w:b/>
          <w:sz w:val="22"/>
          <w:szCs w:val="22"/>
        </w:rPr>
        <w:t xml:space="preserve"> N</w:t>
      </w:r>
      <w:r w:rsidR="00D97A1D" w:rsidRPr="00670322">
        <w:rPr>
          <w:rFonts w:ascii="Sylfaen" w:hAnsi="Sylfaen"/>
          <w:b/>
          <w:sz w:val="22"/>
          <w:szCs w:val="22"/>
        </w:rPr>
        <w:t>5</w:t>
      </w:r>
      <w:r w:rsidR="00AA28D3" w:rsidRPr="00670322">
        <w:rPr>
          <w:rFonts w:ascii="Sylfaen" w:hAnsi="Sylfaen"/>
          <w:b/>
          <w:sz w:val="22"/>
          <w:szCs w:val="22"/>
        </w:rPr>
        <w:t>6</w:t>
      </w:r>
      <w:r w:rsidR="003D5810" w:rsidRPr="00670322">
        <w:rPr>
          <w:rFonts w:ascii="Sylfaen" w:hAnsi="Sylfaen"/>
          <w:b/>
          <w:sz w:val="22"/>
          <w:szCs w:val="22"/>
        </w:rPr>
        <w:t>:</w:t>
      </w:r>
    </w:p>
    <w:p w14:paraId="7A7BC641" w14:textId="147334D4" w:rsidR="0074513E" w:rsidRPr="00670322" w:rsidRDefault="003D5810" w:rsidP="00B502F8">
      <w:pPr>
        <w:spacing w:line="276" w:lineRule="auto"/>
        <w:jc w:val="both"/>
        <w:rPr>
          <w:rFonts w:ascii="Sylfaen" w:hAnsi="Sylfaen"/>
          <w:bCs/>
          <w:color w:val="000000" w:themeColor="text1"/>
          <w:sz w:val="22"/>
          <w:szCs w:val="22"/>
        </w:rPr>
      </w:pPr>
      <w:r w:rsidRPr="00670322">
        <w:rPr>
          <w:rFonts w:ascii="Sylfaen" w:hAnsi="Sylfaen"/>
          <w:bCs/>
          <w:noProof/>
          <w:color w:val="000000" w:themeColor="text1"/>
          <w:sz w:val="22"/>
          <w:szCs w:val="22"/>
        </w:rPr>
        <w:drawing>
          <wp:inline distT="0" distB="0" distL="0" distR="0" wp14:anchorId="5418B182" wp14:editId="2F99EAB2">
            <wp:extent cx="6301105" cy="3490546"/>
            <wp:effectExtent l="0" t="0" r="4445" b="15240"/>
            <wp:docPr id="53" name="Chart 53">
              <a:extLst xmlns:a="http://schemas.openxmlformats.org/drawingml/2006/main">
                <a:ext uri="{FF2B5EF4-FFF2-40B4-BE49-F238E27FC236}">
                  <a16:creationId xmlns:a16="http://schemas.microsoft.com/office/drawing/2014/main" id="{07060514-12B4-4B61-B43C-6FEC9FD75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5BE3902A" w14:textId="77777777" w:rsidR="00AA28D3" w:rsidRPr="00670322" w:rsidRDefault="00AA28D3" w:rsidP="0081598A">
      <w:pPr>
        <w:spacing w:line="276" w:lineRule="auto"/>
        <w:jc w:val="both"/>
        <w:rPr>
          <w:rFonts w:ascii="Sylfaen" w:hAnsi="Sylfaen"/>
          <w:b/>
          <w:bCs/>
          <w:color w:val="000000" w:themeColor="text1"/>
          <w:sz w:val="22"/>
          <w:szCs w:val="22"/>
        </w:rPr>
      </w:pPr>
    </w:p>
    <w:p w14:paraId="53C32FE6" w14:textId="436DB04B" w:rsidR="00D97A1D" w:rsidRPr="00670322" w:rsidRDefault="00AB6BD3" w:rsidP="0081598A">
      <w:pPr>
        <w:spacing w:line="276" w:lineRule="auto"/>
        <w:jc w:val="both"/>
        <w:rPr>
          <w:rFonts w:ascii="Sylfaen" w:hAnsi="Sylfaen"/>
          <w:sz w:val="22"/>
          <w:szCs w:val="22"/>
        </w:rPr>
      </w:pPr>
      <w:r w:rsidRPr="00670322">
        <w:rPr>
          <w:rFonts w:ascii="Sylfaen" w:hAnsi="Sylfaen"/>
          <w:b/>
          <w:bCs/>
          <w:color w:val="000000" w:themeColor="text1"/>
          <w:sz w:val="22"/>
          <w:szCs w:val="22"/>
        </w:rPr>
        <w:t>The interrelation between the variables related to addressing the local self-government, on the one hand, and knowledge of the Georgian language, on the other hand, is statistically reliable.</w:t>
      </w:r>
      <w:r w:rsidRPr="00670322">
        <w:rPr>
          <w:rFonts w:ascii="Sylfaen" w:hAnsi="Sylfaen"/>
          <w:bCs/>
          <w:color w:val="000000" w:themeColor="text1"/>
          <w:sz w:val="22"/>
          <w:szCs w:val="22"/>
        </w:rPr>
        <w:t xml:space="preserve"> The study </w:t>
      </w:r>
      <w:r w:rsidR="00960BAD" w:rsidRPr="00670322">
        <w:rPr>
          <w:rFonts w:ascii="Sylfaen" w:hAnsi="Sylfaen"/>
          <w:bCs/>
          <w:color w:val="000000" w:themeColor="text1"/>
          <w:sz w:val="22"/>
          <w:szCs w:val="22"/>
        </w:rPr>
        <w:t>reveals</w:t>
      </w:r>
      <w:r w:rsidRPr="00670322">
        <w:rPr>
          <w:rFonts w:ascii="Sylfaen" w:hAnsi="Sylfaen"/>
          <w:bCs/>
          <w:color w:val="000000" w:themeColor="text1"/>
          <w:sz w:val="22"/>
          <w:szCs w:val="22"/>
        </w:rPr>
        <w:t xml:space="preserve"> that </w:t>
      </w:r>
      <w:r w:rsidR="000779DA" w:rsidRPr="00670322">
        <w:rPr>
          <w:rFonts w:ascii="Sylfaen" w:hAnsi="Sylfaen"/>
          <w:bCs/>
          <w:color w:val="000000" w:themeColor="text1"/>
          <w:sz w:val="22"/>
          <w:szCs w:val="22"/>
        </w:rPr>
        <w:t xml:space="preserve">for </w:t>
      </w:r>
      <w:r w:rsidR="00B02C2A" w:rsidRPr="00670322">
        <w:rPr>
          <w:rFonts w:ascii="Sylfaen" w:hAnsi="Sylfaen"/>
          <w:bCs/>
          <w:color w:val="000000" w:themeColor="text1"/>
          <w:sz w:val="22"/>
          <w:szCs w:val="22"/>
        </w:rPr>
        <w:t xml:space="preserve">the respondents who have not addressed </w:t>
      </w:r>
      <w:r w:rsidR="008E2C1E" w:rsidRPr="00670322">
        <w:rPr>
          <w:rFonts w:ascii="Sylfaen" w:hAnsi="Sylfaen"/>
          <w:bCs/>
          <w:color w:val="000000" w:themeColor="text1"/>
          <w:sz w:val="22"/>
          <w:szCs w:val="22"/>
        </w:rPr>
        <w:t xml:space="preserve">this body </w:t>
      </w:r>
      <w:r w:rsidR="00423555" w:rsidRPr="00670322">
        <w:rPr>
          <w:rFonts w:ascii="Sylfaen" w:hAnsi="Sylfaen"/>
          <w:bCs/>
          <w:color w:val="000000" w:themeColor="text1"/>
          <w:sz w:val="22"/>
          <w:szCs w:val="22"/>
        </w:rPr>
        <w:t>on matters of</w:t>
      </w:r>
      <w:r w:rsidR="008E2C1E" w:rsidRPr="00670322">
        <w:rPr>
          <w:rFonts w:ascii="Sylfaen" w:hAnsi="Sylfaen"/>
          <w:bCs/>
          <w:color w:val="000000" w:themeColor="text1"/>
          <w:sz w:val="22"/>
          <w:szCs w:val="22"/>
        </w:rPr>
        <w:t xml:space="preserve"> personal or public needs, the mean score on the index of the knowledge of Georgian language is lower </w:t>
      </w:r>
      <w:r w:rsidR="00723119" w:rsidRPr="00670322">
        <w:rPr>
          <w:rFonts w:ascii="Sylfaen" w:hAnsi="Sylfaen"/>
          <w:bCs/>
          <w:color w:val="000000" w:themeColor="text1"/>
          <w:sz w:val="22"/>
          <w:szCs w:val="22"/>
        </w:rPr>
        <w:t>(</w:t>
      </w:r>
      <w:r w:rsidR="008B1F63" w:rsidRPr="00670322">
        <w:rPr>
          <w:rFonts w:ascii="Sylfaen" w:hAnsi="Sylfaen"/>
          <w:bCs/>
          <w:color w:val="000000" w:themeColor="text1"/>
          <w:sz w:val="22"/>
          <w:szCs w:val="22"/>
        </w:rPr>
        <w:t xml:space="preserve">the mean score is 15.56 for those who have not addressed the local self-government </w:t>
      </w:r>
      <w:r w:rsidR="0005681F" w:rsidRPr="00670322">
        <w:rPr>
          <w:rFonts w:ascii="Sylfaen" w:hAnsi="Sylfaen"/>
          <w:bCs/>
          <w:color w:val="000000" w:themeColor="text1"/>
          <w:sz w:val="22"/>
          <w:szCs w:val="22"/>
        </w:rPr>
        <w:t>on the matter of</w:t>
      </w:r>
      <w:r w:rsidR="008B1F63" w:rsidRPr="00670322">
        <w:rPr>
          <w:rFonts w:ascii="Sylfaen" w:hAnsi="Sylfaen"/>
          <w:bCs/>
          <w:color w:val="000000" w:themeColor="text1"/>
          <w:sz w:val="22"/>
          <w:szCs w:val="22"/>
        </w:rPr>
        <w:t xml:space="preserve"> personal needs and the mean score is 15.85 for those who have not </w:t>
      </w:r>
      <w:r w:rsidR="00960BAD" w:rsidRPr="00670322">
        <w:rPr>
          <w:rFonts w:ascii="Sylfaen" w:hAnsi="Sylfaen"/>
          <w:bCs/>
          <w:color w:val="000000" w:themeColor="text1"/>
          <w:sz w:val="22"/>
          <w:szCs w:val="22"/>
        </w:rPr>
        <w:t>addressed</w:t>
      </w:r>
      <w:r w:rsidR="008B1F63" w:rsidRPr="00670322">
        <w:rPr>
          <w:rFonts w:ascii="Sylfaen" w:hAnsi="Sylfaen"/>
          <w:bCs/>
          <w:color w:val="000000" w:themeColor="text1"/>
          <w:sz w:val="22"/>
          <w:szCs w:val="22"/>
        </w:rPr>
        <w:t xml:space="preserve"> </w:t>
      </w:r>
      <w:r w:rsidR="000779DA" w:rsidRPr="00670322">
        <w:rPr>
          <w:rFonts w:ascii="Sylfaen" w:hAnsi="Sylfaen"/>
          <w:bCs/>
          <w:color w:val="000000" w:themeColor="text1"/>
          <w:sz w:val="22"/>
          <w:szCs w:val="22"/>
        </w:rPr>
        <w:t xml:space="preserve">the local self-government </w:t>
      </w:r>
      <w:r w:rsidR="0005681F" w:rsidRPr="00670322">
        <w:rPr>
          <w:rFonts w:ascii="Sylfaen" w:hAnsi="Sylfaen"/>
          <w:bCs/>
          <w:color w:val="000000" w:themeColor="text1"/>
          <w:sz w:val="22"/>
          <w:szCs w:val="22"/>
        </w:rPr>
        <w:t>on the matter of</w:t>
      </w:r>
      <w:r w:rsidR="008B1F63" w:rsidRPr="00670322">
        <w:rPr>
          <w:rFonts w:ascii="Sylfaen" w:hAnsi="Sylfaen"/>
          <w:bCs/>
          <w:color w:val="000000" w:themeColor="text1"/>
          <w:sz w:val="22"/>
          <w:szCs w:val="22"/>
        </w:rPr>
        <w:t xml:space="preserve"> public needs)</w:t>
      </w:r>
      <w:r w:rsidR="00723119" w:rsidRPr="00670322">
        <w:rPr>
          <w:rFonts w:ascii="Sylfaen" w:hAnsi="Sylfaen"/>
          <w:bCs/>
          <w:color w:val="000000" w:themeColor="text1"/>
          <w:sz w:val="22"/>
          <w:szCs w:val="22"/>
        </w:rPr>
        <w:t xml:space="preserve"> </w:t>
      </w:r>
      <w:r w:rsidR="0020515A" w:rsidRPr="00670322">
        <w:rPr>
          <w:rFonts w:ascii="Sylfaen" w:hAnsi="Sylfaen"/>
          <w:bCs/>
          <w:color w:val="000000" w:themeColor="text1"/>
          <w:sz w:val="22"/>
          <w:szCs w:val="22"/>
        </w:rPr>
        <w:t>compared to those who have addressed the local self-</w:t>
      </w:r>
      <w:r w:rsidR="00960BAD" w:rsidRPr="00670322">
        <w:rPr>
          <w:rFonts w:ascii="Sylfaen" w:hAnsi="Sylfaen"/>
          <w:bCs/>
          <w:color w:val="000000" w:themeColor="text1"/>
          <w:sz w:val="22"/>
          <w:szCs w:val="22"/>
        </w:rPr>
        <w:t>government</w:t>
      </w:r>
      <w:r w:rsidR="0020515A" w:rsidRPr="00670322">
        <w:rPr>
          <w:rFonts w:ascii="Sylfaen" w:hAnsi="Sylfaen"/>
          <w:bCs/>
          <w:color w:val="000000" w:themeColor="text1"/>
          <w:sz w:val="22"/>
          <w:szCs w:val="22"/>
        </w:rPr>
        <w:t xml:space="preserve"> at least once </w:t>
      </w:r>
      <w:r w:rsidR="00423555" w:rsidRPr="00670322">
        <w:rPr>
          <w:rFonts w:ascii="Sylfaen" w:hAnsi="Sylfaen"/>
          <w:bCs/>
          <w:color w:val="000000" w:themeColor="text1"/>
          <w:sz w:val="22"/>
          <w:szCs w:val="22"/>
        </w:rPr>
        <w:t>on the matter related to</w:t>
      </w:r>
      <w:r w:rsidR="0020515A" w:rsidRPr="00670322">
        <w:rPr>
          <w:rFonts w:ascii="Sylfaen" w:hAnsi="Sylfaen"/>
          <w:bCs/>
          <w:color w:val="000000" w:themeColor="text1"/>
          <w:sz w:val="22"/>
          <w:szCs w:val="22"/>
        </w:rPr>
        <w:t xml:space="preserve"> any needs</w:t>
      </w:r>
      <w:r w:rsidR="00F578B5" w:rsidRPr="00670322">
        <w:rPr>
          <w:rFonts w:ascii="Sylfaen" w:hAnsi="Sylfaen"/>
          <w:bCs/>
          <w:color w:val="000000" w:themeColor="text1"/>
          <w:sz w:val="22"/>
          <w:szCs w:val="22"/>
        </w:rPr>
        <w:t xml:space="preserve"> (</w:t>
      </w:r>
      <w:r w:rsidR="0020515A" w:rsidRPr="00670322">
        <w:rPr>
          <w:rFonts w:ascii="Sylfaen" w:hAnsi="Sylfaen"/>
          <w:bCs/>
          <w:color w:val="000000" w:themeColor="text1"/>
          <w:sz w:val="22"/>
          <w:szCs w:val="22"/>
        </w:rPr>
        <w:t xml:space="preserve">for example, </w:t>
      </w:r>
      <w:r w:rsidR="00B826D9" w:rsidRPr="00670322">
        <w:rPr>
          <w:rFonts w:ascii="Sylfaen" w:hAnsi="Sylfaen"/>
          <w:bCs/>
          <w:color w:val="000000" w:themeColor="text1"/>
          <w:sz w:val="22"/>
          <w:szCs w:val="22"/>
        </w:rPr>
        <w:t xml:space="preserve">the mean score is 18.42 for those who have addressed the local self-government </w:t>
      </w:r>
      <w:r w:rsidR="00423555" w:rsidRPr="00670322">
        <w:rPr>
          <w:rFonts w:ascii="Sylfaen" w:hAnsi="Sylfaen"/>
          <w:bCs/>
          <w:color w:val="000000" w:themeColor="text1"/>
          <w:sz w:val="22"/>
          <w:szCs w:val="22"/>
        </w:rPr>
        <w:t>on the matter of</w:t>
      </w:r>
      <w:r w:rsidR="00B826D9" w:rsidRPr="00670322">
        <w:rPr>
          <w:rFonts w:ascii="Sylfaen" w:hAnsi="Sylfaen"/>
          <w:bCs/>
          <w:color w:val="000000" w:themeColor="text1"/>
          <w:sz w:val="22"/>
          <w:szCs w:val="22"/>
        </w:rPr>
        <w:t xml:space="preserve"> o</w:t>
      </w:r>
      <w:r w:rsidR="000779DA" w:rsidRPr="00670322">
        <w:rPr>
          <w:rFonts w:ascii="Sylfaen" w:hAnsi="Sylfaen"/>
          <w:bCs/>
          <w:color w:val="000000" w:themeColor="text1"/>
          <w:sz w:val="22"/>
          <w:szCs w:val="22"/>
        </w:rPr>
        <w:t>ne personal problem, and the me</w:t>
      </w:r>
      <w:r w:rsidR="00B826D9" w:rsidRPr="00670322">
        <w:rPr>
          <w:rFonts w:ascii="Sylfaen" w:hAnsi="Sylfaen"/>
          <w:bCs/>
          <w:color w:val="000000" w:themeColor="text1"/>
          <w:sz w:val="22"/>
          <w:szCs w:val="22"/>
        </w:rPr>
        <w:t>a</w:t>
      </w:r>
      <w:r w:rsidR="000779DA" w:rsidRPr="00670322">
        <w:rPr>
          <w:rFonts w:ascii="Sylfaen" w:hAnsi="Sylfaen"/>
          <w:bCs/>
          <w:color w:val="000000" w:themeColor="text1"/>
          <w:sz w:val="22"/>
          <w:szCs w:val="22"/>
        </w:rPr>
        <w:t>n</w:t>
      </w:r>
      <w:r w:rsidR="00B826D9" w:rsidRPr="00670322">
        <w:rPr>
          <w:rFonts w:ascii="Sylfaen" w:hAnsi="Sylfaen"/>
          <w:bCs/>
          <w:color w:val="000000" w:themeColor="text1"/>
          <w:sz w:val="22"/>
          <w:szCs w:val="22"/>
        </w:rPr>
        <w:t xml:space="preserve"> score is 20.27 for those who have addressed the local self-government </w:t>
      </w:r>
      <w:r w:rsidR="00423555" w:rsidRPr="00670322">
        <w:rPr>
          <w:rFonts w:ascii="Sylfaen" w:hAnsi="Sylfaen"/>
          <w:bCs/>
          <w:color w:val="000000" w:themeColor="text1"/>
          <w:sz w:val="22"/>
          <w:szCs w:val="22"/>
        </w:rPr>
        <w:t>on the matter of</w:t>
      </w:r>
      <w:r w:rsidR="00B826D9" w:rsidRPr="00670322">
        <w:rPr>
          <w:rFonts w:ascii="Sylfaen" w:hAnsi="Sylfaen"/>
          <w:bCs/>
          <w:color w:val="000000" w:themeColor="text1"/>
          <w:sz w:val="22"/>
          <w:szCs w:val="22"/>
        </w:rPr>
        <w:t xml:space="preserve"> several public problems</w:t>
      </w:r>
      <w:r w:rsidR="0081598A" w:rsidRPr="00670322">
        <w:rPr>
          <w:rFonts w:ascii="Sylfaen" w:hAnsi="Sylfaen"/>
          <w:bCs/>
          <w:color w:val="000000" w:themeColor="text1"/>
          <w:sz w:val="22"/>
          <w:szCs w:val="22"/>
        </w:rPr>
        <w:t xml:space="preserve"> </w:t>
      </w:r>
      <w:r w:rsidR="0081598A" w:rsidRPr="00670322">
        <w:rPr>
          <w:rFonts w:ascii="Sylfaen" w:hAnsi="Sylfaen" w:cs="Sylfaen"/>
          <w:color w:val="000000" w:themeColor="text1"/>
          <w:sz w:val="22"/>
          <w:szCs w:val="22"/>
        </w:rPr>
        <w:t>(</w:t>
      </w:r>
      <w:r w:rsidR="00B826D9" w:rsidRPr="00670322">
        <w:rPr>
          <w:rFonts w:ascii="Sylfaen" w:hAnsi="Sylfaen" w:cs="Sylfaen"/>
          <w:color w:val="000000" w:themeColor="text1"/>
          <w:sz w:val="22"/>
          <w:szCs w:val="22"/>
        </w:rPr>
        <w:t>see Diagram</w:t>
      </w:r>
      <w:r w:rsidR="0081598A" w:rsidRPr="00670322">
        <w:rPr>
          <w:rFonts w:ascii="Sylfaen" w:hAnsi="Sylfaen"/>
          <w:sz w:val="22"/>
          <w:szCs w:val="22"/>
        </w:rPr>
        <w:t xml:space="preserve"> N</w:t>
      </w:r>
      <w:r w:rsidR="00D97A1D" w:rsidRPr="00670322">
        <w:rPr>
          <w:rFonts w:ascii="Sylfaen" w:hAnsi="Sylfaen"/>
          <w:sz w:val="22"/>
          <w:szCs w:val="22"/>
        </w:rPr>
        <w:t>5</w:t>
      </w:r>
      <w:r w:rsidR="00AA28D3" w:rsidRPr="00670322">
        <w:rPr>
          <w:rFonts w:ascii="Sylfaen" w:hAnsi="Sylfaen"/>
          <w:sz w:val="22"/>
          <w:szCs w:val="22"/>
        </w:rPr>
        <w:t>7</w:t>
      </w:r>
      <w:r w:rsidR="0081598A" w:rsidRPr="00670322">
        <w:rPr>
          <w:rFonts w:ascii="Sylfaen" w:hAnsi="Sylfaen"/>
          <w:sz w:val="22"/>
          <w:szCs w:val="22"/>
        </w:rPr>
        <w:t>).</w:t>
      </w:r>
    </w:p>
    <w:p w14:paraId="639ABD10" w14:textId="77777777" w:rsidR="00AA28D3" w:rsidRPr="00670322" w:rsidRDefault="00AA28D3" w:rsidP="0081598A">
      <w:pPr>
        <w:spacing w:line="276" w:lineRule="auto"/>
        <w:jc w:val="both"/>
        <w:rPr>
          <w:rFonts w:ascii="Sylfaen" w:hAnsi="Sylfaen"/>
          <w:color w:val="000000" w:themeColor="text1"/>
          <w:sz w:val="22"/>
          <w:szCs w:val="22"/>
        </w:rPr>
      </w:pPr>
    </w:p>
    <w:p w14:paraId="50F19DED" w14:textId="3697FA18" w:rsidR="00095CA1" w:rsidRPr="00670322" w:rsidRDefault="00B826D9" w:rsidP="00B502F8">
      <w:pPr>
        <w:spacing w:line="276" w:lineRule="auto"/>
        <w:jc w:val="both"/>
        <w:rPr>
          <w:rFonts w:ascii="Sylfaen" w:hAnsi="Sylfaen"/>
          <w:b/>
          <w:sz w:val="22"/>
          <w:szCs w:val="22"/>
        </w:rPr>
      </w:pPr>
      <w:r w:rsidRPr="00670322">
        <w:rPr>
          <w:rFonts w:ascii="Sylfaen" w:hAnsi="Sylfaen"/>
          <w:b/>
          <w:sz w:val="22"/>
          <w:szCs w:val="22"/>
        </w:rPr>
        <w:t>Diagram</w:t>
      </w:r>
      <w:r w:rsidR="0081598A" w:rsidRPr="00670322">
        <w:rPr>
          <w:rFonts w:ascii="Sylfaen" w:hAnsi="Sylfaen"/>
          <w:b/>
          <w:sz w:val="22"/>
          <w:szCs w:val="22"/>
        </w:rPr>
        <w:t xml:space="preserve"> N</w:t>
      </w:r>
      <w:r w:rsidR="00D97A1D" w:rsidRPr="00670322">
        <w:rPr>
          <w:rFonts w:ascii="Sylfaen" w:hAnsi="Sylfaen"/>
          <w:b/>
          <w:sz w:val="22"/>
          <w:szCs w:val="22"/>
        </w:rPr>
        <w:t>5</w:t>
      </w:r>
      <w:r w:rsidR="00AA28D3" w:rsidRPr="00670322">
        <w:rPr>
          <w:rFonts w:ascii="Sylfaen" w:hAnsi="Sylfaen"/>
          <w:b/>
          <w:sz w:val="22"/>
          <w:szCs w:val="22"/>
        </w:rPr>
        <w:t>7</w:t>
      </w:r>
      <w:r w:rsidR="0081598A" w:rsidRPr="00670322">
        <w:rPr>
          <w:rFonts w:ascii="Sylfaen" w:hAnsi="Sylfaen"/>
          <w:b/>
          <w:sz w:val="22"/>
          <w:szCs w:val="22"/>
        </w:rPr>
        <w:t>:</w:t>
      </w:r>
    </w:p>
    <w:p w14:paraId="54571B63" w14:textId="22BE60EA" w:rsidR="00FE17CA" w:rsidRPr="00670322" w:rsidRDefault="0081598A" w:rsidP="00B502F8">
      <w:pPr>
        <w:spacing w:line="276" w:lineRule="auto"/>
        <w:jc w:val="both"/>
        <w:rPr>
          <w:rFonts w:ascii="Sylfaen" w:hAnsi="Sylfaen"/>
          <w:bCs/>
          <w:color w:val="000000" w:themeColor="text1"/>
          <w:sz w:val="22"/>
          <w:szCs w:val="22"/>
        </w:rPr>
      </w:pPr>
      <w:r w:rsidRPr="00670322">
        <w:rPr>
          <w:rFonts w:ascii="Sylfaen" w:hAnsi="Sylfaen"/>
          <w:bCs/>
          <w:noProof/>
          <w:color w:val="000000" w:themeColor="text1"/>
          <w:sz w:val="22"/>
          <w:szCs w:val="22"/>
        </w:rPr>
        <w:lastRenderedPageBreak/>
        <w:drawing>
          <wp:inline distT="0" distB="0" distL="0" distR="0" wp14:anchorId="40FE354E" wp14:editId="56A4107E">
            <wp:extent cx="6301105" cy="3200400"/>
            <wp:effectExtent l="0" t="0" r="4445" b="0"/>
            <wp:docPr id="54" name="Chart 54">
              <a:extLst xmlns:a="http://schemas.openxmlformats.org/drawingml/2006/main">
                <a:ext uri="{FF2B5EF4-FFF2-40B4-BE49-F238E27FC236}">
                  <a16:creationId xmlns:a16="http://schemas.microsoft.com/office/drawing/2014/main" id="{07060514-12B4-4B61-B43C-6FEC9FD75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4F273423" w14:textId="77777777" w:rsidR="00C23D2B" w:rsidRPr="00670322" w:rsidRDefault="00C23D2B" w:rsidP="00C46E3B">
      <w:pPr>
        <w:spacing w:line="276" w:lineRule="auto"/>
        <w:jc w:val="both"/>
        <w:rPr>
          <w:rFonts w:ascii="Sylfaen" w:hAnsi="Sylfaen"/>
          <w:bCs/>
          <w:color w:val="000000" w:themeColor="text1"/>
          <w:sz w:val="22"/>
          <w:szCs w:val="22"/>
        </w:rPr>
      </w:pPr>
    </w:p>
    <w:p w14:paraId="2B824A6B" w14:textId="49E7179F" w:rsidR="005917C7" w:rsidRPr="00670322" w:rsidRDefault="00F66837" w:rsidP="00C46E3B">
      <w:pPr>
        <w:spacing w:line="276" w:lineRule="auto"/>
        <w:jc w:val="both"/>
        <w:rPr>
          <w:rFonts w:ascii="Sylfaen" w:hAnsi="Sylfaen"/>
          <w:color w:val="000000" w:themeColor="text1"/>
          <w:sz w:val="22"/>
          <w:szCs w:val="22"/>
        </w:rPr>
      </w:pPr>
      <w:r w:rsidRPr="00670322">
        <w:rPr>
          <w:rFonts w:ascii="Sylfaen" w:hAnsi="Sylfaen"/>
          <w:bCs/>
          <w:color w:val="000000" w:themeColor="text1"/>
          <w:sz w:val="22"/>
          <w:szCs w:val="22"/>
        </w:rPr>
        <w:t xml:space="preserve">In order to </w:t>
      </w:r>
      <w:r w:rsidR="0081658E" w:rsidRPr="00670322">
        <w:rPr>
          <w:rFonts w:ascii="Sylfaen" w:hAnsi="Sylfaen"/>
          <w:bCs/>
          <w:color w:val="000000" w:themeColor="text1"/>
          <w:sz w:val="22"/>
          <w:szCs w:val="22"/>
        </w:rPr>
        <w:t xml:space="preserve">understand the </w:t>
      </w:r>
      <w:r w:rsidR="00B012AA" w:rsidRPr="00670322">
        <w:rPr>
          <w:rFonts w:ascii="Sylfaen" w:hAnsi="Sylfaen"/>
          <w:bCs/>
          <w:color w:val="000000" w:themeColor="text1"/>
          <w:sz w:val="22"/>
          <w:szCs w:val="22"/>
        </w:rPr>
        <w:t xml:space="preserve">engagement </w:t>
      </w:r>
      <w:r w:rsidR="002E7473" w:rsidRPr="00670322">
        <w:rPr>
          <w:rFonts w:ascii="Sylfaen" w:hAnsi="Sylfaen"/>
          <w:bCs/>
          <w:color w:val="000000" w:themeColor="text1"/>
          <w:sz w:val="22"/>
          <w:szCs w:val="22"/>
        </w:rPr>
        <w:t xml:space="preserve">in the activities of the local self-government, we had to also find out </w:t>
      </w:r>
      <w:r w:rsidR="002E7473" w:rsidRPr="00670322">
        <w:rPr>
          <w:rFonts w:ascii="Sylfaen" w:hAnsi="Sylfaen"/>
          <w:b/>
          <w:bCs/>
          <w:color w:val="000000" w:themeColor="text1"/>
          <w:sz w:val="22"/>
          <w:szCs w:val="22"/>
        </w:rPr>
        <w:t xml:space="preserve">to what extent the respondents were informed about their right to participate in </w:t>
      </w:r>
      <w:r w:rsidR="002E7473" w:rsidRPr="00670322">
        <w:rPr>
          <w:rFonts w:ascii="Sylfaen" w:eastAsia="Helvetica" w:hAnsi="Sylfaen" w:cs="Helvetica"/>
          <w:b/>
          <w:color w:val="000000" w:themeColor="text1"/>
          <w:sz w:val="22"/>
          <w:szCs w:val="22"/>
        </w:rPr>
        <w:t xml:space="preserve">the activities organized by the local self-government. </w:t>
      </w:r>
      <w:r w:rsidR="00095CA1" w:rsidRPr="00670322">
        <w:rPr>
          <w:rFonts w:ascii="Sylfaen" w:hAnsi="Sylfaen" w:cs="Sylfaen"/>
          <w:color w:val="000000" w:themeColor="text1"/>
          <w:sz w:val="22"/>
          <w:szCs w:val="22"/>
        </w:rPr>
        <w:t>84.2%</w:t>
      </w:r>
      <w:r w:rsidR="002E7473" w:rsidRPr="00670322">
        <w:rPr>
          <w:rFonts w:ascii="Sylfaen" w:hAnsi="Sylfaen" w:cs="Sylfaen"/>
          <w:color w:val="000000" w:themeColor="text1"/>
          <w:sz w:val="22"/>
          <w:szCs w:val="22"/>
        </w:rPr>
        <w:t xml:space="preserve"> of respondents say that they are not informed about their right to participate in the budget planning. Only </w:t>
      </w:r>
      <w:r w:rsidR="00095CA1" w:rsidRPr="00670322">
        <w:rPr>
          <w:rFonts w:ascii="Sylfaen" w:hAnsi="Sylfaen" w:cs="Sylfaen"/>
          <w:color w:val="000000" w:themeColor="text1"/>
          <w:sz w:val="22"/>
          <w:szCs w:val="22"/>
        </w:rPr>
        <w:t>8.7%</w:t>
      </w:r>
      <w:r w:rsidR="002E7473" w:rsidRPr="00670322">
        <w:rPr>
          <w:rFonts w:ascii="Sylfaen" w:hAnsi="Sylfaen" w:cs="Sylfaen"/>
          <w:color w:val="000000" w:themeColor="text1"/>
          <w:sz w:val="22"/>
          <w:szCs w:val="22"/>
        </w:rPr>
        <w:t xml:space="preserve"> say that </w:t>
      </w:r>
      <w:r w:rsidR="003949D6" w:rsidRPr="00670322">
        <w:rPr>
          <w:rFonts w:ascii="Sylfaen" w:hAnsi="Sylfaen" w:cs="Sylfaen"/>
          <w:color w:val="000000" w:themeColor="text1"/>
          <w:sz w:val="22"/>
          <w:szCs w:val="22"/>
        </w:rPr>
        <w:t xml:space="preserve">they are informed about this right; however, they do not know </w:t>
      </w:r>
      <w:r w:rsidR="002A1E45" w:rsidRPr="00670322">
        <w:rPr>
          <w:rFonts w:ascii="Sylfaen" w:hAnsi="Sylfaen" w:cs="Sylfaen"/>
          <w:color w:val="000000" w:themeColor="text1"/>
          <w:sz w:val="22"/>
          <w:szCs w:val="22"/>
        </w:rPr>
        <w:t xml:space="preserve">specifically how to </w:t>
      </w:r>
      <w:r w:rsidR="00960BAD" w:rsidRPr="00670322">
        <w:rPr>
          <w:rFonts w:ascii="Sylfaen" w:hAnsi="Sylfaen" w:cs="Sylfaen"/>
          <w:color w:val="000000" w:themeColor="text1"/>
          <w:sz w:val="22"/>
          <w:szCs w:val="22"/>
        </w:rPr>
        <w:t>participate</w:t>
      </w:r>
      <w:r w:rsidR="002A1E45" w:rsidRPr="00670322">
        <w:rPr>
          <w:rFonts w:ascii="Sylfaen" w:hAnsi="Sylfaen" w:cs="Sylfaen"/>
          <w:color w:val="000000" w:themeColor="text1"/>
          <w:sz w:val="22"/>
          <w:szCs w:val="22"/>
        </w:rPr>
        <w:t xml:space="preserve"> in this process. </w:t>
      </w:r>
      <w:r w:rsidR="00413CB8" w:rsidRPr="00670322">
        <w:rPr>
          <w:rFonts w:ascii="Sylfaen" w:hAnsi="Sylfaen" w:cs="Sylfaen"/>
          <w:color w:val="000000" w:themeColor="text1"/>
          <w:sz w:val="22"/>
          <w:szCs w:val="22"/>
        </w:rPr>
        <w:t xml:space="preserve">As for the level of awareness </w:t>
      </w:r>
      <w:r w:rsidR="00413CB8" w:rsidRPr="00670322">
        <w:rPr>
          <w:rFonts w:ascii="Sylfaen" w:hAnsi="Sylfaen"/>
          <w:bCs/>
          <w:color w:val="000000" w:themeColor="text1"/>
          <w:sz w:val="22"/>
          <w:szCs w:val="22"/>
        </w:rPr>
        <w:t xml:space="preserve">on </w:t>
      </w:r>
      <w:r w:rsidR="00426524" w:rsidRPr="00670322">
        <w:rPr>
          <w:rFonts w:ascii="Sylfaen" w:hAnsi="Sylfaen"/>
          <w:bCs/>
          <w:color w:val="000000" w:themeColor="text1"/>
          <w:sz w:val="22"/>
          <w:szCs w:val="22"/>
        </w:rPr>
        <w:t xml:space="preserve">their right to participate in composing the municipality development strategy, large majority of the respondents </w:t>
      </w:r>
      <w:r w:rsidR="00A61881" w:rsidRPr="00670322">
        <w:rPr>
          <w:rFonts w:ascii="Sylfaen" w:eastAsia="Helvetica" w:hAnsi="Sylfaen" w:cs="Helvetica"/>
          <w:color w:val="000000" w:themeColor="text1"/>
          <w:sz w:val="22"/>
          <w:szCs w:val="22"/>
        </w:rPr>
        <w:t>(</w:t>
      </w:r>
      <w:r w:rsidR="00095CA1" w:rsidRPr="00670322">
        <w:rPr>
          <w:rFonts w:ascii="Sylfaen" w:eastAsia="Helvetica" w:hAnsi="Sylfaen" w:cs="Helvetica"/>
          <w:color w:val="000000" w:themeColor="text1"/>
          <w:sz w:val="22"/>
          <w:szCs w:val="22"/>
        </w:rPr>
        <w:t>84.9%</w:t>
      </w:r>
      <w:r w:rsidR="00A61881" w:rsidRPr="00670322">
        <w:rPr>
          <w:rFonts w:ascii="Sylfaen" w:eastAsia="Helvetica" w:hAnsi="Sylfaen" w:cs="Helvetica"/>
          <w:color w:val="000000" w:themeColor="text1"/>
          <w:sz w:val="22"/>
          <w:szCs w:val="22"/>
        </w:rPr>
        <w:t>)</w:t>
      </w:r>
      <w:r w:rsidR="00426524" w:rsidRPr="00670322">
        <w:rPr>
          <w:rFonts w:ascii="Sylfaen" w:eastAsia="Helvetica" w:hAnsi="Sylfaen" w:cs="Helvetica"/>
          <w:color w:val="000000" w:themeColor="text1"/>
          <w:sz w:val="22"/>
          <w:szCs w:val="22"/>
        </w:rPr>
        <w:t xml:space="preserve"> say that they are not informed on the above noted. 7.8% are informed about this right; however, they do not know specifically how to participate in this activity. </w:t>
      </w:r>
      <w:r w:rsidR="00A9596D" w:rsidRPr="00670322">
        <w:rPr>
          <w:rFonts w:ascii="Sylfaen" w:eastAsia="Helvetica" w:hAnsi="Sylfaen" w:cs="Helvetica"/>
          <w:color w:val="000000" w:themeColor="text1"/>
          <w:sz w:val="22"/>
          <w:szCs w:val="22"/>
        </w:rPr>
        <w:t xml:space="preserve">8.7% are informed and 84.1% are not informed about the </w:t>
      </w:r>
      <w:r w:rsidR="00F615E7" w:rsidRPr="00670322">
        <w:rPr>
          <w:rFonts w:ascii="Sylfaen" w:eastAsia="Helvetica" w:hAnsi="Sylfaen" w:cs="Helvetica"/>
          <w:color w:val="000000" w:themeColor="text1"/>
          <w:sz w:val="22"/>
          <w:szCs w:val="22"/>
        </w:rPr>
        <w:t xml:space="preserve">opportunity </w:t>
      </w:r>
      <w:r w:rsidR="00E437F0" w:rsidRPr="00670322">
        <w:rPr>
          <w:rFonts w:ascii="Sylfaen" w:eastAsia="Helvetica" w:hAnsi="Sylfaen" w:cs="Helvetica"/>
          <w:color w:val="000000" w:themeColor="text1"/>
          <w:sz w:val="22"/>
          <w:szCs w:val="22"/>
        </w:rPr>
        <w:t xml:space="preserve">to participate in the planning of various activities to be conducted in the town/municipality. </w:t>
      </w:r>
      <w:r w:rsidR="00AA495B" w:rsidRPr="00670322">
        <w:rPr>
          <w:rFonts w:ascii="Sylfaen" w:eastAsia="Helvetica" w:hAnsi="Sylfaen" w:cs="Helvetica"/>
          <w:color w:val="000000" w:themeColor="text1"/>
          <w:sz w:val="22"/>
          <w:szCs w:val="22"/>
        </w:rPr>
        <w:t>Also, t</w:t>
      </w:r>
      <w:r w:rsidR="00B05BDF" w:rsidRPr="00670322">
        <w:rPr>
          <w:rFonts w:ascii="Sylfaen" w:eastAsia="Helvetica" w:hAnsi="Sylfaen" w:cs="Helvetica"/>
          <w:color w:val="000000" w:themeColor="text1"/>
          <w:sz w:val="22"/>
          <w:szCs w:val="22"/>
        </w:rPr>
        <w:t xml:space="preserve">he level of awareness on the opportunity to participate in </w:t>
      </w:r>
      <w:r w:rsidR="00AA495B" w:rsidRPr="00670322">
        <w:rPr>
          <w:rFonts w:ascii="Sylfaen" w:eastAsia="Helvetica" w:hAnsi="Sylfaen" w:cs="Helvetica"/>
          <w:color w:val="000000" w:themeColor="text1"/>
          <w:sz w:val="22"/>
          <w:szCs w:val="22"/>
        </w:rPr>
        <w:t xml:space="preserve">defining the priorities for the town/village </w:t>
      </w:r>
      <w:r w:rsidR="00B05BDF" w:rsidRPr="00670322">
        <w:rPr>
          <w:rFonts w:ascii="Sylfaen" w:eastAsia="Helvetica" w:hAnsi="Sylfaen" w:cs="Helvetica"/>
          <w:color w:val="000000" w:themeColor="text1"/>
          <w:sz w:val="22"/>
          <w:szCs w:val="22"/>
        </w:rPr>
        <w:t>is very low: 8% are i</w:t>
      </w:r>
      <w:r w:rsidR="00AA495B" w:rsidRPr="00670322">
        <w:rPr>
          <w:rFonts w:ascii="Sylfaen" w:eastAsia="Helvetica" w:hAnsi="Sylfaen" w:cs="Helvetica"/>
          <w:color w:val="000000" w:themeColor="text1"/>
          <w:sz w:val="22"/>
          <w:szCs w:val="22"/>
        </w:rPr>
        <w:t xml:space="preserve">nformed and 84% are not informed </w:t>
      </w:r>
      <w:r w:rsidR="00FE0A9D" w:rsidRPr="00670322">
        <w:rPr>
          <w:rFonts w:ascii="Sylfaen" w:eastAsia="Helvetica" w:hAnsi="Sylfaen" w:cs="Helvetica"/>
          <w:color w:val="000000" w:themeColor="text1"/>
          <w:sz w:val="22"/>
          <w:szCs w:val="22"/>
        </w:rPr>
        <w:t xml:space="preserve">on the noted issue </w:t>
      </w:r>
      <w:r w:rsidR="00C46E3B" w:rsidRPr="00670322">
        <w:rPr>
          <w:rFonts w:ascii="Sylfaen" w:hAnsi="Sylfaen" w:cs="Sylfaen"/>
          <w:color w:val="000000" w:themeColor="text1"/>
          <w:sz w:val="22"/>
          <w:szCs w:val="22"/>
        </w:rPr>
        <w:t>(</w:t>
      </w:r>
      <w:r w:rsidR="00B05BDF" w:rsidRPr="00670322">
        <w:rPr>
          <w:rFonts w:ascii="Sylfaen" w:hAnsi="Sylfaen" w:cs="Sylfaen"/>
          <w:color w:val="000000" w:themeColor="text1"/>
          <w:sz w:val="22"/>
          <w:szCs w:val="22"/>
        </w:rPr>
        <w:t>see Diagram</w:t>
      </w:r>
      <w:r w:rsidR="00C46E3B" w:rsidRPr="00670322">
        <w:rPr>
          <w:rFonts w:ascii="Sylfaen" w:hAnsi="Sylfaen"/>
          <w:sz w:val="22"/>
          <w:szCs w:val="22"/>
        </w:rPr>
        <w:t xml:space="preserve"> N</w:t>
      </w:r>
      <w:r w:rsidR="005917C7" w:rsidRPr="00670322">
        <w:rPr>
          <w:rFonts w:ascii="Sylfaen" w:hAnsi="Sylfaen"/>
          <w:sz w:val="22"/>
          <w:szCs w:val="22"/>
        </w:rPr>
        <w:t>5</w:t>
      </w:r>
      <w:r w:rsidR="00AA28D3" w:rsidRPr="00670322">
        <w:rPr>
          <w:rFonts w:ascii="Sylfaen" w:hAnsi="Sylfaen"/>
          <w:sz w:val="22"/>
          <w:szCs w:val="22"/>
        </w:rPr>
        <w:t>8</w:t>
      </w:r>
      <w:r w:rsidR="00C46E3B" w:rsidRPr="00670322">
        <w:rPr>
          <w:rFonts w:ascii="Sylfaen" w:hAnsi="Sylfaen"/>
          <w:sz w:val="22"/>
          <w:szCs w:val="22"/>
        </w:rPr>
        <w:t>).</w:t>
      </w:r>
    </w:p>
    <w:p w14:paraId="15B9BA48" w14:textId="112C21FE" w:rsidR="004F2682" w:rsidRPr="00670322" w:rsidRDefault="004F2682" w:rsidP="00C46E3B">
      <w:pPr>
        <w:spacing w:line="276" w:lineRule="auto"/>
        <w:jc w:val="both"/>
        <w:rPr>
          <w:rFonts w:ascii="Sylfaen" w:hAnsi="Sylfaen"/>
          <w:sz w:val="22"/>
          <w:szCs w:val="22"/>
        </w:rPr>
      </w:pPr>
    </w:p>
    <w:p w14:paraId="6520CBD6" w14:textId="77777777" w:rsidR="004F2682" w:rsidRPr="00670322" w:rsidRDefault="004F2682" w:rsidP="00C46E3B">
      <w:pPr>
        <w:spacing w:line="276" w:lineRule="auto"/>
        <w:jc w:val="both"/>
        <w:rPr>
          <w:rFonts w:ascii="Sylfaen" w:hAnsi="Sylfaen"/>
          <w:sz w:val="22"/>
          <w:szCs w:val="22"/>
        </w:rPr>
      </w:pPr>
    </w:p>
    <w:p w14:paraId="54CF6C43" w14:textId="46D27D30" w:rsidR="007B477A" w:rsidRPr="00670322" w:rsidRDefault="002D5F85" w:rsidP="00B502F8">
      <w:pPr>
        <w:spacing w:line="276" w:lineRule="auto"/>
        <w:jc w:val="both"/>
        <w:rPr>
          <w:rFonts w:ascii="Sylfaen" w:hAnsi="Sylfaen"/>
          <w:b/>
          <w:sz w:val="22"/>
          <w:szCs w:val="22"/>
        </w:rPr>
      </w:pPr>
      <w:r w:rsidRPr="00670322">
        <w:rPr>
          <w:rFonts w:ascii="Sylfaen" w:hAnsi="Sylfaen"/>
          <w:b/>
          <w:sz w:val="22"/>
          <w:szCs w:val="22"/>
        </w:rPr>
        <w:t>Diagram</w:t>
      </w:r>
      <w:r w:rsidR="00C46E3B" w:rsidRPr="00670322">
        <w:rPr>
          <w:rFonts w:ascii="Sylfaen" w:hAnsi="Sylfaen"/>
          <w:b/>
          <w:sz w:val="22"/>
          <w:szCs w:val="22"/>
        </w:rPr>
        <w:t xml:space="preserve"> N</w:t>
      </w:r>
      <w:r w:rsidR="005917C7" w:rsidRPr="00670322">
        <w:rPr>
          <w:rFonts w:ascii="Sylfaen" w:hAnsi="Sylfaen"/>
          <w:b/>
          <w:sz w:val="22"/>
          <w:szCs w:val="22"/>
        </w:rPr>
        <w:t>5</w:t>
      </w:r>
      <w:r w:rsidR="00AA28D3" w:rsidRPr="00670322">
        <w:rPr>
          <w:rFonts w:ascii="Sylfaen" w:hAnsi="Sylfaen"/>
          <w:b/>
          <w:sz w:val="22"/>
          <w:szCs w:val="22"/>
        </w:rPr>
        <w:t>8</w:t>
      </w:r>
      <w:r w:rsidR="00C46E3B" w:rsidRPr="00670322">
        <w:rPr>
          <w:rFonts w:ascii="Sylfaen" w:hAnsi="Sylfaen"/>
          <w:b/>
          <w:sz w:val="22"/>
          <w:szCs w:val="22"/>
        </w:rPr>
        <w:t>:</w:t>
      </w:r>
    </w:p>
    <w:p w14:paraId="53BF0E6E" w14:textId="138170E4" w:rsidR="00C46E3B" w:rsidRPr="00670322" w:rsidRDefault="00C46E3B" w:rsidP="00B502F8">
      <w:pPr>
        <w:spacing w:line="276" w:lineRule="auto"/>
        <w:jc w:val="both"/>
        <w:rPr>
          <w:rFonts w:ascii="Sylfaen" w:hAnsi="Sylfaen" w:cs="Sylfaen"/>
          <w:color w:val="000000" w:themeColor="text1"/>
          <w:sz w:val="22"/>
          <w:szCs w:val="22"/>
        </w:rPr>
      </w:pPr>
      <w:r w:rsidRPr="00670322">
        <w:rPr>
          <w:rFonts w:ascii="Sylfaen" w:hAnsi="Sylfaen" w:cs="Sylfaen"/>
          <w:noProof/>
          <w:color w:val="000000" w:themeColor="text1"/>
          <w:sz w:val="22"/>
          <w:szCs w:val="22"/>
        </w:rPr>
        <w:lastRenderedPageBreak/>
        <w:drawing>
          <wp:inline distT="0" distB="0" distL="0" distR="0" wp14:anchorId="67D49D23" wp14:editId="734B0274">
            <wp:extent cx="6301105" cy="4057650"/>
            <wp:effectExtent l="0" t="0" r="4445" b="0"/>
            <wp:docPr id="55" name="Chart 55">
              <a:extLst xmlns:a="http://schemas.openxmlformats.org/drawingml/2006/main">
                <a:ext uri="{FF2B5EF4-FFF2-40B4-BE49-F238E27FC236}">
                  <a16:creationId xmlns:a16="http://schemas.microsoft.com/office/drawing/2014/main" id="{07060514-12B4-4B61-B43C-6FEC9FD75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79A7CE44" w14:textId="77777777" w:rsidR="007B477A" w:rsidRPr="00670322" w:rsidRDefault="007B477A" w:rsidP="00B502F8">
      <w:pPr>
        <w:spacing w:line="276" w:lineRule="auto"/>
        <w:jc w:val="both"/>
        <w:rPr>
          <w:rFonts w:ascii="Sylfaen" w:eastAsia="Helvetica" w:hAnsi="Sylfaen" w:cs="Helvetica"/>
          <w:color w:val="000000" w:themeColor="text1"/>
          <w:sz w:val="22"/>
          <w:szCs w:val="22"/>
        </w:rPr>
      </w:pPr>
    </w:p>
    <w:p w14:paraId="737EA040" w14:textId="28748A27" w:rsidR="002E1FAC" w:rsidRPr="00670322" w:rsidRDefault="00971053" w:rsidP="002E1FAC">
      <w:pPr>
        <w:spacing w:line="276" w:lineRule="auto"/>
        <w:jc w:val="both"/>
        <w:rPr>
          <w:rFonts w:ascii="Sylfaen" w:eastAsia="Helvetica" w:hAnsi="Sylfaen" w:cs="Helvetica"/>
          <w:color w:val="000000" w:themeColor="text1"/>
          <w:sz w:val="22"/>
          <w:szCs w:val="22"/>
        </w:rPr>
      </w:pPr>
      <w:r w:rsidRPr="00670322">
        <w:rPr>
          <w:rFonts w:ascii="Sylfaen" w:eastAsia="Helvetica" w:hAnsi="Sylfaen" w:cs="Helvetica"/>
          <w:color w:val="000000" w:themeColor="text1"/>
          <w:sz w:val="22"/>
          <w:szCs w:val="22"/>
        </w:rPr>
        <w:t xml:space="preserve">The interrelation of the level of awareness of respondents on the above issues and the variable of the knowledge of Georgian language is statistically reliable. It is revealed that </w:t>
      </w:r>
      <w:r w:rsidR="00450F53" w:rsidRPr="00670322">
        <w:rPr>
          <w:rFonts w:ascii="Sylfaen" w:eastAsia="Helvetica" w:hAnsi="Sylfaen" w:cs="Helvetica"/>
          <w:color w:val="000000" w:themeColor="text1"/>
          <w:sz w:val="22"/>
          <w:szCs w:val="22"/>
        </w:rPr>
        <w:t>the mean score on the index of the knowledge of Georgian language increases with the increase in the level of awareness.</w:t>
      </w:r>
      <w:r w:rsidR="00DF3960" w:rsidRPr="00670322">
        <w:rPr>
          <w:rFonts w:ascii="Sylfaen" w:eastAsia="Helvetica" w:hAnsi="Sylfaen" w:cs="Helvetica"/>
          <w:color w:val="000000" w:themeColor="text1"/>
          <w:sz w:val="22"/>
          <w:szCs w:val="22"/>
        </w:rPr>
        <w:t xml:space="preserve"> </w:t>
      </w:r>
      <w:r w:rsidR="00450F53" w:rsidRPr="00670322">
        <w:rPr>
          <w:rFonts w:ascii="Sylfaen" w:eastAsia="Helvetica" w:hAnsi="Sylfaen" w:cs="Helvetica"/>
          <w:color w:val="000000" w:themeColor="text1"/>
          <w:sz w:val="22"/>
          <w:szCs w:val="22"/>
        </w:rPr>
        <w:t xml:space="preserve">For example, </w:t>
      </w:r>
      <w:r w:rsidR="002D3AFF" w:rsidRPr="00670322">
        <w:rPr>
          <w:rFonts w:ascii="Sylfaen" w:eastAsia="Helvetica" w:hAnsi="Sylfaen" w:cs="Helvetica"/>
          <w:color w:val="000000" w:themeColor="text1"/>
          <w:sz w:val="22"/>
          <w:szCs w:val="22"/>
        </w:rPr>
        <w:t>the mean score on the index of the knowledge of Georgian language is</w:t>
      </w:r>
      <w:r w:rsidR="00DF3960" w:rsidRPr="00670322">
        <w:rPr>
          <w:rFonts w:ascii="Sylfaen" w:eastAsia="Helvetica" w:hAnsi="Sylfaen" w:cs="Helvetica"/>
          <w:color w:val="000000" w:themeColor="text1"/>
          <w:sz w:val="22"/>
          <w:szCs w:val="22"/>
        </w:rPr>
        <w:t xml:space="preserve"> 21.6</w:t>
      </w:r>
      <w:r w:rsidR="00B25FC8" w:rsidRPr="00670322">
        <w:rPr>
          <w:rFonts w:ascii="Sylfaen" w:eastAsia="Helvetica" w:hAnsi="Sylfaen" w:cs="Helvetica"/>
          <w:color w:val="000000" w:themeColor="text1"/>
          <w:sz w:val="22"/>
          <w:szCs w:val="22"/>
        </w:rPr>
        <w:t>1</w:t>
      </w:r>
      <w:r w:rsidR="002D3AFF" w:rsidRPr="00670322">
        <w:rPr>
          <w:rFonts w:ascii="Sylfaen" w:eastAsia="Helvetica" w:hAnsi="Sylfaen" w:cs="Helvetica"/>
          <w:color w:val="000000" w:themeColor="text1"/>
          <w:sz w:val="22"/>
          <w:szCs w:val="22"/>
        </w:rPr>
        <w:t xml:space="preserve"> among the respondents </w:t>
      </w:r>
      <w:r w:rsidR="000A02C8" w:rsidRPr="00670322">
        <w:rPr>
          <w:rFonts w:ascii="Sylfaen" w:eastAsia="Helvetica" w:hAnsi="Sylfaen" w:cs="Helvetica"/>
          <w:color w:val="000000" w:themeColor="text1"/>
          <w:sz w:val="22"/>
          <w:szCs w:val="22"/>
        </w:rPr>
        <w:t xml:space="preserve">who are fully informed about their right to participate in the definition of the priorities for the town/village; whereas the mean score on the index of the knowledge of Georgian language is 16.24 among the respondents who are not informed about the noted </w:t>
      </w:r>
      <w:r w:rsidR="002E1FAC" w:rsidRPr="00670322">
        <w:rPr>
          <w:rFonts w:ascii="Sylfaen" w:hAnsi="Sylfaen" w:cs="Sylfaen"/>
          <w:color w:val="000000" w:themeColor="text1"/>
          <w:sz w:val="22"/>
          <w:szCs w:val="22"/>
        </w:rPr>
        <w:t>(</w:t>
      </w:r>
      <w:r w:rsidR="000A02C8" w:rsidRPr="00670322">
        <w:rPr>
          <w:rFonts w:ascii="Sylfaen" w:hAnsi="Sylfaen" w:cs="Sylfaen"/>
          <w:color w:val="000000" w:themeColor="text1"/>
          <w:sz w:val="22"/>
          <w:szCs w:val="22"/>
        </w:rPr>
        <w:t>see Diagram</w:t>
      </w:r>
      <w:r w:rsidR="002E1FAC" w:rsidRPr="00670322">
        <w:rPr>
          <w:rFonts w:ascii="Sylfaen" w:hAnsi="Sylfaen"/>
          <w:sz w:val="22"/>
          <w:szCs w:val="22"/>
        </w:rPr>
        <w:t xml:space="preserve"> N</w:t>
      </w:r>
      <w:r w:rsidR="005917C7" w:rsidRPr="00670322">
        <w:rPr>
          <w:rFonts w:ascii="Sylfaen" w:hAnsi="Sylfaen"/>
          <w:sz w:val="22"/>
          <w:szCs w:val="22"/>
        </w:rPr>
        <w:t>5</w:t>
      </w:r>
      <w:r w:rsidR="00AA28D3" w:rsidRPr="00670322">
        <w:rPr>
          <w:rFonts w:ascii="Sylfaen" w:hAnsi="Sylfaen"/>
          <w:sz w:val="22"/>
          <w:szCs w:val="22"/>
        </w:rPr>
        <w:t>9</w:t>
      </w:r>
      <w:r w:rsidR="002E1FAC" w:rsidRPr="00670322">
        <w:rPr>
          <w:rFonts w:ascii="Sylfaen" w:hAnsi="Sylfaen"/>
          <w:sz w:val="22"/>
          <w:szCs w:val="22"/>
        </w:rPr>
        <w:t>).</w:t>
      </w:r>
    </w:p>
    <w:p w14:paraId="3DEB708A" w14:textId="723117EC" w:rsidR="002E1FAC" w:rsidRPr="00670322" w:rsidRDefault="002E1FAC" w:rsidP="002E1FAC">
      <w:pPr>
        <w:spacing w:line="276" w:lineRule="auto"/>
        <w:jc w:val="both"/>
        <w:rPr>
          <w:rFonts w:ascii="Sylfaen" w:eastAsia="Helvetica" w:hAnsi="Sylfaen" w:cs="Helvetica"/>
          <w:color w:val="000000" w:themeColor="text1"/>
          <w:sz w:val="22"/>
          <w:szCs w:val="22"/>
        </w:rPr>
      </w:pPr>
    </w:p>
    <w:p w14:paraId="606FBBC8" w14:textId="3983DC05" w:rsidR="005917C7" w:rsidRPr="00670322" w:rsidRDefault="005917C7" w:rsidP="002E1FAC">
      <w:pPr>
        <w:spacing w:line="276" w:lineRule="auto"/>
        <w:jc w:val="both"/>
        <w:rPr>
          <w:rFonts w:ascii="Sylfaen" w:eastAsia="Helvetica" w:hAnsi="Sylfaen" w:cs="Helvetica"/>
          <w:color w:val="000000" w:themeColor="text1"/>
          <w:sz w:val="22"/>
          <w:szCs w:val="22"/>
        </w:rPr>
      </w:pPr>
    </w:p>
    <w:p w14:paraId="697B3A04" w14:textId="2E909C20" w:rsidR="005917C7" w:rsidRPr="00670322" w:rsidRDefault="005917C7" w:rsidP="002E1FAC">
      <w:pPr>
        <w:spacing w:line="276" w:lineRule="auto"/>
        <w:jc w:val="both"/>
        <w:rPr>
          <w:rFonts w:ascii="Sylfaen" w:eastAsia="Helvetica" w:hAnsi="Sylfaen" w:cs="Helvetica"/>
          <w:color w:val="000000" w:themeColor="text1"/>
          <w:sz w:val="22"/>
          <w:szCs w:val="22"/>
        </w:rPr>
      </w:pPr>
    </w:p>
    <w:p w14:paraId="7CC24386" w14:textId="52743F02" w:rsidR="00AA28D3" w:rsidRPr="00670322" w:rsidRDefault="00AA28D3" w:rsidP="002E1FAC">
      <w:pPr>
        <w:spacing w:line="276" w:lineRule="auto"/>
        <w:jc w:val="both"/>
        <w:rPr>
          <w:rFonts w:ascii="Sylfaen" w:eastAsia="Helvetica" w:hAnsi="Sylfaen" w:cs="Helvetica"/>
          <w:color w:val="000000" w:themeColor="text1"/>
          <w:sz w:val="22"/>
          <w:szCs w:val="22"/>
        </w:rPr>
      </w:pPr>
    </w:p>
    <w:p w14:paraId="50A21E2C" w14:textId="766C4DC8" w:rsidR="00DC41E9" w:rsidRPr="00670322" w:rsidRDefault="00DC41E9" w:rsidP="002E1FAC">
      <w:pPr>
        <w:spacing w:line="276" w:lineRule="auto"/>
        <w:jc w:val="both"/>
        <w:rPr>
          <w:rFonts w:ascii="Sylfaen" w:eastAsia="Helvetica" w:hAnsi="Sylfaen" w:cs="Helvetica"/>
          <w:color w:val="000000" w:themeColor="text1"/>
          <w:sz w:val="22"/>
          <w:szCs w:val="22"/>
        </w:rPr>
      </w:pPr>
    </w:p>
    <w:p w14:paraId="33F0DCA8" w14:textId="3A4DDB32" w:rsidR="00DC41E9" w:rsidRPr="00670322" w:rsidRDefault="00DC41E9" w:rsidP="002E1FAC">
      <w:pPr>
        <w:spacing w:line="276" w:lineRule="auto"/>
        <w:jc w:val="both"/>
        <w:rPr>
          <w:rFonts w:ascii="Sylfaen" w:eastAsia="Helvetica" w:hAnsi="Sylfaen" w:cs="Helvetica"/>
          <w:color w:val="000000" w:themeColor="text1"/>
          <w:sz w:val="22"/>
          <w:szCs w:val="22"/>
        </w:rPr>
      </w:pPr>
    </w:p>
    <w:p w14:paraId="57DECF8D" w14:textId="19CD2B84" w:rsidR="00DC41E9" w:rsidRPr="00670322" w:rsidRDefault="00DC41E9" w:rsidP="002E1FAC">
      <w:pPr>
        <w:spacing w:line="276" w:lineRule="auto"/>
        <w:jc w:val="both"/>
        <w:rPr>
          <w:rFonts w:ascii="Sylfaen" w:eastAsia="Helvetica" w:hAnsi="Sylfaen" w:cs="Helvetica"/>
          <w:color w:val="000000" w:themeColor="text1"/>
          <w:sz w:val="22"/>
          <w:szCs w:val="22"/>
        </w:rPr>
      </w:pPr>
    </w:p>
    <w:p w14:paraId="6F0B31E1" w14:textId="1B857728" w:rsidR="00DC41E9" w:rsidRPr="00670322" w:rsidRDefault="00DC41E9" w:rsidP="002E1FAC">
      <w:pPr>
        <w:spacing w:line="276" w:lineRule="auto"/>
        <w:jc w:val="both"/>
        <w:rPr>
          <w:rFonts w:ascii="Sylfaen" w:eastAsia="Helvetica" w:hAnsi="Sylfaen" w:cs="Helvetica"/>
          <w:color w:val="000000" w:themeColor="text1"/>
          <w:sz w:val="22"/>
          <w:szCs w:val="22"/>
        </w:rPr>
      </w:pPr>
    </w:p>
    <w:p w14:paraId="6A38FB17" w14:textId="27059F16" w:rsidR="00DC41E9" w:rsidRPr="00670322" w:rsidRDefault="00DC41E9" w:rsidP="002E1FAC">
      <w:pPr>
        <w:spacing w:line="276" w:lineRule="auto"/>
        <w:jc w:val="both"/>
        <w:rPr>
          <w:rFonts w:ascii="Sylfaen" w:eastAsia="Helvetica" w:hAnsi="Sylfaen" w:cs="Helvetica"/>
          <w:color w:val="000000" w:themeColor="text1"/>
          <w:sz w:val="22"/>
          <w:szCs w:val="22"/>
        </w:rPr>
      </w:pPr>
    </w:p>
    <w:p w14:paraId="1DB4E0E4" w14:textId="77777777" w:rsidR="00DC41E9" w:rsidRPr="00670322" w:rsidRDefault="00DC41E9" w:rsidP="002E1FAC">
      <w:pPr>
        <w:spacing w:line="276" w:lineRule="auto"/>
        <w:jc w:val="both"/>
        <w:rPr>
          <w:rFonts w:ascii="Sylfaen" w:eastAsia="Helvetica" w:hAnsi="Sylfaen" w:cs="Helvetica"/>
          <w:color w:val="000000" w:themeColor="text1"/>
          <w:sz w:val="22"/>
          <w:szCs w:val="22"/>
        </w:rPr>
      </w:pPr>
    </w:p>
    <w:p w14:paraId="04CF642C" w14:textId="77777777" w:rsidR="005917C7" w:rsidRPr="00670322" w:rsidRDefault="005917C7" w:rsidP="002E1FAC">
      <w:pPr>
        <w:spacing w:line="276" w:lineRule="auto"/>
        <w:jc w:val="both"/>
        <w:rPr>
          <w:rFonts w:ascii="Sylfaen" w:eastAsia="Helvetica" w:hAnsi="Sylfaen" w:cs="Helvetica"/>
          <w:color w:val="000000" w:themeColor="text1"/>
          <w:sz w:val="22"/>
          <w:szCs w:val="22"/>
        </w:rPr>
      </w:pPr>
    </w:p>
    <w:p w14:paraId="352871BC" w14:textId="4AF943FF" w:rsidR="002E1FAC" w:rsidRPr="00670322" w:rsidRDefault="00505547" w:rsidP="00B502F8">
      <w:pPr>
        <w:spacing w:line="276" w:lineRule="auto"/>
        <w:jc w:val="both"/>
        <w:rPr>
          <w:rFonts w:ascii="Sylfaen" w:hAnsi="Sylfaen"/>
          <w:b/>
          <w:color w:val="000000" w:themeColor="text1"/>
          <w:sz w:val="22"/>
          <w:szCs w:val="22"/>
        </w:rPr>
      </w:pPr>
      <w:r w:rsidRPr="00670322">
        <w:rPr>
          <w:rFonts w:ascii="Sylfaen" w:hAnsi="Sylfaen"/>
          <w:b/>
          <w:color w:val="000000" w:themeColor="text1"/>
          <w:sz w:val="22"/>
          <w:szCs w:val="22"/>
        </w:rPr>
        <w:t>Diagram</w:t>
      </w:r>
      <w:r w:rsidR="002E1FAC" w:rsidRPr="00670322">
        <w:rPr>
          <w:rFonts w:ascii="Sylfaen" w:hAnsi="Sylfaen"/>
          <w:b/>
          <w:color w:val="000000" w:themeColor="text1"/>
          <w:sz w:val="22"/>
          <w:szCs w:val="22"/>
        </w:rPr>
        <w:t xml:space="preserve"> N</w:t>
      </w:r>
      <w:r w:rsidR="005917C7" w:rsidRPr="00670322">
        <w:rPr>
          <w:rFonts w:ascii="Sylfaen" w:hAnsi="Sylfaen"/>
          <w:b/>
          <w:color w:val="000000" w:themeColor="text1"/>
          <w:sz w:val="22"/>
          <w:szCs w:val="22"/>
        </w:rPr>
        <w:t>5</w:t>
      </w:r>
      <w:r w:rsidR="00AA28D3" w:rsidRPr="00670322">
        <w:rPr>
          <w:rFonts w:ascii="Sylfaen" w:hAnsi="Sylfaen"/>
          <w:b/>
          <w:color w:val="000000" w:themeColor="text1"/>
          <w:sz w:val="22"/>
          <w:szCs w:val="22"/>
        </w:rPr>
        <w:t>9</w:t>
      </w:r>
      <w:r w:rsidR="002E1FAC" w:rsidRPr="00670322">
        <w:rPr>
          <w:rFonts w:ascii="Sylfaen" w:hAnsi="Sylfaen"/>
          <w:b/>
          <w:color w:val="000000" w:themeColor="text1"/>
          <w:sz w:val="22"/>
          <w:szCs w:val="22"/>
        </w:rPr>
        <w:t>:</w:t>
      </w:r>
    </w:p>
    <w:p w14:paraId="1B27D12F" w14:textId="75699734" w:rsidR="002E1FAC" w:rsidRPr="00670322" w:rsidRDefault="002E1FAC" w:rsidP="00C46E3B">
      <w:pPr>
        <w:spacing w:line="276" w:lineRule="auto"/>
        <w:jc w:val="both"/>
        <w:rPr>
          <w:rFonts w:ascii="Sylfaen" w:eastAsia="Helvetica" w:hAnsi="Sylfaen" w:cs="Helvetica"/>
          <w:color w:val="000000" w:themeColor="text1"/>
          <w:sz w:val="22"/>
          <w:szCs w:val="22"/>
        </w:rPr>
      </w:pPr>
      <w:r w:rsidRPr="00670322">
        <w:rPr>
          <w:rFonts w:ascii="Sylfaen" w:eastAsia="Helvetica" w:hAnsi="Sylfaen" w:cs="Helvetica"/>
          <w:noProof/>
          <w:color w:val="000000" w:themeColor="text1"/>
          <w:sz w:val="22"/>
          <w:szCs w:val="22"/>
        </w:rPr>
        <w:lastRenderedPageBreak/>
        <w:drawing>
          <wp:inline distT="0" distB="0" distL="0" distR="0" wp14:anchorId="2B764C17" wp14:editId="2B1C7050">
            <wp:extent cx="6301105" cy="4067175"/>
            <wp:effectExtent l="0" t="0" r="4445" b="9525"/>
            <wp:docPr id="62" name="Chart 62">
              <a:extLst xmlns:a="http://schemas.openxmlformats.org/drawingml/2006/main">
                <a:ext uri="{FF2B5EF4-FFF2-40B4-BE49-F238E27FC236}">
                  <a16:creationId xmlns:a16="http://schemas.microsoft.com/office/drawing/2014/main" id="{07060514-12B4-4B61-B43C-6FEC9FD75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1CB71E46" w14:textId="77777777" w:rsidR="00A66A27" w:rsidRPr="00670322" w:rsidRDefault="00A66A27" w:rsidP="00C46E3B">
      <w:pPr>
        <w:spacing w:line="276" w:lineRule="auto"/>
        <w:jc w:val="both"/>
        <w:rPr>
          <w:rFonts w:ascii="Sylfaen" w:eastAsia="Helvetica" w:hAnsi="Sylfaen" w:cs="Helvetica"/>
          <w:color w:val="000000" w:themeColor="text1"/>
          <w:sz w:val="22"/>
          <w:szCs w:val="22"/>
        </w:rPr>
      </w:pPr>
    </w:p>
    <w:p w14:paraId="2C83CB43" w14:textId="1CE8408E" w:rsidR="00AA28D3" w:rsidRPr="00670322" w:rsidRDefault="00965E36" w:rsidP="00C46E3B">
      <w:pPr>
        <w:spacing w:line="276" w:lineRule="auto"/>
        <w:jc w:val="both"/>
        <w:rPr>
          <w:rFonts w:ascii="Sylfaen" w:hAnsi="Sylfaen"/>
          <w:color w:val="000000" w:themeColor="text1"/>
          <w:sz w:val="22"/>
          <w:szCs w:val="22"/>
        </w:rPr>
      </w:pPr>
      <w:r w:rsidRPr="00670322">
        <w:rPr>
          <w:rFonts w:ascii="Sylfaen" w:eastAsia="Helvetica" w:hAnsi="Sylfaen" w:cs="Helvetica"/>
          <w:color w:val="000000" w:themeColor="text1"/>
          <w:sz w:val="22"/>
          <w:szCs w:val="22"/>
        </w:rPr>
        <w:t xml:space="preserve">It is also interesting to find out </w:t>
      </w:r>
      <w:r w:rsidRPr="00670322">
        <w:rPr>
          <w:rFonts w:ascii="Sylfaen" w:eastAsia="Helvetica" w:hAnsi="Sylfaen" w:cs="Helvetica"/>
          <w:b/>
          <w:color w:val="000000" w:themeColor="text1"/>
          <w:sz w:val="22"/>
          <w:szCs w:val="22"/>
        </w:rPr>
        <w:t xml:space="preserve">which activity/activities organized by the local self-government the respondents have taken </w:t>
      </w:r>
      <w:r w:rsidR="002D799B" w:rsidRPr="00670322">
        <w:rPr>
          <w:rFonts w:ascii="Sylfaen" w:eastAsia="Helvetica" w:hAnsi="Sylfaen" w:cs="Helvetica"/>
          <w:b/>
          <w:color w:val="000000" w:themeColor="text1"/>
          <w:sz w:val="22"/>
          <w:szCs w:val="22"/>
        </w:rPr>
        <w:t>part</w:t>
      </w:r>
      <w:r w:rsidRPr="00670322">
        <w:rPr>
          <w:rFonts w:ascii="Sylfaen" w:eastAsia="Helvetica" w:hAnsi="Sylfaen" w:cs="Helvetica"/>
          <w:b/>
          <w:color w:val="000000" w:themeColor="text1"/>
          <w:sz w:val="22"/>
          <w:szCs w:val="22"/>
        </w:rPr>
        <w:t xml:space="preserve"> in.</w:t>
      </w:r>
      <w:r w:rsidR="00371439" w:rsidRPr="00670322">
        <w:rPr>
          <w:rFonts w:ascii="Sylfaen" w:eastAsia="Helvetica" w:hAnsi="Sylfaen" w:cs="Helvetica"/>
          <w:color w:val="000000" w:themeColor="text1"/>
          <w:sz w:val="22"/>
          <w:szCs w:val="22"/>
        </w:rPr>
        <w:t xml:space="preserve"> 83.6%</w:t>
      </w:r>
      <w:r w:rsidRPr="00670322">
        <w:rPr>
          <w:rFonts w:ascii="Sylfaen" w:eastAsia="Helvetica" w:hAnsi="Sylfaen" w:cs="Helvetica"/>
          <w:color w:val="000000" w:themeColor="text1"/>
          <w:sz w:val="22"/>
          <w:szCs w:val="22"/>
        </w:rPr>
        <w:t xml:space="preserve"> of the study participants </w:t>
      </w:r>
      <w:r w:rsidR="006E22B5" w:rsidRPr="00670322">
        <w:rPr>
          <w:rFonts w:ascii="Sylfaen" w:eastAsia="Helvetica" w:hAnsi="Sylfaen" w:cs="Helvetica"/>
          <w:color w:val="000000" w:themeColor="text1"/>
          <w:sz w:val="22"/>
          <w:szCs w:val="22"/>
        </w:rPr>
        <w:t xml:space="preserve">have not taken part in any such </w:t>
      </w:r>
      <w:r w:rsidR="00960BAD" w:rsidRPr="00670322">
        <w:rPr>
          <w:rFonts w:ascii="Sylfaen" w:eastAsia="Helvetica" w:hAnsi="Sylfaen" w:cs="Helvetica"/>
          <w:color w:val="000000" w:themeColor="text1"/>
          <w:sz w:val="22"/>
          <w:szCs w:val="22"/>
        </w:rPr>
        <w:t>activities</w:t>
      </w:r>
      <w:r w:rsidR="006E22B5" w:rsidRPr="00670322">
        <w:rPr>
          <w:rFonts w:ascii="Sylfaen" w:eastAsia="Helvetica" w:hAnsi="Sylfaen" w:cs="Helvetica"/>
          <w:color w:val="000000" w:themeColor="text1"/>
          <w:sz w:val="22"/>
          <w:szCs w:val="22"/>
        </w:rPr>
        <w:t xml:space="preserve">. </w:t>
      </w:r>
      <w:r w:rsidR="00371439" w:rsidRPr="00670322">
        <w:rPr>
          <w:rFonts w:ascii="Sylfaen" w:eastAsia="Helvetica" w:hAnsi="Sylfaen" w:cs="Helvetica"/>
          <w:color w:val="000000" w:themeColor="text1"/>
          <w:sz w:val="22"/>
          <w:szCs w:val="22"/>
        </w:rPr>
        <w:t>7.2%</w:t>
      </w:r>
      <w:r w:rsidR="006E22B5" w:rsidRPr="00670322">
        <w:rPr>
          <w:rFonts w:ascii="Sylfaen" w:eastAsia="Helvetica" w:hAnsi="Sylfaen" w:cs="Helvetica"/>
          <w:color w:val="000000" w:themeColor="text1"/>
          <w:sz w:val="22"/>
          <w:szCs w:val="22"/>
        </w:rPr>
        <w:t xml:space="preserve"> of the respondents do not remember whether they have taken part in such activities, whereas very few participants have taken part in the budget planning</w:t>
      </w:r>
      <w:r w:rsidR="00371439" w:rsidRPr="00670322">
        <w:rPr>
          <w:rFonts w:ascii="Sylfaen" w:eastAsia="Helvetica" w:hAnsi="Sylfaen" w:cs="Helvetica"/>
          <w:color w:val="000000" w:themeColor="text1"/>
          <w:sz w:val="22"/>
          <w:szCs w:val="22"/>
        </w:rPr>
        <w:t xml:space="preserve"> (</w:t>
      </w:r>
      <w:r w:rsidR="002F5AD7" w:rsidRPr="00670322">
        <w:rPr>
          <w:rFonts w:ascii="Sylfaen" w:eastAsia="Helvetica" w:hAnsi="Sylfaen" w:cs="Helvetica"/>
          <w:color w:val="000000" w:themeColor="text1"/>
          <w:sz w:val="22"/>
          <w:szCs w:val="22"/>
        </w:rPr>
        <w:t xml:space="preserve">0.7%), </w:t>
      </w:r>
      <w:r w:rsidR="006E22B5" w:rsidRPr="00670322">
        <w:rPr>
          <w:rFonts w:ascii="Sylfaen" w:eastAsia="Helvetica" w:hAnsi="Sylfaen" w:cs="Helvetica"/>
          <w:color w:val="000000" w:themeColor="text1"/>
          <w:sz w:val="22"/>
          <w:szCs w:val="22"/>
        </w:rPr>
        <w:t>development of the municipal development strategy</w:t>
      </w:r>
      <w:r w:rsidR="002F5AD7" w:rsidRPr="00670322">
        <w:rPr>
          <w:rFonts w:ascii="Sylfaen" w:eastAsia="Helvetica" w:hAnsi="Sylfaen" w:cs="Helvetica"/>
          <w:color w:val="000000" w:themeColor="text1"/>
          <w:sz w:val="22"/>
          <w:szCs w:val="22"/>
        </w:rPr>
        <w:t xml:space="preserve"> (1.3%), </w:t>
      </w:r>
      <w:r w:rsidR="006E22B5" w:rsidRPr="00670322">
        <w:rPr>
          <w:rFonts w:ascii="Sylfaen" w:eastAsia="Helvetica" w:hAnsi="Sylfaen" w:cs="Helvetica"/>
          <w:color w:val="000000" w:themeColor="text1"/>
          <w:sz w:val="22"/>
          <w:szCs w:val="22"/>
        </w:rPr>
        <w:t xml:space="preserve">planning of </w:t>
      </w:r>
      <w:r w:rsidR="00960BAD" w:rsidRPr="00670322">
        <w:rPr>
          <w:rFonts w:ascii="Sylfaen" w:eastAsia="Helvetica" w:hAnsi="Sylfaen" w:cs="Helvetica"/>
          <w:color w:val="000000" w:themeColor="text1"/>
          <w:sz w:val="22"/>
          <w:szCs w:val="22"/>
        </w:rPr>
        <w:t>various</w:t>
      </w:r>
      <w:r w:rsidR="00CB0C2B" w:rsidRPr="00670322">
        <w:rPr>
          <w:rFonts w:ascii="Sylfaen" w:eastAsia="Helvetica" w:hAnsi="Sylfaen" w:cs="Helvetica"/>
          <w:color w:val="000000" w:themeColor="text1"/>
          <w:sz w:val="22"/>
          <w:szCs w:val="22"/>
        </w:rPr>
        <w:t xml:space="preserve"> activities to be conducted in the town/municipality </w:t>
      </w:r>
      <w:r w:rsidR="002F5AD7" w:rsidRPr="00670322">
        <w:rPr>
          <w:rFonts w:ascii="Sylfaen" w:eastAsia="Helvetica" w:hAnsi="Sylfaen" w:cs="Helvetica"/>
          <w:color w:val="000000" w:themeColor="text1"/>
          <w:sz w:val="22"/>
          <w:szCs w:val="22"/>
        </w:rPr>
        <w:t xml:space="preserve">(2.4%) </w:t>
      </w:r>
      <w:r w:rsidR="002D799B" w:rsidRPr="00670322">
        <w:rPr>
          <w:rFonts w:ascii="Sylfaen" w:eastAsia="Helvetica" w:hAnsi="Sylfaen" w:cs="Helvetica"/>
          <w:color w:val="000000" w:themeColor="text1"/>
          <w:sz w:val="22"/>
          <w:szCs w:val="22"/>
        </w:rPr>
        <w:t>and</w:t>
      </w:r>
      <w:r w:rsidR="002F5AD7" w:rsidRPr="00670322">
        <w:rPr>
          <w:rFonts w:ascii="Sylfaen" w:eastAsia="Helvetica" w:hAnsi="Sylfaen" w:cs="Helvetica"/>
          <w:color w:val="000000" w:themeColor="text1"/>
          <w:sz w:val="22"/>
          <w:szCs w:val="22"/>
        </w:rPr>
        <w:t xml:space="preserve"> </w:t>
      </w:r>
      <w:r w:rsidR="009868C2" w:rsidRPr="00670322">
        <w:rPr>
          <w:rFonts w:ascii="Sylfaen" w:eastAsia="Helvetica" w:hAnsi="Sylfaen" w:cs="Helvetica"/>
          <w:color w:val="000000" w:themeColor="text1"/>
          <w:sz w:val="22"/>
          <w:szCs w:val="22"/>
        </w:rPr>
        <w:t xml:space="preserve">definition of </w:t>
      </w:r>
      <w:r w:rsidR="002D5F85" w:rsidRPr="00670322">
        <w:rPr>
          <w:rFonts w:ascii="Sylfaen" w:eastAsia="Helvetica" w:hAnsi="Sylfaen" w:cs="Helvetica"/>
          <w:color w:val="000000" w:themeColor="text1"/>
          <w:sz w:val="22"/>
          <w:szCs w:val="22"/>
        </w:rPr>
        <w:t xml:space="preserve">the village/town priorities </w:t>
      </w:r>
      <w:r w:rsidR="002F5AD7" w:rsidRPr="00670322">
        <w:rPr>
          <w:rFonts w:ascii="Sylfaen" w:eastAsia="Helvetica" w:hAnsi="Sylfaen" w:cs="Helvetica"/>
          <w:color w:val="000000" w:themeColor="text1"/>
          <w:sz w:val="22"/>
          <w:szCs w:val="22"/>
        </w:rPr>
        <w:t>(3.6%)</w:t>
      </w:r>
      <w:r w:rsidR="00C46E3B" w:rsidRPr="00670322">
        <w:rPr>
          <w:rFonts w:ascii="Sylfaen" w:eastAsia="Helvetica" w:hAnsi="Sylfaen" w:cs="Helvetica"/>
          <w:color w:val="000000" w:themeColor="text1"/>
          <w:sz w:val="22"/>
          <w:szCs w:val="22"/>
        </w:rPr>
        <w:t xml:space="preserve"> </w:t>
      </w:r>
      <w:r w:rsidR="006E22B5" w:rsidRPr="00670322">
        <w:rPr>
          <w:rFonts w:ascii="Sylfaen" w:hAnsi="Sylfaen" w:cs="Sylfaen"/>
          <w:color w:val="000000" w:themeColor="text1"/>
          <w:sz w:val="22"/>
          <w:szCs w:val="22"/>
        </w:rPr>
        <w:t>(</w:t>
      </w:r>
      <w:r w:rsidR="00960BAD" w:rsidRPr="00670322">
        <w:rPr>
          <w:rFonts w:ascii="Sylfaen" w:hAnsi="Sylfaen" w:cs="Sylfaen"/>
          <w:color w:val="000000" w:themeColor="text1"/>
          <w:sz w:val="22"/>
          <w:szCs w:val="22"/>
        </w:rPr>
        <w:t>See</w:t>
      </w:r>
      <w:r w:rsidR="006E22B5" w:rsidRPr="00670322">
        <w:rPr>
          <w:rFonts w:ascii="Sylfaen" w:hAnsi="Sylfaen" w:cs="Sylfaen"/>
          <w:color w:val="000000" w:themeColor="text1"/>
          <w:sz w:val="22"/>
          <w:szCs w:val="22"/>
        </w:rPr>
        <w:t xml:space="preserve"> Diagram</w:t>
      </w:r>
      <w:r w:rsidR="00C46E3B" w:rsidRPr="00670322">
        <w:rPr>
          <w:rFonts w:ascii="Sylfaen" w:hAnsi="Sylfaen"/>
          <w:sz w:val="22"/>
          <w:szCs w:val="22"/>
        </w:rPr>
        <w:t xml:space="preserve"> N</w:t>
      </w:r>
      <w:r w:rsidR="00AA28D3" w:rsidRPr="00670322">
        <w:rPr>
          <w:rFonts w:ascii="Sylfaen" w:hAnsi="Sylfaen"/>
          <w:sz w:val="22"/>
          <w:szCs w:val="22"/>
        </w:rPr>
        <w:t>60</w:t>
      </w:r>
      <w:r w:rsidR="00C46E3B" w:rsidRPr="00670322">
        <w:rPr>
          <w:rFonts w:ascii="Sylfaen" w:hAnsi="Sylfaen"/>
          <w:sz w:val="22"/>
          <w:szCs w:val="22"/>
        </w:rPr>
        <w:t>).</w:t>
      </w:r>
    </w:p>
    <w:p w14:paraId="01F37C1B" w14:textId="77777777" w:rsidR="00A66A27" w:rsidRPr="00670322" w:rsidRDefault="00A66A27" w:rsidP="00B502F8">
      <w:pPr>
        <w:spacing w:line="276" w:lineRule="auto"/>
        <w:jc w:val="both"/>
        <w:rPr>
          <w:rFonts w:ascii="Sylfaen" w:hAnsi="Sylfaen"/>
          <w:b/>
          <w:sz w:val="22"/>
          <w:szCs w:val="22"/>
        </w:rPr>
      </w:pPr>
    </w:p>
    <w:p w14:paraId="39D8315C" w14:textId="77777777" w:rsidR="00A66A27" w:rsidRPr="00670322" w:rsidRDefault="00A66A27" w:rsidP="00B502F8">
      <w:pPr>
        <w:spacing w:line="276" w:lineRule="auto"/>
        <w:jc w:val="both"/>
        <w:rPr>
          <w:rFonts w:ascii="Sylfaen" w:hAnsi="Sylfaen"/>
          <w:b/>
          <w:sz w:val="22"/>
          <w:szCs w:val="22"/>
        </w:rPr>
      </w:pPr>
    </w:p>
    <w:p w14:paraId="7DF88AF9" w14:textId="77777777" w:rsidR="00A66A27" w:rsidRPr="00670322" w:rsidRDefault="00A66A27" w:rsidP="00B502F8">
      <w:pPr>
        <w:spacing w:line="276" w:lineRule="auto"/>
        <w:jc w:val="both"/>
        <w:rPr>
          <w:rFonts w:ascii="Sylfaen" w:hAnsi="Sylfaen"/>
          <w:b/>
          <w:sz w:val="22"/>
          <w:szCs w:val="22"/>
        </w:rPr>
      </w:pPr>
    </w:p>
    <w:p w14:paraId="5111469B" w14:textId="77777777" w:rsidR="00A66A27" w:rsidRPr="00670322" w:rsidRDefault="00A66A27" w:rsidP="00B502F8">
      <w:pPr>
        <w:spacing w:line="276" w:lineRule="auto"/>
        <w:jc w:val="both"/>
        <w:rPr>
          <w:rFonts w:ascii="Sylfaen" w:hAnsi="Sylfaen"/>
          <w:b/>
          <w:sz w:val="22"/>
          <w:szCs w:val="22"/>
        </w:rPr>
      </w:pPr>
    </w:p>
    <w:p w14:paraId="73D9982C" w14:textId="77777777" w:rsidR="00A66A27" w:rsidRPr="00670322" w:rsidRDefault="00A66A27" w:rsidP="00B502F8">
      <w:pPr>
        <w:spacing w:line="276" w:lineRule="auto"/>
        <w:jc w:val="both"/>
        <w:rPr>
          <w:rFonts w:ascii="Sylfaen" w:hAnsi="Sylfaen"/>
          <w:b/>
          <w:sz w:val="22"/>
          <w:szCs w:val="22"/>
        </w:rPr>
      </w:pPr>
    </w:p>
    <w:p w14:paraId="5A6E4ECE" w14:textId="77777777" w:rsidR="00A66A27" w:rsidRPr="00670322" w:rsidRDefault="00A66A27" w:rsidP="00B502F8">
      <w:pPr>
        <w:spacing w:line="276" w:lineRule="auto"/>
        <w:jc w:val="both"/>
        <w:rPr>
          <w:rFonts w:ascii="Sylfaen" w:hAnsi="Sylfaen"/>
          <w:b/>
          <w:sz w:val="22"/>
          <w:szCs w:val="22"/>
        </w:rPr>
      </w:pPr>
    </w:p>
    <w:p w14:paraId="1AE2C501" w14:textId="77777777" w:rsidR="00A66A27" w:rsidRPr="00670322" w:rsidRDefault="00A66A27" w:rsidP="00B502F8">
      <w:pPr>
        <w:spacing w:line="276" w:lineRule="auto"/>
        <w:jc w:val="both"/>
        <w:rPr>
          <w:rFonts w:ascii="Sylfaen" w:hAnsi="Sylfaen"/>
          <w:b/>
          <w:sz w:val="22"/>
          <w:szCs w:val="22"/>
        </w:rPr>
      </w:pPr>
    </w:p>
    <w:p w14:paraId="5A1B454F" w14:textId="77777777" w:rsidR="00A66A27" w:rsidRPr="00670322" w:rsidRDefault="00A66A27" w:rsidP="00B502F8">
      <w:pPr>
        <w:spacing w:line="276" w:lineRule="auto"/>
        <w:jc w:val="both"/>
        <w:rPr>
          <w:rFonts w:ascii="Sylfaen" w:hAnsi="Sylfaen"/>
          <w:b/>
          <w:sz w:val="22"/>
          <w:szCs w:val="22"/>
        </w:rPr>
      </w:pPr>
    </w:p>
    <w:p w14:paraId="68CCCEAA" w14:textId="7C2B643B" w:rsidR="00A66A27" w:rsidRPr="00670322" w:rsidRDefault="00A66A27" w:rsidP="00B502F8">
      <w:pPr>
        <w:spacing w:line="276" w:lineRule="auto"/>
        <w:jc w:val="both"/>
        <w:rPr>
          <w:rFonts w:ascii="Sylfaen" w:hAnsi="Sylfaen"/>
          <w:b/>
          <w:sz w:val="22"/>
          <w:szCs w:val="22"/>
        </w:rPr>
      </w:pPr>
    </w:p>
    <w:p w14:paraId="27B1142F" w14:textId="77777777" w:rsidR="00A66A27" w:rsidRPr="00670322" w:rsidRDefault="00A66A27" w:rsidP="00B502F8">
      <w:pPr>
        <w:spacing w:line="276" w:lineRule="auto"/>
        <w:jc w:val="both"/>
        <w:rPr>
          <w:rFonts w:ascii="Sylfaen" w:hAnsi="Sylfaen"/>
          <w:b/>
          <w:sz w:val="22"/>
          <w:szCs w:val="22"/>
        </w:rPr>
      </w:pPr>
    </w:p>
    <w:p w14:paraId="5ACC3BA5" w14:textId="77777777" w:rsidR="00A66A27" w:rsidRPr="00670322" w:rsidRDefault="00A66A27" w:rsidP="00B502F8">
      <w:pPr>
        <w:spacing w:line="276" w:lineRule="auto"/>
        <w:jc w:val="both"/>
        <w:rPr>
          <w:rFonts w:ascii="Sylfaen" w:hAnsi="Sylfaen"/>
          <w:b/>
          <w:sz w:val="22"/>
          <w:szCs w:val="22"/>
        </w:rPr>
      </w:pPr>
    </w:p>
    <w:p w14:paraId="10C2DF65" w14:textId="540D664F" w:rsidR="002C69B1" w:rsidRPr="00670322" w:rsidRDefault="00030105" w:rsidP="00B502F8">
      <w:pPr>
        <w:spacing w:line="276" w:lineRule="auto"/>
        <w:jc w:val="both"/>
        <w:rPr>
          <w:rFonts w:ascii="Sylfaen" w:hAnsi="Sylfaen"/>
          <w:b/>
          <w:sz w:val="22"/>
          <w:szCs w:val="22"/>
        </w:rPr>
      </w:pPr>
      <w:r w:rsidRPr="00670322">
        <w:rPr>
          <w:rFonts w:ascii="Sylfaen" w:hAnsi="Sylfaen"/>
          <w:b/>
          <w:sz w:val="22"/>
          <w:szCs w:val="22"/>
        </w:rPr>
        <w:t>Diagram</w:t>
      </w:r>
      <w:r w:rsidR="00C46E3B" w:rsidRPr="00670322">
        <w:rPr>
          <w:rFonts w:ascii="Sylfaen" w:hAnsi="Sylfaen"/>
          <w:b/>
          <w:sz w:val="22"/>
          <w:szCs w:val="22"/>
        </w:rPr>
        <w:t xml:space="preserve"> N</w:t>
      </w:r>
      <w:r w:rsidR="00AA28D3" w:rsidRPr="00670322">
        <w:rPr>
          <w:rFonts w:ascii="Sylfaen" w:hAnsi="Sylfaen"/>
          <w:b/>
          <w:sz w:val="22"/>
          <w:szCs w:val="22"/>
        </w:rPr>
        <w:t>60</w:t>
      </w:r>
      <w:r w:rsidR="00C46E3B" w:rsidRPr="00670322">
        <w:rPr>
          <w:rFonts w:ascii="Sylfaen" w:hAnsi="Sylfaen"/>
          <w:b/>
          <w:sz w:val="22"/>
          <w:szCs w:val="22"/>
        </w:rPr>
        <w:t>:</w:t>
      </w:r>
    </w:p>
    <w:p w14:paraId="2758041B" w14:textId="4363F496" w:rsidR="00B25FC8" w:rsidRPr="00670322" w:rsidRDefault="00C46E3B" w:rsidP="00B502F8">
      <w:pPr>
        <w:spacing w:line="276" w:lineRule="auto"/>
        <w:jc w:val="both"/>
        <w:rPr>
          <w:rFonts w:ascii="Sylfaen" w:eastAsia="Helvetica" w:hAnsi="Sylfaen" w:cs="Helvetica"/>
          <w:color w:val="000000" w:themeColor="text1"/>
          <w:sz w:val="22"/>
          <w:szCs w:val="22"/>
        </w:rPr>
      </w:pPr>
      <w:r w:rsidRPr="00670322">
        <w:rPr>
          <w:rFonts w:ascii="Sylfaen" w:eastAsia="Helvetica" w:hAnsi="Sylfaen" w:cs="Helvetica"/>
          <w:noProof/>
          <w:color w:val="000000" w:themeColor="text1"/>
          <w:sz w:val="22"/>
          <w:szCs w:val="22"/>
        </w:rPr>
        <w:lastRenderedPageBreak/>
        <w:drawing>
          <wp:inline distT="0" distB="0" distL="0" distR="0" wp14:anchorId="1E3038C7" wp14:editId="2AD4B338">
            <wp:extent cx="6301105" cy="3371850"/>
            <wp:effectExtent l="0" t="0" r="4445" b="0"/>
            <wp:docPr id="56" name="Chart 56">
              <a:extLst xmlns:a="http://schemas.openxmlformats.org/drawingml/2006/main">
                <a:ext uri="{FF2B5EF4-FFF2-40B4-BE49-F238E27FC236}">
                  <a16:creationId xmlns:a16="http://schemas.microsoft.com/office/drawing/2014/main" id="{07060514-12B4-4B61-B43C-6FEC9FD75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760E4629" w14:textId="7038B301" w:rsidR="00AA28D3" w:rsidRPr="00670322" w:rsidRDefault="00765DE9" w:rsidP="00326844">
      <w:pPr>
        <w:spacing w:line="276" w:lineRule="auto"/>
        <w:jc w:val="both"/>
        <w:rPr>
          <w:rFonts w:ascii="Sylfaen" w:hAnsi="Sylfaen"/>
          <w:sz w:val="22"/>
          <w:szCs w:val="22"/>
        </w:rPr>
      </w:pPr>
      <w:r w:rsidRPr="00670322">
        <w:rPr>
          <w:rFonts w:ascii="Sylfaen" w:hAnsi="Sylfaen"/>
          <w:bCs/>
          <w:color w:val="000000" w:themeColor="text1"/>
          <w:sz w:val="22"/>
          <w:szCs w:val="22"/>
        </w:rPr>
        <w:t>Having p</w:t>
      </w:r>
      <w:r w:rsidR="00030105" w:rsidRPr="00670322">
        <w:rPr>
          <w:rFonts w:ascii="Sylfaen" w:hAnsi="Sylfaen"/>
          <w:bCs/>
          <w:color w:val="000000" w:themeColor="text1"/>
          <w:sz w:val="22"/>
          <w:szCs w:val="22"/>
        </w:rPr>
        <w:t xml:space="preserve">ersonal social contacts </w:t>
      </w:r>
      <w:r w:rsidRPr="00670322">
        <w:rPr>
          <w:rFonts w:ascii="Sylfaen" w:hAnsi="Sylfaen"/>
          <w:bCs/>
          <w:color w:val="000000" w:themeColor="text1"/>
          <w:sz w:val="22"/>
          <w:szCs w:val="22"/>
        </w:rPr>
        <w:t>and</w:t>
      </w:r>
      <w:r w:rsidR="00030105" w:rsidRPr="00670322">
        <w:rPr>
          <w:rFonts w:ascii="Sylfaen" w:hAnsi="Sylfaen"/>
          <w:bCs/>
          <w:color w:val="000000" w:themeColor="text1"/>
          <w:sz w:val="22"/>
          <w:szCs w:val="22"/>
        </w:rPr>
        <w:t xml:space="preserve"> even knowing the persons working in the</w:t>
      </w:r>
      <w:r w:rsidRPr="00670322">
        <w:rPr>
          <w:rFonts w:ascii="Sylfaen" w:hAnsi="Sylfaen"/>
          <w:bCs/>
          <w:color w:val="000000" w:themeColor="text1"/>
          <w:sz w:val="22"/>
          <w:szCs w:val="22"/>
        </w:rPr>
        <w:t xml:space="preserve"> local self-</w:t>
      </w:r>
      <w:r w:rsidR="00960BAD" w:rsidRPr="00670322">
        <w:rPr>
          <w:rFonts w:ascii="Sylfaen" w:hAnsi="Sylfaen"/>
          <w:bCs/>
          <w:color w:val="000000" w:themeColor="text1"/>
          <w:sz w:val="22"/>
          <w:szCs w:val="22"/>
        </w:rPr>
        <w:t>government</w:t>
      </w:r>
      <w:r w:rsidRPr="00670322">
        <w:rPr>
          <w:rFonts w:ascii="Sylfaen" w:hAnsi="Sylfaen"/>
          <w:bCs/>
          <w:color w:val="000000" w:themeColor="text1"/>
          <w:sz w:val="22"/>
          <w:szCs w:val="22"/>
        </w:rPr>
        <w:t xml:space="preserve"> increase</w:t>
      </w:r>
      <w:r w:rsidR="00030105" w:rsidRPr="00670322">
        <w:rPr>
          <w:rFonts w:ascii="Sylfaen" w:hAnsi="Sylfaen"/>
          <w:bCs/>
          <w:color w:val="000000" w:themeColor="text1"/>
          <w:sz w:val="22"/>
          <w:szCs w:val="22"/>
        </w:rPr>
        <w:t xml:space="preserve"> the</w:t>
      </w:r>
      <w:r w:rsidRPr="00670322">
        <w:rPr>
          <w:rFonts w:ascii="Sylfaen" w:hAnsi="Sylfaen"/>
          <w:bCs/>
          <w:color w:val="000000" w:themeColor="text1"/>
          <w:sz w:val="22"/>
          <w:szCs w:val="22"/>
        </w:rPr>
        <w:t xml:space="preserve"> level of</w:t>
      </w:r>
      <w:r w:rsidR="00030105" w:rsidRPr="00670322">
        <w:rPr>
          <w:rFonts w:ascii="Sylfaen" w:hAnsi="Sylfaen"/>
          <w:bCs/>
          <w:color w:val="000000" w:themeColor="text1"/>
          <w:sz w:val="22"/>
          <w:szCs w:val="22"/>
        </w:rPr>
        <w:t xml:space="preserve"> cooperation with the local self-</w:t>
      </w:r>
      <w:r w:rsidR="00960BAD" w:rsidRPr="00670322">
        <w:rPr>
          <w:rFonts w:ascii="Sylfaen" w:hAnsi="Sylfaen"/>
          <w:bCs/>
          <w:color w:val="000000" w:themeColor="text1"/>
          <w:sz w:val="22"/>
          <w:szCs w:val="22"/>
        </w:rPr>
        <w:t>government</w:t>
      </w:r>
      <w:r w:rsidR="00030105" w:rsidRPr="00670322">
        <w:rPr>
          <w:rFonts w:ascii="Sylfaen" w:hAnsi="Sylfaen"/>
          <w:bCs/>
          <w:color w:val="000000" w:themeColor="text1"/>
          <w:sz w:val="22"/>
          <w:szCs w:val="22"/>
        </w:rPr>
        <w:t xml:space="preserve">. The survey reveals that 39.9% do not know the persons working in the local self-government, 19.7% know a couple people from the staff, </w:t>
      </w:r>
      <w:r w:rsidR="00095CA1" w:rsidRPr="00670322">
        <w:rPr>
          <w:rFonts w:ascii="Sylfaen" w:hAnsi="Sylfaen"/>
          <w:bCs/>
          <w:color w:val="000000" w:themeColor="text1"/>
          <w:sz w:val="22"/>
          <w:szCs w:val="22"/>
        </w:rPr>
        <w:t>20.8%</w:t>
      </w:r>
      <w:r w:rsidR="00030105" w:rsidRPr="00670322">
        <w:rPr>
          <w:rFonts w:ascii="Sylfaen" w:hAnsi="Sylfaen"/>
          <w:bCs/>
          <w:color w:val="000000" w:themeColor="text1"/>
          <w:sz w:val="22"/>
          <w:szCs w:val="22"/>
        </w:rPr>
        <w:t xml:space="preserve"> know some people from the staff, whereas </w:t>
      </w:r>
      <w:r w:rsidR="00095CA1" w:rsidRPr="00670322">
        <w:rPr>
          <w:rFonts w:ascii="Sylfaen" w:hAnsi="Sylfaen"/>
          <w:bCs/>
          <w:color w:val="000000" w:themeColor="text1"/>
          <w:sz w:val="22"/>
          <w:szCs w:val="22"/>
        </w:rPr>
        <w:t>14.6</w:t>
      </w:r>
      <w:r w:rsidR="00326844" w:rsidRPr="00670322">
        <w:rPr>
          <w:rFonts w:ascii="Sylfaen" w:hAnsi="Sylfaen"/>
          <w:bCs/>
          <w:color w:val="000000" w:themeColor="text1"/>
          <w:sz w:val="22"/>
          <w:szCs w:val="22"/>
        </w:rPr>
        <w:t>%</w:t>
      </w:r>
      <w:r w:rsidR="00030105" w:rsidRPr="00670322">
        <w:rPr>
          <w:rFonts w:ascii="Sylfaen" w:hAnsi="Sylfaen"/>
          <w:bCs/>
          <w:color w:val="000000" w:themeColor="text1"/>
          <w:sz w:val="22"/>
          <w:szCs w:val="22"/>
        </w:rPr>
        <w:t xml:space="preserve"> know the majority of the staff</w:t>
      </w:r>
      <w:r w:rsidR="00326844" w:rsidRPr="00670322">
        <w:rPr>
          <w:rFonts w:ascii="Sylfaen" w:hAnsi="Sylfaen"/>
          <w:bCs/>
          <w:color w:val="000000" w:themeColor="text1"/>
          <w:sz w:val="22"/>
          <w:szCs w:val="22"/>
        </w:rPr>
        <w:t xml:space="preserve"> </w:t>
      </w:r>
      <w:r w:rsidR="00326844" w:rsidRPr="00670322">
        <w:rPr>
          <w:rFonts w:ascii="Sylfaen" w:hAnsi="Sylfaen" w:cs="Sylfaen"/>
          <w:color w:val="000000" w:themeColor="text1"/>
          <w:sz w:val="22"/>
          <w:szCs w:val="22"/>
        </w:rPr>
        <w:t>(</w:t>
      </w:r>
      <w:r w:rsidR="00030105" w:rsidRPr="00670322">
        <w:rPr>
          <w:rFonts w:ascii="Sylfaen" w:hAnsi="Sylfaen" w:cs="Sylfaen"/>
          <w:color w:val="000000" w:themeColor="text1"/>
          <w:sz w:val="22"/>
          <w:szCs w:val="22"/>
        </w:rPr>
        <w:t>see Diagram</w:t>
      </w:r>
      <w:r w:rsidR="00326844" w:rsidRPr="00670322">
        <w:rPr>
          <w:rFonts w:ascii="Sylfaen" w:hAnsi="Sylfaen"/>
          <w:sz w:val="22"/>
          <w:szCs w:val="22"/>
        </w:rPr>
        <w:t xml:space="preserve"> N</w:t>
      </w:r>
      <w:r w:rsidR="00B25FC8" w:rsidRPr="00670322">
        <w:rPr>
          <w:rFonts w:ascii="Sylfaen" w:hAnsi="Sylfaen"/>
          <w:sz w:val="22"/>
          <w:szCs w:val="22"/>
        </w:rPr>
        <w:t>6</w:t>
      </w:r>
      <w:r w:rsidR="00AA28D3" w:rsidRPr="00670322">
        <w:rPr>
          <w:rFonts w:ascii="Sylfaen" w:hAnsi="Sylfaen"/>
          <w:sz w:val="22"/>
          <w:szCs w:val="22"/>
        </w:rPr>
        <w:t>1</w:t>
      </w:r>
      <w:r w:rsidR="00326844" w:rsidRPr="00670322">
        <w:rPr>
          <w:rFonts w:ascii="Sylfaen" w:hAnsi="Sylfaen"/>
          <w:sz w:val="22"/>
          <w:szCs w:val="22"/>
        </w:rPr>
        <w:t>).</w:t>
      </w:r>
    </w:p>
    <w:p w14:paraId="1D90E5B5" w14:textId="77777777" w:rsidR="00A66A27" w:rsidRPr="00670322" w:rsidRDefault="00A66A27" w:rsidP="00326844">
      <w:pPr>
        <w:spacing w:line="276" w:lineRule="auto"/>
        <w:jc w:val="both"/>
        <w:rPr>
          <w:rFonts w:ascii="Sylfaen" w:hAnsi="Sylfaen"/>
          <w:sz w:val="22"/>
          <w:szCs w:val="22"/>
        </w:rPr>
      </w:pPr>
    </w:p>
    <w:p w14:paraId="306DC1BB" w14:textId="2E6E0C0F" w:rsidR="00326844" w:rsidRPr="00670322" w:rsidRDefault="00353641" w:rsidP="00B502F8">
      <w:pPr>
        <w:spacing w:line="276" w:lineRule="auto"/>
        <w:jc w:val="both"/>
        <w:rPr>
          <w:rFonts w:ascii="Sylfaen" w:hAnsi="Sylfaen"/>
          <w:b/>
          <w:sz w:val="22"/>
          <w:szCs w:val="22"/>
        </w:rPr>
      </w:pPr>
      <w:r w:rsidRPr="00670322">
        <w:rPr>
          <w:rFonts w:ascii="Sylfaen" w:hAnsi="Sylfaen"/>
          <w:b/>
          <w:sz w:val="22"/>
          <w:szCs w:val="22"/>
        </w:rPr>
        <w:t>Diagram</w:t>
      </w:r>
      <w:r w:rsidR="00326844" w:rsidRPr="00670322">
        <w:rPr>
          <w:rFonts w:ascii="Sylfaen" w:hAnsi="Sylfaen"/>
          <w:b/>
          <w:sz w:val="22"/>
          <w:szCs w:val="22"/>
        </w:rPr>
        <w:t xml:space="preserve"> N</w:t>
      </w:r>
      <w:r w:rsidR="00B25FC8" w:rsidRPr="00670322">
        <w:rPr>
          <w:rFonts w:ascii="Sylfaen" w:hAnsi="Sylfaen"/>
          <w:b/>
          <w:sz w:val="22"/>
          <w:szCs w:val="22"/>
        </w:rPr>
        <w:t>6</w:t>
      </w:r>
      <w:r w:rsidR="00AA28D3" w:rsidRPr="00670322">
        <w:rPr>
          <w:rFonts w:ascii="Sylfaen" w:hAnsi="Sylfaen"/>
          <w:b/>
          <w:sz w:val="22"/>
          <w:szCs w:val="22"/>
        </w:rPr>
        <w:t>1</w:t>
      </w:r>
      <w:r w:rsidR="00326844" w:rsidRPr="00670322">
        <w:rPr>
          <w:rFonts w:ascii="Sylfaen" w:hAnsi="Sylfaen"/>
          <w:b/>
          <w:sz w:val="22"/>
          <w:szCs w:val="22"/>
        </w:rPr>
        <w:t>:</w:t>
      </w:r>
    </w:p>
    <w:p w14:paraId="07C78E0E" w14:textId="1EC4642E" w:rsidR="00B527CA" w:rsidRPr="00670322" w:rsidRDefault="00326844" w:rsidP="00B502F8">
      <w:pPr>
        <w:spacing w:line="276" w:lineRule="auto"/>
        <w:jc w:val="both"/>
        <w:rPr>
          <w:rFonts w:ascii="Sylfaen" w:hAnsi="Sylfaen"/>
          <w:bCs/>
          <w:color w:val="000000" w:themeColor="text1"/>
          <w:sz w:val="22"/>
          <w:szCs w:val="22"/>
        </w:rPr>
      </w:pPr>
      <w:r w:rsidRPr="00670322">
        <w:rPr>
          <w:rFonts w:ascii="Sylfaen" w:hAnsi="Sylfaen"/>
          <w:bCs/>
          <w:noProof/>
          <w:color w:val="000000" w:themeColor="text1"/>
          <w:sz w:val="22"/>
          <w:szCs w:val="22"/>
        </w:rPr>
        <w:drawing>
          <wp:inline distT="0" distB="0" distL="0" distR="0" wp14:anchorId="2684BE8A" wp14:editId="5B9D94D3">
            <wp:extent cx="6301105" cy="3390900"/>
            <wp:effectExtent l="0" t="0" r="4445" b="0"/>
            <wp:docPr id="57" name="Chart 57">
              <a:extLst xmlns:a="http://schemas.openxmlformats.org/drawingml/2006/main">
                <a:ext uri="{FF2B5EF4-FFF2-40B4-BE49-F238E27FC236}">
                  <a16:creationId xmlns:a16="http://schemas.microsoft.com/office/drawing/2014/main" id="{10573C3A-115D-48ED-BA2D-CB5C8318BC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41B5C747" w14:textId="4212146B" w:rsidR="00DC5B24" w:rsidRPr="00670322" w:rsidRDefault="001C715E" w:rsidP="00B502F8">
      <w:pPr>
        <w:spacing w:line="276" w:lineRule="auto"/>
        <w:jc w:val="both"/>
        <w:rPr>
          <w:rFonts w:ascii="Sylfaen" w:hAnsi="Sylfaen"/>
          <w:bCs/>
          <w:sz w:val="22"/>
          <w:szCs w:val="22"/>
        </w:rPr>
      </w:pPr>
      <w:r w:rsidRPr="00670322">
        <w:rPr>
          <w:rFonts w:ascii="Sylfaen" w:hAnsi="Sylfaen"/>
          <w:bCs/>
          <w:sz w:val="22"/>
          <w:szCs w:val="22"/>
        </w:rPr>
        <w:lastRenderedPageBreak/>
        <w:t xml:space="preserve">As per the logistical regression model, statistically significant interrelation is revealed between </w:t>
      </w:r>
      <w:r w:rsidRPr="00670322">
        <w:rPr>
          <w:rFonts w:ascii="Sylfaen" w:hAnsi="Sylfaen"/>
          <w:b/>
          <w:bCs/>
          <w:sz w:val="22"/>
          <w:szCs w:val="22"/>
        </w:rPr>
        <w:t>knowing the persons working in the local self-government, on the one hand, and gender and educational level of respondents, on the other hand.</w:t>
      </w:r>
      <w:r w:rsidR="00DC5B24" w:rsidRPr="00670322">
        <w:rPr>
          <w:rFonts w:ascii="Sylfaen" w:hAnsi="Sylfaen"/>
          <w:bCs/>
          <w:sz w:val="22"/>
          <w:szCs w:val="22"/>
        </w:rPr>
        <w:t xml:space="preserve"> </w:t>
      </w:r>
      <w:r w:rsidR="001C26C6" w:rsidRPr="00670322">
        <w:rPr>
          <w:rFonts w:ascii="Sylfaen" w:hAnsi="Sylfaen"/>
          <w:bCs/>
          <w:sz w:val="22"/>
          <w:szCs w:val="22"/>
        </w:rPr>
        <w:t xml:space="preserve">It has to be noted that the coefficient in case of women is negative indicating that, compared to men, there are different </w:t>
      </w:r>
      <w:r w:rsidR="00960BAD" w:rsidRPr="00670322">
        <w:rPr>
          <w:rFonts w:ascii="Sylfaen" w:hAnsi="Sylfaen"/>
          <w:bCs/>
          <w:sz w:val="22"/>
          <w:szCs w:val="22"/>
        </w:rPr>
        <w:t>opportunities</w:t>
      </w:r>
      <w:r w:rsidR="001C26C6" w:rsidRPr="00670322">
        <w:rPr>
          <w:rFonts w:ascii="Sylfaen" w:hAnsi="Sylfaen"/>
          <w:bCs/>
          <w:sz w:val="22"/>
          <w:szCs w:val="22"/>
        </w:rPr>
        <w:t xml:space="preserve"> for women to get to know the persons employed in the local self-</w:t>
      </w:r>
      <w:r w:rsidR="00765DE9" w:rsidRPr="00670322">
        <w:rPr>
          <w:rFonts w:ascii="Sylfaen" w:hAnsi="Sylfaen"/>
          <w:bCs/>
          <w:sz w:val="22"/>
          <w:szCs w:val="22"/>
        </w:rPr>
        <w:t>government</w:t>
      </w:r>
      <w:r w:rsidR="001C26C6" w:rsidRPr="00670322">
        <w:rPr>
          <w:rFonts w:ascii="Sylfaen" w:hAnsi="Sylfaen"/>
          <w:bCs/>
          <w:sz w:val="22"/>
          <w:szCs w:val="22"/>
        </w:rPr>
        <w:t xml:space="preserve">. </w:t>
      </w:r>
      <w:r w:rsidR="00696346" w:rsidRPr="00670322">
        <w:rPr>
          <w:rFonts w:ascii="Sylfaen" w:hAnsi="Sylfaen"/>
          <w:bCs/>
          <w:sz w:val="22"/>
          <w:szCs w:val="22"/>
        </w:rPr>
        <w:t>Also, women’s chances in this regard are lower in comparison with men</w:t>
      </w:r>
      <w:r w:rsidR="00DC5B24" w:rsidRPr="00670322">
        <w:rPr>
          <w:rFonts w:ascii="Sylfaen" w:hAnsi="Sylfaen"/>
          <w:bCs/>
          <w:sz w:val="22"/>
          <w:szCs w:val="22"/>
        </w:rPr>
        <w:t xml:space="preserve"> (</w:t>
      </w:r>
      <w:r w:rsidR="00696346" w:rsidRPr="00670322">
        <w:rPr>
          <w:rFonts w:ascii="Sylfaen" w:hAnsi="Sylfaen"/>
          <w:bCs/>
          <w:sz w:val="22"/>
          <w:szCs w:val="22"/>
        </w:rPr>
        <w:t>chance coefficient</w:t>
      </w:r>
      <w:r w:rsidR="00DC5B24" w:rsidRPr="00670322">
        <w:rPr>
          <w:rFonts w:ascii="Sylfaen" w:hAnsi="Sylfaen"/>
          <w:bCs/>
          <w:sz w:val="22"/>
          <w:szCs w:val="22"/>
        </w:rPr>
        <w:t xml:space="preserve"> - 0.96</w:t>
      </w:r>
      <w:r w:rsidR="00907897" w:rsidRPr="00670322">
        <w:rPr>
          <w:rFonts w:ascii="Sylfaen" w:hAnsi="Sylfaen"/>
          <w:bCs/>
          <w:sz w:val="22"/>
          <w:szCs w:val="22"/>
        </w:rPr>
        <w:t>, Signif. code=0.01</w:t>
      </w:r>
      <w:r w:rsidR="00DC5B24" w:rsidRPr="00670322">
        <w:rPr>
          <w:rFonts w:ascii="Sylfaen" w:hAnsi="Sylfaen"/>
          <w:bCs/>
          <w:sz w:val="22"/>
          <w:szCs w:val="22"/>
        </w:rPr>
        <w:t>)</w:t>
      </w:r>
      <w:r w:rsidR="005A0E7A" w:rsidRPr="00670322">
        <w:rPr>
          <w:rFonts w:ascii="Sylfaen" w:hAnsi="Sylfaen"/>
          <w:bCs/>
          <w:sz w:val="22"/>
          <w:szCs w:val="22"/>
        </w:rPr>
        <w:t xml:space="preserve">; i.e. the chances for women to know the persons employed in this body are lower and more negative in </w:t>
      </w:r>
      <w:r w:rsidR="00960BAD" w:rsidRPr="00670322">
        <w:rPr>
          <w:rFonts w:ascii="Sylfaen" w:hAnsi="Sylfaen"/>
          <w:bCs/>
          <w:sz w:val="22"/>
          <w:szCs w:val="22"/>
        </w:rPr>
        <w:t>comparison</w:t>
      </w:r>
      <w:r w:rsidR="005A0E7A" w:rsidRPr="00670322">
        <w:rPr>
          <w:rFonts w:ascii="Sylfaen" w:hAnsi="Sylfaen"/>
          <w:bCs/>
          <w:sz w:val="22"/>
          <w:szCs w:val="22"/>
        </w:rPr>
        <w:t xml:space="preserve"> with men, whereas the coefficient of the variable related to education is positive meaning that the chances for getting to know the local self-government staff increase with the increase in the level of education</w:t>
      </w:r>
      <w:r w:rsidR="00907897" w:rsidRPr="00670322">
        <w:rPr>
          <w:rFonts w:ascii="Sylfaen" w:hAnsi="Sylfaen"/>
          <w:bCs/>
          <w:sz w:val="22"/>
          <w:szCs w:val="22"/>
        </w:rPr>
        <w:t xml:space="preserve"> (Signif. code=0)</w:t>
      </w:r>
      <w:r w:rsidR="00B527CA" w:rsidRPr="00670322">
        <w:rPr>
          <w:rFonts w:ascii="Sylfaen" w:hAnsi="Sylfaen"/>
          <w:bCs/>
          <w:sz w:val="22"/>
          <w:szCs w:val="22"/>
        </w:rPr>
        <w:t>.</w:t>
      </w:r>
    </w:p>
    <w:p w14:paraId="5D2CA9A2" w14:textId="77777777" w:rsidR="00A708BE" w:rsidRPr="00670322" w:rsidRDefault="00A708BE" w:rsidP="00B502F8">
      <w:pPr>
        <w:spacing w:line="276" w:lineRule="auto"/>
        <w:jc w:val="both"/>
        <w:rPr>
          <w:rFonts w:ascii="Sylfaen" w:hAnsi="Sylfaen"/>
          <w:bCs/>
          <w:color w:val="000000" w:themeColor="text1"/>
          <w:sz w:val="22"/>
          <w:szCs w:val="22"/>
        </w:rPr>
      </w:pPr>
    </w:p>
    <w:p w14:paraId="173DA05E" w14:textId="4C7F60B3" w:rsidR="00095CA1" w:rsidRPr="00670322" w:rsidRDefault="005A0E7A" w:rsidP="00B502F8">
      <w:pPr>
        <w:spacing w:line="276" w:lineRule="auto"/>
        <w:jc w:val="both"/>
        <w:rPr>
          <w:rFonts w:ascii="Sylfaen" w:hAnsi="Sylfaen"/>
          <w:bCs/>
          <w:color w:val="000000" w:themeColor="text1"/>
          <w:sz w:val="22"/>
          <w:szCs w:val="22"/>
        </w:rPr>
      </w:pPr>
      <w:r w:rsidRPr="00670322">
        <w:rPr>
          <w:rFonts w:ascii="Sylfaen" w:hAnsi="Sylfaen"/>
          <w:bCs/>
          <w:color w:val="000000" w:themeColor="text1"/>
          <w:sz w:val="22"/>
          <w:szCs w:val="22"/>
        </w:rPr>
        <w:t xml:space="preserve">It was </w:t>
      </w:r>
      <w:r w:rsidR="00765DE9" w:rsidRPr="00670322">
        <w:rPr>
          <w:rFonts w:ascii="Sylfaen" w:hAnsi="Sylfaen"/>
          <w:bCs/>
          <w:color w:val="000000" w:themeColor="text1"/>
          <w:sz w:val="22"/>
          <w:szCs w:val="22"/>
        </w:rPr>
        <w:t>significant</w:t>
      </w:r>
      <w:r w:rsidRPr="00670322">
        <w:rPr>
          <w:rFonts w:ascii="Sylfaen" w:hAnsi="Sylfaen"/>
          <w:bCs/>
          <w:color w:val="000000" w:themeColor="text1"/>
          <w:sz w:val="22"/>
          <w:szCs w:val="22"/>
        </w:rPr>
        <w:t xml:space="preserve"> to find out the respondents’ opinions </w:t>
      </w:r>
      <w:r w:rsidR="008153B5" w:rsidRPr="00670322">
        <w:rPr>
          <w:rFonts w:ascii="Sylfaen" w:hAnsi="Sylfaen"/>
          <w:bCs/>
          <w:color w:val="000000" w:themeColor="text1"/>
          <w:sz w:val="22"/>
          <w:szCs w:val="22"/>
        </w:rPr>
        <w:t xml:space="preserve">on </w:t>
      </w:r>
      <w:r w:rsidR="008153B5" w:rsidRPr="00670322">
        <w:rPr>
          <w:rFonts w:ascii="Sylfaen" w:hAnsi="Sylfaen"/>
          <w:b/>
          <w:bCs/>
          <w:color w:val="000000" w:themeColor="text1"/>
          <w:sz w:val="22"/>
          <w:szCs w:val="22"/>
        </w:rPr>
        <w:t xml:space="preserve">the importance of </w:t>
      </w:r>
      <w:r w:rsidR="00807CEC" w:rsidRPr="00670322">
        <w:rPr>
          <w:rFonts w:ascii="Sylfaen" w:hAnsi="Sylfaen"/>
          <w:b/>
          <w:bCs/>
          <w:color w:val="000000" w:themeColor="text1"/>
          <w:sz w:val="22"/>
          <w:szCs w:val="22"/>
        </w:rPr>
        <w:t xml:space="preserve">having </w:t>
      </w:r>
      <w:r w:rsidR="008153B5" w:rsidRPr="00670322">
        <w:rPr>
          <w:rFonts w:ascii="Sylfaen" w:hAnsi="Sylfaen"/>
          <w:b/>
          <w:bCs/>
          <w:color w:val="000000" w:themeColor="text1"/>
          <w:sz w:val="22"/>
          <w:szCs w:val="22"/>
        </w:rPr>
        <w:t>their representative in the local self-government.</w:t>
      </w:r>
      <w:r w:rsidR="00095CA1" w:rsidRPr="00670322">
        <w:rPr>
          <w:rFonts w:ascii="Sylfaen" w:hAnsi="Sylfaen"/>
          <w:bCs/>
          <w:color w:val="000000" w:themeColor="text1"/>
          <w:sz w:val="22"/>
          <w:szCs w:val="22"/>
        </w:rPr>
        <w:t xml:space="preserve"> </w:t>
      </w:r>
      <w:r w:rsidR="008153B5" w:rsidRPr="00670322">
        <w:rPr>
          <w:rFonts w:ascii="Sylfaen" w:hAnsi="Sylfaen"/>
          <w:bCs/>
          <w:color w:val="000000" w:themeColor="text1"/>
          <w:sz w:val="22"/>
          <w:szCs w:val="22"/>
        </w:rPr>
        <w:t xml:space="preserve">For </w:t>
      </w:r>
      <w:r w:rsidR="00D35D79" w:rsidRPr="00670322">
        <w:rPr>
          <w:rFonts w:ascii="Sylfaen" w:hAnsi="Sylfaen"/>
          <w:bCs/>
          <w:color w:val="000000" w:themeColor="text1"/>
          <w:sz w:val="22"/>
          <w:szCs w:val="22"/>
        </w:rPr>
        <w:t>65.2</w:t>
      </w:r>
      <w:r w:rsidR="00095CA1" w:rsidRPr="00670322">
        <w:rPr>
          <w:rFonts w:ascii="Sylfaen" w:hAnsi="Sylfaen"/>
          <w:bCs/>
          <w:color w:val="000000" w:themeColor="text1"/>
          <w:sz w:val="22"/>
          <w:szCs w:val="22"/>
        </w:rPr>
        <w:t>%</w:t>
      </w:r>
      <w:r w:rsidR="00030105" w:rsidRPr="00670322">
        <w:rPr>
          <w:rFonts w:ascii="Sylfaen" w:hAnsi="Sylfaen"/>
          <w:bCs/>
          <w:color w:val="000000" w:themeColor="text1"/>
          <w:sz w:val="22"/>
          <w:szCs w:val="22"/>
        </w:rPr>
        <w:t xml:space="preserve"> of the respondents, the noted issue is important (“mostly important” or “very important”), for</w:t>
      </w:r>
      <w:r w:rsidR="00095CA1" w:rsidRPr="00670322">
        <w:rPr>
          <w:rFonts w:ascii="Sylfaen" w:hAnsi="Sylfaen"/>
          <w:bCs/>
          <w:color w:val="000000" w:themeColor="text1"/>
          <w:sz w:val="22"/>
          <w:szCs w:val="22"/>
        </w:rPr>
        <w:t xml:space="preserve"> 18.1%</w:t>
      </w:r>
      <w:r w:rsidR="00030105" w:rsidRPr="00670322">
        <w:rPr>
          <w:rFonts w:ascii="Sylfaen" w:hAnsi="Sylfaen"/>
          <w:bCs/>
          <w:color w:val="000000" w:themeColor="text1"/>
          <w:sz w:val="22"/>
          <w:szCs w:val="22"/>
        </w:rPr>
        <w:t xml:space="preserve">, this issue is partially important and partially </w:t>
      </w:r>
      <w:r w:rsidR="00765DE9" w:rsidRPr="00670322">
        <w:rPr>
          <w:rFonts w:ascii="Sylfaen" w:hAnsi="Sylfaen"/>
          <w:bCs/>
          <w:color w:val="000000" w:themeColor="text1"/>
          <w:sz w:val="22"/>
          <w:szCs w:val="22"/>
        </w:rPr>
        <w:t>not important</w:t>
      </w:r>
      <w:r w:rsidR="00030105" w:rsidRPr="00670322">
        <w:rPr>
          <w:rFonts w:ascii="Sylfaen" w:hAnsi="Sylfaen"/>
          <w:bCs/>
          <w:color w:val="000000" w:themeColor="text1"/>
          <w:sz w:val="22"/>
          <w:szCs w:val="22"/>
        </w:rPr>
        <w:t xml:space="preserve">, whereas for </w:t>
      </w:r>
      <w:r w:rsidR="00D35D79" w:rsidRPr="00670322">
        <w:rPr>
          <w:rFonts w:ascii="Sylfaen" w:hAnsi="Sylfaen"/>
          <w:bCs/>
          <w:color w:val="000000" w:themeColor="text1"/>
          <w:sz w:val="22"/>
          <w:szCs w:val="22"/>
        </w:rPr>
        <w:t>8.1%</w:t>
      </w:r>
      <w:r w:rsidR="00030105" w:rsidRPr="00670322">
        <w:rPr>
          <w:rFonts w:ascii="Sylfaen" w:hAnsi="Sylfaen"/>
          <w:bCs/>
          <w:color w:val="000000" w:themeColor="text1"/>
          <w:sz w:val="22"/>
          <w:szCs w:val="22"/>
        </w:rPr>
        <w:t>, this issues is not important</w:t>
      </w:r>
      <w:r w:rsidR="00D35D79" w:rsidRPr="00670322">
        <w:rPr>
          <w:rFonts w:ascii="Sylfaen" w:hAnsi="Sylfaen"/>
          <w:bCs/>
          <w:color w:val="000000" w:themeColor="text1"/>
          <w:sz w:val="22"/>
          <w:szCs w:val="22"/>
        </w:rPr>
        <w:t xml:space="preserve"> (</w:t>
      </w:r>
      <w:r w:rsidR="00030105" w:rsidRPr="00670322">
        <w:rPr>
          <w:rFonts w:ascii="Sylfaen" w:hAnsi="Sylfaen"/>
          <w:bCs/>
          <w:color w:val="000000" w:themeColor="text1"/>
          <w:sz w:val="22"/>
          <w:szCs w:val="22"/>
        </w:rPr>
        <w:t>“not at all important” or “mostly not important”).</w:t>
      </w:r>
    </w:p>
    <w:p w14:paraId="3CF9866D" w14:textId="77777777" w:rsidR="00095CA1" w:rsidRPr="00670322" w:rsidRDefault="00095CA1" w:rsidP="00B502F8">
      <w:pPr>
        <w:spacing w:line="276" w:lineRule="auto"/>
        <w:jc w:val="both"/>
        <w:rPr>
          <w:rFonts w:ascii="Sylfaen" w:hAnsi="Sylfaen"/>
          <w:b/>
          <w:bCs/>
          <w:color w:val="000000" w:themeColor="text1"/>
          <w:sz w:val="22"/>
          <w:szCs w:val="22"/>
        </w:rPr>
      </w:pPr>
    </w:p>
    <w:p w14:paraId="113ABBBE" w14:textId="77777777" w:rsidR="00095CA1" w:rsidRPr="00670322" w:rsidRDefault="00095CA1" w:rsidP="00B502F8">
      <w:pPr>
        <w:spacing w:line="276" w:lineRule="auto"/>
        <w:jc w:val="both"/>
        <w:rPr>
          <w:rFonts w:ascii="Sylfaen" w:hAnsi="Sylfaen"/>
          <w:b/>
          <w:bCs/>
          <w:color w:val="000000" w:themeColor="text1"/>
          <w:sz w:val="22"/>
          <w:szCs w:val="22"/>
        </w:rPr>
      </w:pPr>
    </w:p>
    <w:p w14:paraId="323E032D" w14:textId="02D47ACF" w:rsidR="00095CA1" w:rsidRPr="00670322" w:rsidRDefault="005A5A54" w:rsidP="005A5A54">
      <w:pPr>
        <w:pStyle w:val="Heading2"/>
        <w:rPr>
          <w:sz w:val="24"/>
        </w:rPr>
      </w:pPr>
      <w:bookmarkStart w:id="15" w:name="_Toc4413446"/>
      <w:r w:rsidRPr="00670322">
        <w:rPr>
          <w:sz w:val="24"/>
        </w:rPr>
        <w:t xml:space="preserve">5.7 </w:t>
      </w:r>
      <w:r w:rsidR="006E72A8" w:rsidRPr="00670322">
        <w:rPr>
          <w:sz w:val="24"/>
        </w:rPr>
        <w:t>Role of civi</w:t>
      </w:r>
      <w:r w:rsidR="00765DE9" w:rsidRPr="00670322">
        <w:rPr>
          <w:sz w:val="24"/>
        </w:rPr>
        <w:t xml:space="preserve">c </w:t>
      </w:r>
      <w:r w:rsidR="006E72A8" w:rsidRPr="00670322">
        <w:rPr>
          <w:sz w:val="24"/>
        </w:rPr>
        <w:t>organizations</w:t>
      </w:r>
      <w:bookmarkEnd w:id="15"/>
    </w:p>
    <w:p w14:paraId="100CA4B3" w14:textId="77777777" w:rsidR="00095CA1" w:rsidRPr="00670322" w:rsidRDefault="00095CA1" w:rsidP="00B502F8">
      <w:pPr>
        <w:spacing w:line="276" w:lineRule="auto"/>
        <w:jc w:val="both"/>
        <w:rPr>
          <w:rFonts w:ascii="Sylfaen" w:hAnsi="Sylfaen"/>
          <w:b/>
          <w:bCs/>
          <w:color w:val="000000" w:themeColor="text1"/>
          <w:sz w:val="22"/>
          <w:szCs w:val="22"/>
        </w:rPr>
      </w:pPr>
    </w:p>
    <w:p w14:paraId="1E63A11C" w14:textId="333C38BD" w:rsidR="00B25FC8" w:rsidRPr="00670322" w:rsidRDefault="00960BAD" w:rsidP="00D347ED">
      <w:pPr>
        <w:spacing w:line="276" w:lineRule="auto"/>
        <w:jc w:val="both"/>
        <w:rPr>
          <w:rFonts w:ascii="Sylfaen" w:hAnsi="Sylfaen"/>
          <w:color w:val="000000" w:themeColor="text1"/>
          <w:sz w:val="22"/>
          <w:szCs w:val="22"/>
        </w:rPr>
      </w:pPr>
      <w:r w:rsidRPr="00670322">
        <w:rPr>
          <w:rFonts w:ascii="Sylfaen" w:hAnsi="Sylfaen"/>
          <w:bCs/>
          <w:color w:val="000000" w:themeColor="text1"/>
          <w:sz w:val="22"/>
          <w:szCs w:val="22"/>
        </w:rPr>
        <w:t>Nongovernmental</w:t>
      </w:r>
      <w:r w:rsidR="00B67F71" w:rsidRPr="00670322">
        <w:rPr>
          <w:rFonts w:ascii="Sylfaen" w:hAnsi="Sylfaen"/>
          <w:bCs/>
          <w:color w:val="000000" w:themeColor="text1"/>
          <w:sz w:val="22"/>
          <w:szCs w:val="22"/>
        </w:rPr>
        <w:t xml:space="preserve"> organizations should play an </w:t>
      </w:r>
      <w:r w:rsidR="00893A72" w:rsidRPr="00670322">
        <w:rPr>
          <w:rFonts w:ascii="Sylfaen" w:hAnsi="Sylfaen"/>
          <w:bCs/>
          <w:color w:val="000000" w:themeColor="text1"/>
          <w:sz w:val="22"/>
          <w:szCs w:val="22"/>
        </w:rPr>
        <w:t xml:space="preserve">important </w:t>
      </w:r>
      <w:r w:rsidR="00B67F71" w:rsidRPr="00670322">
        <w:rPr>
          <w:rFonts w:ascii="Sylfaen" w:hAnsi="Sylfaen"/>
          <w:bCs/>
          <w:color w:val="000000" w:themeColor="text1"/>
          <w:sz w:val="22"/>
          <w:szCs w:val="22"/>
        </w:rPr>
        <w:t>role in the current political processes in the country.</w:t>
      </w:r>
      <w:r w:rsidR="00095CA1" w:rsidRPr="00670322">
        <w:rPr>
          <w:rFonts w:ascii="Sylfaen" w:hAnsi="Sylfaen"/>
          <w:bCs/>
          <w:color w:val="000000" w:themeColor="text1"/>
          <w:sz w:val="22"/>
          <w:szCs w:val="22"/>
        </w:rPr>
        <w:t xml:space="preserve"> </w:t>
      </w:r>
      <w:r w:rsidR="00ED67B9" w:rsidRPr="00670322">
        <w:rPr>
          <w:rFonts w:ascii="Sylfaen" w:hAnsi="Sylfaen"/>
          <w:bCs/>
          <w:color w:val="000000" w:themeColor="text1"/>
          <w:sz w:val="22"/>
          <w:szCs w:val="22"/>
        </w:rPr>
        <w:t xml:space="preserve">They should be important players together with the media in terms of enhancing political activity and participation of ethnic minorities. </w:t>
      </w:r>
      <w:r w:rsidRPr="00670322">
        <w:rPr>
          <w:rFonts w:ascii="Sylfaen" w:hAnsi="Sylfaen"/>
          <w:bCs/>
          <w:color w:val="000000" w:themeColor="text1"/>
          <w:sz w:val="22"/>
          <w:szCs w:val="22"/>
        </w:rPr>
        <w:t>Therefore</w:t>
      </w:r>
      <w:r w:rsidR="00ED67B9" w:rsidRPr="00670322">
        <w:rPr>
          <w:rFonts w:ascii="Sylfaen" w:hAnsi="Sylfaen"/>
          <w:bCs/>
          <w:color w:val="000000" w:themeColor="text1"/>
          <w:sz w:val="22"/>
          <w:szCs w:val="22"/>
        </w:rPr>
        <w:t xml:space="preserve">, we asked the respondents </w:t>
      </w:r>
      <w:r w:rsidR="0073538F" w:rsidRPr="00670322">
        <w:rPr>
          <w:rFonts w:ascii="Sylfaen" w:hAnsi="Sylfaen"/>
          <w:b/>
          <w:bCs/>
          <w:color w:val="000000" w:themeColor="text1"/>
          <w:sz w:val="22"/>
          <w:szCs w:val="22"/>
        </w:rPr>
        <w:t>which main issues the nongovernmental organizations in their region/town work on</w:t>
      </w:r>
      <w:r w:rsidR="0073538F" w:rsidRPr="00670322">
        <w:rPr>
          <w:rFonts w:ascii="Sylfaen" w:hAnsi="Sylfaen"/>
          <w:bCs/>
          <w:color w:val="000000" w:themeColor="text1"/>
          <w:sz w:val="22"/>
          <w:szCs w:val="22"/>
        </w:rPr>
        <w:t xml:space="preserve"> (accor</w:t>
      </w:r>
      <w:r w:rsidR="002A1DC5" w:rsidRPr="00670322">
        <w:rPr>
          <w:rFonts w:ascii="Sylfaen" w:hAnsi="Sylfaen"/>
          <w:bCs/>
          <w:color w:val="000000" w:themeColor="text1"/>
          <w:sz w:val="22"/>
          <w:szCs w:val="22"/>
        </w:rPr>
        <w:t>ding to the information they had</w:t>
      </w:r>
      <w:r w:rsidR="0073538F" w:rsidRPr="00670322">
        <w:rPr>
          <w:rFonts w:ascii="Sylfaen" w:hAnsi="Sylfaen"/>
          <w:bCs/>
          <w:color w:val="000000" w:themeColor="text1"/>
          <w:sz w:val="22"/>
          <w:szCs w:val="22"/>
        </w:rPr>
        <w:t>). Large part</w:t>
      </w:r>
      <w:r w:rsidR="00C73BA9" w:rsidRPr="00670322">
        <w:rPr>
          <w:rFonts w:ascii="Sylfaen" w:hAnsi="Sylfaen"/>
          <w:color w:val="000000" w:themeColor="text1"/>
          <w:sz w:val="22"/>
          <w:szCs w:val="22"/>
        </w:rPr>
        <w:t xml:space="preserve"> </w:t>
      </w:r>
      <w:r w:rsidR="00827068" w:rsidRPr="00670322">
        <w:rPr>
          <w:rFonts w:ascii="Sylfaen" w:hAnsi="Sylfaen"/>
          <w:color w:val="000000" w:themeColor="text1"/>
          <w:sz w:val="22"/>
          <w:szCs w:val="22"/>
        </w:rPr>
        <w:t>(</w:t>
      </w:r>
      <w:r w:rsidR="005360B9" w:rsidRPr="00670322">
        <w:rPr>
          <w:rFonts w:ascii="Sylfaen" w:hAnsi="Sylfaen"/>
          <w:color w:val="000000" w:themeColor="text1"/>
          <w:sz w:val="22"/>
          <w:szCs w:val="22"/>
        </w:rPr>
        <w:t>36.3</w:t>
      </w:r>
      <w:r w:rsidR="00095CA1" w:rsidRPr="00670322">
        <w:rPr>
          <w:rFonts w:ascii="Sylfaen" w:hAnsi="Sylfaen"/>
          <w:color w:val="000000" w:themeColor="text1"/>
          <w:sz w:val="22"/>
          <w:szCs w:val="22"/>
        </w:rPr>
        <w:t>%</w:t>
      </w:r>
      <w:r w:rsidR="00827068" w:rsidRPr="00670322">
        <w:rPr>
          <w:rFonts w:ascii="Sylfaen" w:hAnsi="Sylfaen"/>
          <w:color w:val="000000" w:themeColor="text1"/>
          <w:sz w:val="22"/>
          <w:szCs w:val="22"/>
        </w:rPr>
        <w:t>)</w:t>
      </w:r>
      <w:r w:rsidR="002A1DC5" w:rsidRPr="00670322">
        <w:rPr>
          <w:rFonts w:ascii="Sylfaen" w:hAnsi="Sylfaen"/>
          <w:color w:val="000000" w:themeColor="text1"/>
          <w:sz w:val="22"/>
          <w:szCs w:val="22"/>
        </w:rPr>
        <w:t xml:space="preserve"> does</w:t>
      </w:r>
      <w:r w:rsidR="0073538F" w:rsidRPr="00670322">
        <w:rPr>
          <w:rFonts w:ascii="Sylfaen" w:hAnsi="Sylfaen"/>
          <w:color w:val="000000" w:themeColor="text1"/>
          <w:sz w:val="22"/>
          <w:szCs w:val="22"/>
        </w:rPr>
        <w:t xml:space="preserve"> not know the topics the local nongovernmental organizations work on</w:t>
      </w:r>
      <w:r w:rsidR="00BA5EC0" w:rsidRPr="00670322">
        <w:rPr>
          <w:rFonts w:ascii="Sylfaen" w:hAnsi="Sylfaen"/>
          <w:color w:val="000000" w:themeColor="text1"/>
          <w:sz w:val="22"/>
          <w:szCs w:val="22"/>
        </w:rPr>
        <w:t xml:space="preserve"> (</w:t>
      </w:r>
      <w:r w:rsidR="0073538F" w:rsidRPr="00670322">
        <w:rPr>
          <w:rFonts w:ascii="Sylfaen" w:hAnsi="Sylfaen"/>
          <w:color w:val="000000" w:themeColor="text1"/>
          <w:sz w:val="22"/>
          <w:szCs w:val="22"/>
        </w:rPr>
        <w:t>or</w:t>
      </w:r>
      <w:r w:rsidR="002A1DC5" w:rsidRPr="00670322">
        <w:rPr>
          <w:rFonts w:ascii="Sylfaen" w:hAnsi="Sylfaen"/>
          <w:color w:val="000000" w:themeColor="text1"/>
          <w:sz w:val="22"/>
          <w:szCs w:val="22"/>
        </w:rPr>
        <w:t>,</w:t>
      </w:r>
      <w:r w:rsidR="0073538F" w:rsidRPr="00670322">
        <w:rPr>
          <w:rFonts w:ascii="Sylfaen" w:hAnsi="Sylfaen"/>
          <w:color w:val="000000" w:themeColor="text1"/>
          <w:sz w:val="22"/>
          <w:szCs w:val="22"/>
        </w:rPr>
        <w:t xml:space="preserve"> in generally, </w:t>
      </w:r>
      <w:r w:rsidR="002A1DC5" w:rsidRPr="00670322">
        <w:rPr>
          <w:rFonts w:ascii="Sylfaen" w:hAnsi="Sylfaen"/>
          <w:color w:val="000000" w:themeColor="text1"/>
          <w:sz w:val="22"/>
          <w:szCs w:val="22"/>
        </w:rPr>
        <w:t xml:space="preserve">they do not know </w:t>
      </w:r>
      <w:r w:rsidR="00F2460C" w:rsidRPr="00670322">
        <w:rPr>
          <w:rFonts w:ascii="Sylfaen" w:hAnsi="Sylfaen"/>
          <w:color w:val="000000" w:themeColor="text1"/>
          <w:sz w:val="22"/>
          <w:szCs w:val="22"/>
        </w:rPr>
        <w:t xml:space="preserve">about </w:t>
      </w:r>
      <w:r w:rsidR="002A1DC5" w:rsidRPr="00670322">
        <w:rPr>
          <w:rFonts w:ascii="Sylfaen" w:hAnsi="Sylfaen"/>
          <w:color w:val="000000" w:themeColor="text1"/>
          <w:sz w:val="22"/>
          <w:szCs w:val="22"/>
        </w:rPr>
        <w:t>the</w:t>
      </w:r>
      <w:r w:rsidR="0073538F" w:rsidRPr="00670322">
        <w:rPr>
          <w:rFonts w:ascii="Sylfaen" w:hAnsi="Sylfaen"/>
          <w:color w:val="000000" w:themeColor="text1"/>
          <w:sz w:val="22"/>
          <w:szCs w:val="22"/>
        </w:rPr>
        <w:t xml:space="preserve"> existence</w:t>
      </w:r>
      <w:r w:rsidR="002A1DC5" w:rsidRPr="00670322">
        <w:rPr>
          <w:rFonts w:ascii="Sylfaen" w:hAnsi="Sylfaen"/>
          <w:color w:val="000000" w:themeColor="text1"/>
          <w:sz w:val="22"/>
          <w:szCs w:val="22"/>
        </w:rPr>
        <w:t xml:space="preserve"> of such organizations</w:t>
      </w:r>
      <w:r w:rsidR="0073538F" w:rsidRPr="00670322">
        <w:rPr>
          <w:rFonts w:ascii="Sylfaen" w:hAnsi="Sylfaen"/>
          <w:color w:val="000000" w:themeColor="text1"/>
          <w:sz w:val="22"/>
          <w:szCs w:val="22"/>
        </w:rPr>
        <w:t xml:space="preserve"> in the region)</w:t>
      </w:r>
      <w:r w:rsidR="00827068" w:rsidRPr="00670322">
        <w:rPr>
          <w:rFonts w:ascii="Sylfaen" w:hAnsi="Sylfaen"/>
          <w:color w:val="000000" w:themeColor="text1"/>
          <w:sz w:val="22"/>
          <w:szCs w:val="22"/>
        </w:rPr>
        <w:t xml:space="preserve">. </w:t>
      </w:r>
      <w:r w:rsidR="0073538F" w:rsidRPr="00670322">
        <w:rPr>
          <w:rFonts w:ascii="Sylfaen" w:hAnsi="Sylfaen"/>
          <w:color w:val="000000" w:themeColor="text1"/>
          <w:sz w:val="22"/>
          <w:szCs w:val="22"/>
        </w:rPr>
        <w:t xml:space="preserve">According to </w:t>
      </w:r>
      <w:r w:rsidR="00BA5EC0" w:rsidRPr="00670322">
        <w:rPr>
          <w:rFonts w:ascii="Sylfaen" w:hAnsi="Sylfaen"/>
          <w:color w:val="000000" w:themeColor="text1"/>
          <w:sz w:val="22"/>
          <w:szCs w:val="22"/>
        </w:rPr>
        <w:t>1</w:t>
      </w:r>
      <w:r w:rsidR="005360B9" w:rsidRPr="00670322">
        <w:rPr>
          <w:rFonts w:ascii="Sylfaen" w:hAnsi="Sylfaen"/>
          <w:color w:val="000000" w:themeColor="text1"/>
          <w:sz w:val="22"/>
          <w:szCs w:val="22"/>
        </w:rPr>
        <w:t>2.4</w:t>
      </w:r>
      <w:r w:rsidR="00BA5EC0" w:rsidRPr="00670322">
        <w:rPr>
          <w:rFonts w:ascii="Sylfaen" w:hAnsi="Sylfaen"/>
          <w:color w:val="000000" w:themeColor="text1"/>
          <w:sz w:val="22"/>
          <w:szCs w:val="22"/>
        </w:rPr>
        <w:t>%</w:t>
      </w:r>
      <w:r w:rsidR="0073538F" w:rsidRPr="00670322">
        <w:rPr>
          <w:rFonts w:ascii="Sylfaen" w:hAnsi="Sylfaen"/>
          <w:color w:val="000000" w:themeColor="text1"/>
          <w:sz w:val="22"/>
          <w:szCs w:val="22"/>
        </w:rPr>
        <w:t xml:space="preserve"> of the study participants, nongovernmental organizations work on women’s rights; </w:t>
      </w:r>
      <w:r w:rsidR="00BA5EC0" w:rsidRPr="00670322">
        <w:rPr>
          <w:rFonts w:ascii="Sylfaen" w:hAnsi="Sylfaen"/>
          <w:color w:val="000000" w:themeColor="text1"/>
          <w:sz w:val="22"/>
          <w:szCs w:val="22"/>
        </w:rPr>
        <w:t>1</w:t>
      </w:r>
      <w:r w:rsidR="005360B9" w:rsidRPr="00670322">
        <w:rPr>
          <w:rFonts w:ascii="Sylfaen" w:hAnsi="Sylfaen"/>
          <w:color w:val="000000" w:themeColor="text1"/>
          <w:sz w:val="22"/>
          <w:szCs w:val="22"/>
        </w:rPr>
        <w:t>0.8</w:t>
      </w:r>
      <w:r w:rsidR="00BA5EC0" w:rsidRPr="00670322">
        <w:rPr>
          <w:rFonts w:ascii="Sylfaen" w:hAnsi="Sylfaen"/>
          <w:color w:val="000000" w:themeColor="text1"/>
          <w:sz w:val="22"/>
          <w:szCs w:val="22"/>
        </w:rPr>
        <w:t>%</w:t>
      </w:r>
      <w:r w:rsidR="0073538F" w:rsidRPr="00670322">
        <w:rPr>
          <w:rFonts w:ascii="Sylfaen" w:hAnsi="Sylfaen"/>
          <w:color w:val="000000" w:themeColor="text1"/>
          <w:sz w:val="22"/>
          <w:szCs w:val="22"/>
        </w:rPr>
        <w:t xml:space="preserve"> say that the nongovernmental sector works on various important issues in </w:t>
      </w:r>
      <w:r w:rsidRPr="00670322">
        <w:rPr>
          <w:rFonts w:ascii="Sylfaen" w:hAnsi="Sylfaen"/>
          <w:color w:val="000000" w:themeColor="text1"/>
          <w:sz w:val="22"/>
          <w:szCs w:val="22"/>
        </w:rPr>
        <w:t>terms</w:t>
      </w:r>
      <w:r w:rsidR="0073538F" w:rsidRPr="00670322">
        <w:rPr>
          <w:rFonts w:ascii="Sylfaen" w:hAnsi="Sylfaen"/>
          <w:color w:val="000000" w:themeColor="text1"/>
          <w:sz w:val="22"/>
          <w:szCs w:val="22"/>
        </w:rPr>
        <w:t xml:space="preserve"> of awareness raising; </w:t>
      </w:r>
      <w:r w:rsidR="005360B9" w:rsidRPr="00670322">
        <w:rPr>
          <w:rFonts w:ascii="Sylfaen" w:hAnsi="Sylfaen"/>
          <w:color w:val="000000" w:themeColor="text1"/>
          <w:sz w:val="22"/>
          <w:szCs w:val="22"/>
        </w:rPr>
        <w:t>8.2</w:t>
      </w:r>
      <w:r w:rsidR="00BA5EC0" w:rsidRPr="00670322">
        <w:rPr>
          <w:rFonts w:ascii="Sylfaen" w:hAnsi="Sylfaen"/>
          <w:color w:val="000000" w:themeColor="text1"/>
          <w:sz w:val="22"/>
          <w:szCs w:val="22"/>
        </w:rPr>
        <w:t>%</w:t>
      </w:r>
      <w:r w:rsidR="0073538F" w:rsidRPr="00670322">
        <w:rPr>
          <w:rFonts w:ascii="Sylfaen" w:hAnsi="Sylfaen"/>
          <w:color w:val="000000" w:themeColor="text1"/>
          <w:sz w:val="22"/>
          <w:szCs w:val="22"/>
        </w:rPr>
        <w:t xml:space="preserve"> think that they work to solve infrastructure related problems</w:t>
      </w:r>
      <w:r w:rsidR="0073538F" w:rsidRPr="00670322">
        <w:rPr>
          <w:rFonts w:ascii="Sylfaen" w:hAnsi="Sylfaen"/>
          <w:bCs/>
          <w:color w:val="000000" w:themeColor="text1"/>
          <w:sz w:val="22"/>
          <w:szCs w:val="22"/>
        </w:rPr>
        <w:t xml:space="preserve">; whereas </w:t>
      </w:r>
      <w:r w:rsidR="005360B9" w:rsidRPr="00670322">
        <w:rPr>
          <w:rFonts w:ascii="Sylfaen" w:hAnsi="Sylfaen"/>
          <w:color w:val="000000" w:themeColor="text1"/>
          <w:sz w:val="22"/>
          <w:szCs w:val="22"/>
        </w:rPr>
        <w:t>7.5</w:t>
      </w:r>
      <w:r w:rsidR="00BA5EC0" w:rsidRPr="00670322">
        <w:rPr>
          <w:rFonts w:ascii="Sylfaen" w:hAnsi="Sylfaen"/>
          <w:color w:val="000000" w:themeColor="text1"/>
          <w:sz w:val="22"/>
          <w:szCs w:val="22"/>
        </w:rPr>
        <w:t>%</w:t>
      </w:r>
      <w:r w:rsidR="0073538F" w:rsidRPr="00670322">
        <w:rPr>
          <w:rFonts w:ascii="Sylfaen" w:hAnsi="Sylfaen"/>
          <w:color w:val="000000" w:themeColor="text1"/>
          <w:sz w:val="22"/>
          <w:szCs w:val="22"/>
        </w:rPr>
        <w:t xml:space="preserve"> think that they work on monitoring the elections process</w:t>
      </w:r>
      <w:r w:rsidR="00D347ED" w:rsidRPr="00670322">
        <w:rPr>
          <w:rFonts w:ascii="Sylfaen" w:hAnsi="Sylfaen"/>
          <w:color w:val="000000" w:themeColor="text1"/>
          <w:sz w:val="22"/>
          <w:szCs w:val="22"/>
        </w:rPr>
        <w:t xml:space="preserve"> </w:t>
      </w:r>
      <w:r w:rsidR="00D347ED" w:rsidRPr="00670322">
        <w:rPr>
          <w:rFonts w:ascii="Sylfaen" w:hAnsi="Sylfaen" w:cs="Sylfaen"/>
          <w:color w:val="000000" w:themeColor="text1"/>
          <w:sz w:val="22"/>
          <w:szCs w:val="22"/>
        </w:rPr>
        <w:t>(</w:t>
      </w:r>
      <w:r w:rsidR="0073538F" w:rsidRPr="00670322">
        <w:rPr>
          <w:rFonts w:ascii="Sylfaen" w:hAnsi="Sylfaen" w:cs="Sylfaen"/>
          <w:color w:val="000000" w:themeColor="text1"/>
          <w:sz w:val="22"/>
          <w:szCs w:val="22"/>
        </w:rPr>
        <w:t>see Diagram</w:t>
      </w:r>
      <w:r w:rsidR="00D347ED" w:rsidRPr="00670322">
        <w:rPr>
          <w:rFonts w:ascii="Sylfaen" w:hAnsi="Sylfaen"/>
          <w:sz w:val="22"/>
          <w:szCs w:val="22"/>
        </w:rPr>
        <w:t xml:space="preserve"> N</w:t>
      </w:r>
      <w:r w:rsidR="00B25FC8" w:rsidRPr="00670322">
        <w:rPr>
          <w:rFonts w:ascii="Sylfaen" w:hAnsi="Sylfaen"/>
          <w:sz w:val="22"/>
          <w:szCs w:val="22"/>
        </w:rPr>
        <w:t>6</w:t>
      </w:r>
      <w:r w:rsidR="00AA28D3" w:rsidRPr="00670322">
        <w:rPr>
          <w:rFonts w:ascii="Sylfaen" w:hAnsi="Sylfaen"/>
          <w:sz w:val="22"/>
          <w:szCs w:val="22"/>
        </w:rPr>
        <w:t>2</w:t>
      </w:r>
      <w:r w:rsidR="00D347ED" w:rsidRPr="00670322">
        <w:rPr>
          <w:rFonts w:ascii="Sylfaen" w:hAnsi="Sylfaen"/>
          <w:sz w:val="22"/>
          <w:szCs w:val="22"/>
        </w:rPr>
        <w:t>)</w:t>
      </w:r>
      <w:r w:rsidR="00C40BA5" w:rsidRPr="00670322">
        <w:rPr>
          <w:rFonts w:ascii="Sylfaen" w:hAnsi="Sylfaen"/>
          <w:color w:val="000000" w:themeColor="text1"/>
          <w:sz w:val="22"/>
          <w:szCs w:val="22"/>
        </w:rPr>
        <w:t>.</w:t>
      </w:r>
      <w:r w:rsidR="001B1343" w:rsidRPr="00670322">
        <w:rPr>
          <w:rFonts w:ascii="Sylfaen" w:hAnsi="Sylfaen"/>
          <w:color w:val="000000" w:themeColor="text1"/>
          <w:sz w:val="22"/>
          <w:szCs w:val="22"/>
        </w:rPr>
        <w:t xml:space="preserve"> </w:t>
      </w:r>
      <w:r w:rsidR="005B0573" w:rsidRPr="00670322">
        <w:rPr>
          <w:rFonts w:ascii="Sylfaen" w:hAnsi="Sylfaen"/>
          <w:color w:val="000000" w:themeColor="text1"/>
          <w:sz w:val="22"/>
          <w:szCs w:val="22"/>
        </w:rPr>
        <w:t xml:space="preserve">It was interesting to reveal the </w:t>
      </w:r>
      <w:r w:rsidR="00B862D7" w:rsidRPr="00670322">
        <w:rPr>
          <w:rFonts w:ascii="Sylfaen" w:hAnsi="Sylfaen"/>
          <w:color w:val="000000" w:themeColor="text1"/>
          <w:sz w:val="22"/>
          <w:szCs w:val="22"/>
        </w:rPr>
        <w:t>percentage</w:t>
      </w:r>
      <w:r w:rsidR="005B0573" w:rsidRPr="00670322">
        <w:rPr>
          <w:rFonts w:ascii="Sylfaen" w:hAnsi="Sylfaen"/>
          <w:color w:val="000000" w:themeColor="text1"/>
          <w:sz w:val="22"/>
          <w:szCs w:val="22"/>
        </w:rPr>
        <w:t xml:space="preserve"> of respondents </w:t>
      </w:r>
      <w:r w:rsidR="00B862D7" w:rsidRPr="00670322">
        <w:rPr>
          <w:rFonts w:ascii="Sylfaen" w:hAnsi="Sylfaen"/>
          <w:color w:val="000000" w:themeColor="text1"/>
          <w:sz w:val="22"/>
          <w:szCs w:val="22"/>
        </w:rPr>
        <w:t xml:space="preserve">(within various </w:t>
      </w:r>
      <w:r w:rsidRPr="00670322">
        <w:rPr>
          <w:rFonts w:ascii="Sylfaen" w:hAnsi="Sylfaen"/>
          <w:color w:val="000000" w:themeColor="text1"/>
          <w:sz w:val="22"/>
          <w:szCs w:val="22"/>
        </w:rPr>
        <w:t>ethnic</w:t>
      </w:r>
      <w:r w:rsidR="00B862D7" w:rsidRPr="00670322">
        <w:rPr>
          <w:rFonts w:ascii="Sylfaen" w:hAnsi="Sylfaen"/>
          <w:color w:val="000000" w:themeColor="text1"/>
          <w:sz w:val="22"/>
          <w:szCs w:val="22"/>
        </w:rPr>
        <w:t xml:space="preserve"> </w:t>
      </w:r>
      <w:r w:rsidRPr="00670322">
        <w:rPr>
          <w:rFonts w:ascii="Sylfaen" w:hAnsi="Sylfaen"/>
          <w:color w:val="000000" w:themeColor="text1"/>
          <w:sz w:val="22"/>
          <w:szCs w:val="22"/>
        </w:rPr>
        <w:t>groups</w:t>
      </w:r>
      <w:r w:rsidR="00B862D7" w:rsidRPr="00670322">
        <w:rPr>
          <w:rFonts w:ascii="Sylfaen" w:hAnsi="Sylfaen"/>
          <w:color w:val="000000" w:themeColor="text1"/>
          <w:sz w:val="22"/>
          <w:szCs w:val="22"/>
        </w:rPr>
        <w:t xml:space="preserve">) who did not know the topics the </w:t>
      </w:r>
      <w:r w:rsidRPr="00670322">
        <w:rPr>
          <w:rFonts w:ascii="Sylfaen" w:hAnsi="Sylfaen"/>
          <w:color w:val="000000" w:themeColor="text1"/>
          <w:sz w:val="22"/>
          <w:szCs w:val="22"/>
        </w:rPr>
        <w:t>local</w:t>
      </w:r>
      <w:r w:rsidR="00B862D7" w:rsidRPr="00670322">
        <w:rPr>
          <w:rFonts w:ascii="Sylfaen" w:hAnsi="Sylfaen"/>
          <w:color w:val="000000" w:themeColor="text1"/>
          <w:sz w:val="22"/>
          <w:szCs w:val="22"/>
        </w:rPr>
        <w:t xml:space="preserve"> </w:t>
      </w:r>
      <w:r w:rsidRPr="00670322">
        <w:rPr>
          <w:rFonts w:ascii="Sylfaen" w:hAnsi="Sylfaen"/>
          <w:color w:val="000000" w:themeColor="text1"/>
          <w:sz w:val="22"/>
          <w:szCs w:val="22"/>
        </w:rPr>
        <w:t>nongovernmental</w:t>
      </w:r>
      <w:r w:rsidR="00B862D7" w:rsidRPr="00670322">
        <w:rPr>
          <w:rFonts w:ascii="Sylfaen" w:hAnsi="Sylfaen"/>
          <w:color w:val="000000" w:themeColor="text1"/>
          <w:sz w:val="22"/>
          <w:szCs w:val="22"/>
        </w:rPr>
        <w:t xml:space="preserve"> organizational work on.</w:t>
      </w:r>
      <w:r w:rsidR="00353641" w:rsidRPr="00670322">
        <w:rPr>
          <w:rFonts w:ascii="Sylfaen" w:hAnsi="Sylfaen"/>
          <w:color w:val="000000" w:themeColor="text1"/>
          <w:sz w:val="22"/>
          <w:szCs w:val="22"/>
        </w:rPr>
        <w:t xml:space="preserve"> The percentage of such respondents is 38.2% of the study participants from the Armenian community, </w:t>
      </w:r>
      <w:r w:rsidR="005360B9" w:rsidRPr="00670322">
        <w:rPr>
          <w:rFonts w:ascii="Sylfaen" w:hAnsi="Sylfaen"/>
          <w:color w:val="000000" w:themeColor="text1"/>
          <w:sz w:val="22"/>
          <w:szCs w:val="22"/>
        </w:rPr>
        <w:t>45.5</w:t>
      </w:r>
      <w:r w:rsidR="00C02F93" w:rsidRPr="00670322">
        <w:rPr>
          <w:rFonts w:ascii="Sylfaen" w:hAnsi="Sylfaen"/>
          <w:color w:val="000000" w:themeColor="text1"/>
          <w:sz w:val="22"/>
          <w:szCs w:val="22"/>
        </w:rPr>
        <w:t>%</w:t>
      </w:r>
      <w:r w:rsidR="00245D9D" w:rsidRPr="00670322">
        <w:rPr>
          <w:rFonts w:ascii="Sylfaen" w:hAnsi="Sylfaen"/>
          <w:color w:val="000000" w:themeColor="text1"/>
          <w:sz w:val="22"/>
          <w:szCs w:val="22"/>
        </w:rPr>
        <w:t xml:space="preserve"> of the Azeri-speaking </w:t>
      </w:r>
      <w:r w:rsidR="00353641" w:rsidRPr="00670322">
        <w:rPr>
          <w:rFonts w:ascii="Sylfaen" w:hAnsi="Sylfaen"/>
          <w:color w:val="000000" w:themeColor="text1"/>
          <w:sz w:val="22"/>
          <w:szCs w:val="22"/>
        </w:rPr>
        <w:t>study representatives</w:t>
      </w:r>
      <w:r w:rsidR="00C02F93" w:rsidRPr="00670322">
        <w:rPr>
          <w:rFonts w:ascii="Sylfaen" w:hAnsi="Sylfaen"/>
          <w:color w:val="000000" w:themeColor="text1"/>
          <w:sz w:val="22"/>
          <w:szCs w:val="22"/>
        </w:rPr>
        <w:t xml:space="preserve">, </w:t>
      </w:r>
      <w:r w:rsidR="005360B9" w:rsidRPr="00670322">
        <w:rPr>
          <w:rFonts w:ascii="Sylfaen" w:hAnsi="Sylfaen"/>
          <w:color w:val="000000" w:themeColor="text1"/>
          <w:sz w:val="22"/>
          <w:szCs w:val="22"/>
        </w:rPr>
        <w:t>8.1</w:t>
      </w:r>
      <w:r w:rsidR="00C02F93" w:rsidRPr="00670322">
        <w:rPr>
          <w:rFonts w:ascii="Sylfaen" w:hAnsi="Sylfaen"/>
          <w:color w:val="000000" w:themeColor="text1"/>
          <w:sz w:val="22"/>
          <w:szCs w:val="22"/>
        </w:rPr>
        <w:t>%</w:t>
      </w:r>
      <w:r w:rsidR="00353641" w:rsidRPr="00670322">
        <w:rPr>
          <w:rFonts w:ascii="Sylfaen" w:hAnsi="Sylfaen"/>
          <w:color w:val="000000" w:themeColor="text1"/>
          <w:sz w:val="22"/>
          <w:szCs w:val="22"/>
        </w:rPr>
        <w:t xml:space="preserve"> of the Kists</w:t>
      </w:r>
      <w:r w:rsidR="00C02F93" w:rsidRPr="00670322">
        <w:rPr>
          <w:rFonts w:ascii="Sylfaen" w:hAnsi="Sylfaen"/>
          <w:color w:val="000000" w:themeColor="text1"/>
          <w:sz w:val="22"/>
          <w:szCs w:val="22"/>
        </w:rPr>
        <w:t xml:space="preserve">, </w:t>
      </w:r>
      <w:r w:rsidR="005360B9" w:rsidRPr="00670322">
        <w:rPr>
          <w:rFonts w:ascii="Sylfaen" w:hAnsi="Sylfaen"/>
          <w:color w:val="000000" w:themeColor="text1"/>
          <w:sz w:val="22"/>
          <w:szCs w:val="22"/>
        </w:rPr>
        <w:t>38.6</w:t>
      </w:r>
      <w:r w:rsidR="00C02F93" w:rsidRPr="00670322">
        <w:rPr>
          <w:rFonts w:ascii="Sylfaen" w:hAnsi="Sylfaen"/>
          <w:color w:val="000000" w:themeColor="text1"/>
          <w:sz w:val="22"/>
          <w:szCs w:val="22"/>
        </w:rPr>
        <w:t>%</w:t>
      </w:r>
      <w:r w:rsidR="00353641" w:rsidRPr="00670322">
        <w:rPr>
          <w:rFonts w:ascii="Sylfaen" w:hAnsi="Sylfaen"/>
          <w:color w:val="000000" w:themeColor="text1"/>
          <w:sz w:val="22"/>
          <w:szCs w:val="22"/>
        </w:rPr>
        <w:t xml:space="preserve"> of the Ossetians and </w:t>
      </w:r>
      <w:r w:rsidR="005360B9" w:rsidRPr="00670322">
        <w:rPr>
          <w:rFonts w:ascii="Sylfaen" w:hAnsi="Sylfaen"/>
          <w:color w:val="000000" w:themeColor="text1"/>
          <w:sz w:val="22"/>
          <w:szCs w:val="22"/>
        </w:rPr>
        <w:t>50.2</w:t>
      </w:r>
      <w:r w:rsidR="0082433E" w:rsidRPr="00670322">
        <w:rPr>
          <w:rFonts w:ascii="Sylfaen" w:hAnsi="Sylfaen"/>
          <w:color w:val="000000" w:themeColor="text1"/>
          <w:sz w:val="22"/>
          <w:szCs w:val="22"/>
        </w:rPr>
        <w:t>%</w:t>
      </w:r>
      <w:r w:rsidR="00353641" w:rsidRPr="00670322">
        <w:rPr>
          <w:rFonts w:ascii="Sylfaen" w:hAnsi="Sylfaen"/>
          <w:color w:val="000000" w:themeColor="text1"/>
          <w:sz w:val="22"/>
          <w:szCs w:val="22"/>
        </w:rPr>
        <w:t xml:space="preserve"> of the representatives of small sized urban </w:t>
      </w:r>
      <w:r w:rsidR="008F07E6">
        <w:rPr>
          <w:rFonts w:ascii="Sylfaen" w:hAnsi="Sylfaen"/>
          <w:color w:val="000000" w:themeColor="text1"/>
          <w:sz w:val="22"/>
          <w:szCs w:val="22"/>
        </w:rPr>
        <w:t>ethnic groups</w:t>
      </w:r>
      <w:r w:rsidR="0082433E" w:rsidRPr="00670322">
        <w:rPr>
          <w:rFonts w:ascii="Sylfaen" w:hAnsi="Sylfaen"/>
          <w:color w:val="000000" w:themeColor="text1"/>
          <w:sz w:val="22"/>
          <w:szCs w:val="22"/>
        </w:rPr>
        <w:t>.</w:t>
      </w:r>
    </w:p>
    <w:p w14:paraId="1142943A" w14:textId="7EC928D7" w:rsidR="00D347ED" w:rsidRPr="00670322" w:rsidRDefault="00D347ED" w:rsidP="00D347ED">
      <w:pPr>
        <w:spacing w:line="276" w:lineRule="auto"/>
        <w:jc w:val="both"/>
        <w:rPr>
          <w:rFonts w:ascii="Sylfaen" w:hAnsi="Sylfaen"/>
          <w:color w:val="000000" w:themeColor="text1"/>
          <w:sz w:val="22"/>
          <w:szCs w:val="22"/>
        </w:rPr>
      </w:pPr>
    </w:p>
    <w:p w14:paraId="0630CEB3" w14:textId="77777777" w:rsidR="00A66A27" w:rsidRPr="00670322" w:rsidRDefault="00A66A27" w:rsidP="00D347ED">
      <w:pPr>
        <w:spacing w:line="276" w:lineRule="auto"/>
        <w:jc w:val="both"/>
        <w:rPr>
          <w:rFonts w:ascii="Sylfaen" w:hAnsi="Sylfaen"/>
          <w:color w:val="000000" w:themeColor="text1"/>
          <w:sz w:val="22"/>
          <w:szCs w:val="22"/>
        </w:rPr>
      </w:pPr>
    </w:p>
    <w:p w14:paraId="7B26698A" w14:textId="5C2E9F1A" w:rsidR="00D347ED" w:rsidRPr="00670322" w:rsidRDefault="006A47F0" w:rsidP="00B502F8">
      <w:pPr>
        <w:spacing w:line="276" w:lineRule="auto"/>
        <w:jc w:val="both"/>
        <w:rPr>
          <w:rFonts w:ascii="Sylfaen" w:hAnsi="Sylfaen"/>
          <w:b/>
          <w:sz w:val="22"/>
          <w:szCs w:val="22"/>
        </w:rPr>
      </w:pPr>
      <w:r w:rsidRPr="00670322">
        <w:rPr>
          <w:rFonts w:ascii="Sylfaen" w:hAnsi="Sylfaen"/>
          <w:b/>
          <w:sz w:val="22"/>
          <w:szCs w:val="22"/>
        </w:rPr>
        <w:t>Diagram</w:t>
      </w:r>
      <w:r w:rsidR="00D347ED" w:rsidRPr="00670322">
        <w:rPr>
          <w:rFonts w:ascii="Sylfaen" w:hAnsi="Sylfaen"/>
          <w:b/>
          <w:sz w:val="22"/>
          <w:szCs w:val="22"/>
        </w:rPr>
        <w:t xml:space="preserve"> N</w:t>
      </w:r>
      <w:r w:rsidR="00B25FC8" w:rsidRPr="00670322">
        <w:rPr>
          <w:rFonts w:ascii="Sylfaen" w:hAnsi="Sylfaen"/>
          <w:b/>
          <w:sz w:val="22"/>
          <w:szCs w:val="22"/>
        </w:rPr>
        <w:t>6</w:t>
      </w:r>
      <w:r w:rsidR="00AA28D3" w:rsidRPr="00670322">
        <w:rPr>
          <w:rFonts w:ascii="Sylfaen" w:hAnsi="Sylfaen"/>
          <w:b/>
          <w:sz w:val="22"/>
          <w:szCs w:val="22"/>
        </w:rPr>
        <w:t>2</w:t>
      </w:r>
      <w:r w:rsidR="00D347ED" w:rsidRPr="00670322">
        <w:rPr>
          <w:rFonts w:ascii="Sylfaen" w:hAnsi="Sylfaen"/>
          <w:b/>
          <w:sz w:val="22"/>
          <w:szCs w:val="22"/>
        </w:rPr>
        <w:t>:</w:t>
      </w:r>
    </w:p>
    <w:p w14:paraId="59AC3DDA" w14:textId="779ADD05" w:rsidR="00D347ED" w:rsidRPr="00670322" w:rsidRDefault="00D347ED" w:rsidP="00B502F8">
      <w:pPr>
        <w:spacing w:line="276" w:lineRule="auto"/>
        <w:jc w:val="both"/>
        <w:rPr>
          <w:rFonts w:ascii="Sylfaen" w:hAnsi="Sylfaen"/>
          <w:bCs/>
          <w:color w:val="000000" w:themeColor="text1"/>
          <w:sz w:val="22"/>
          <w:szCs w:val="22"/>
        </w:rPr>
      </w:pPr>
      <w:r w:rsidRPr="00670322">
        <w:rPr>
          <w:rFonts w:ascii="Sylfaen" w:hAnsi="Sylfaen"/>
          <w:bCs/>
          <w:noProof/>
          <w:color w:val="000000" w:themeColor="text1"/>
          <w:sz w:val="22"/>
          <w:szCs w:val="22"/>
        </w:rPr>
        <w:lastRenderedPageBreak/>
        <w:drawing>
          <wp:inline distT="0" distB="0" distL="0" distR="0" wp14:anchorId="0B1DF46B" wp14:editId="2826AD73">
            <wp:extent cx="6301105" cy="4775200"/>
            <wp:effectExtent l="0" t="0" r="4445" b="6350"/>
            <wp:docPr id="58" name="Chart 58">
              <a:extLst xmlns:a="http://schemas.openxmlformats.org/drawingml/2006/main">
                <a:ext uri="{FF2B5EF4-FFF2-40B4-BE49-F238E27FC236}">
                  <a16:creationId xmlns:a16="http://schemas.microsoft.com/office/drawing/2014/main" id="{07060514-12B4-4B61-B43C-6FEC9FD75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67F0517F" w14:textId="77777777" w:rsidR="00B13CEB" w:rsidRPr="00670322" w:rsidRDefault="00B13CEB" w:rsidP="00B502F8">
      <w:pPr>
        <w:spacing w:line="276" w:lineRule="auto"/>
        <w:jc w:val="both"/>
        <w:rPr>
          <w:rFonts w:ascii="Sylfaen" w:hAnsi="Sylfaen"/>
          <w:bCs/>
          <w:color w:val="000000" w:themeColor="text1"/>
          <w:sz w:val="22"/>
          <w:szCs w:val="22"/>
        </w:rPr>
      </w:pPr>
    </w:p>
    <w:p w14:paraId="77181F08" w14:textId="4A75D648" w:rsidR="00E27D18" w:rsidRPr="00670322" w:rsidRDefault="006A47F0" w:rsidP="00E27D18">
      <w:pPr>
        <w:spacing w:line="276" w:lineRule="auto"/>
        <w:jc w:val="both"/>
        <w:rPr>
          <w:rFonts w:ascii="Sylfaen" w:hAnsi="Sylfaen"/>
          <w:sz w:val="22"/>
          <w:szCs w:val="22"/>
        </w:rPr>
      </w:pPr>
      <w:r w:rsidRPr="00670322">
        <w:rPr>
          <w:rFonts w:ascii="Sylfaen" w:hAnsi="Sylfaen"/>
          <w:color w:val="000000" w:themeColor="text1"/>
          <w:sz w:val="22"/>
          <w:szCs w:val="22"/>
        </w:rPr>
        <w:t xml:space="preserve">In addition to the above information, it was also important to find out the respondents’ opinions on </w:t>
      </w:r>
      <w:r w:rsidRPr="00670322">
        <w:rPr>
          <w:rFonts w:ascii="Sylfaen" w:hAnsi="Sylfaen"/>
          <w:b/>
          <w:color w:val="000000" w:themeColor="text1"/>
          <w:sz w:val="22"/>
          <w:szCs w:val="22"/>
        </w:rPr>
        <w:t>the issues that should be prioritized by the nongovernmental organizations working in their community/town</w:t>
      </w:r>
      <w:r w:rsidRPr="00670322">
        <w:rPr>
          <w:rFonts w:ascii="Sylfaen" w:hAnsi="Sylfaen"/>
          <w:color w:val="000000" w:themeColor="text1"/>
          <w:sz w:val="22"/>
          <w:szCs w:val="22"/>
        </w:rPr>
        <w:t xml:space="preserve"> in regards to their ethnic group.</w:t>
      </w:r>
      <w:r w:rsidR="00095CA1" w:rsidRPr="00670322">
        <w:rPr>
          <w:rFonts w:ascii="Sylfaen" w:hAnsi="Sylfaen"/>
          <w:color w:val="000000" w:themeColor="text1"/>
          <w:sz w:val="22"/>
          <w:szCs w:val="22"/>
        </w:rPr>
        <w:t xml:space="preserve"> </w:t>
      </w:r>
      <w:r w:rsidR="00C17038" w:rsidRPr="00670322">
        <w:rPr>
          <w:rFonts w:ascii="Sylfaen" w:hAnsi="Sylfaen"/>
          <w:color w:val="000000" w:themeColor="text1"/>
          <w:sz w:val="22"/>
          <w:szCs w:val="22"/>
        </w:rPr>
        <w:t>17.4</w:t>
      </w:r>
      <w:r w:rsidRPr="00670322">
        <w:rPr>
          <w:rFonts w:ascii="Sylfaen" w:hAnsi="Sylfaen"/>
          <w:color w:val="000000" w:themeColor="text1"/>
          <w:sz w:val="22"/>
          <w:szCs w:val="22"/>
        </w:rPr>
        <w:t xml:space="preserve">% of the respondents do not have an </w:t>
      </w:r>
      <w:r w:rsidR="00960BAD" w:rsidRPr="00670322">
        <w:rPr>
          <w:rFonts w:ascii="Sylfaen" w:hAnsi="Sylfaen"/>
          <w:color w:val="000000" w:themeColor="text1"/>
          <w:sz w:val="22"/>
          <w:szCs w:val="22"/>
        </w:rPr>
        <w:t>answer</w:t>
      </w:r>
      <w:r w:rsidRPr="00670322">
        <w:rPr>
          <w:rFonts w:ascii="Sylfaen" w:hAnsi="Sylfaen"/>
          <w:color w:val="000000" w:themeColor="text1"/>
          <w:sz w:val="22"/>
          <w:szCs w:val="22"/>
        </w:rPr>
        <w:t xml:space="preserve"> to this questions. However, a </w:t>
      </w:r>
      <w:r w:rsidR="00960BAD" w:rsidRPr="00670322">
        <w:rPr>
          <w:rFonts w:ascii="Sylfaen" w:hAnsi="Sylfaen"/>
          <w:color w:val="000000" w:themeColor="text1"/>
          <w:sz w:val="22"/>
          <w:szCs w:val="22"/>
        </w:rPr>
        <w:t>significant</w:t>
      </w:r>
      <w:r w:rsidRPr="00670322">
        <w:rPr>
          <w:rFonts w:ascii="Sylfaen" w:hAnsi="Sylfaen"/>
          <w:color w:val="000000" w:themeColor="text1"/>
          <w:sz w:val="22"/>
          <w:szCs w:val="22"/>
        </w:rPr>
        <w:t xml:space="preserve"> part </w:t>
      </w:r>
      <w:r w:rsidR="00F1243B" w:rsidRPr="00670322">
        <w:rPr>
          <w:rFonts w:ascii="Sylfaen" w:hAnsi="Sylfaen"/>
          <w:color w:val="000000" w:themeColor="text1"/>
          <w:sz w:val="22"/>
          <w:szCs w:val="22"/>
        </w:rPr>
        <w:t>(</w:t>
      </w:r>
      <w:r w:rsidR="00B86CAA" w:rsidRPr="00670322">
        <w:rPr>
          <w:rFonts w:ascii="Sylfaen" w:hAnsi="Sylfaen"/>
          <w:bCs/>
          <w:color w:val="000000" w:themeColor="text1"/>
          <w:sz w:val="22"/>
          <w:szCs w:val="22"/>
        </w:rPr>
        <w:t>19.4</w:t>
      </w:r>
      <w:r w:rsidR="00F1243B" w:rsidRPr="00670322">
        <w:rPr>
          <w:rFonts w:ascii="Sylfaen" w:hAnsi="Sylfaen"/>
          <w:bCs/>
          <w:color w:val="000000" w:themeColor="text1"/>
          <w:sz w:val="22"/>
          <w:szCs w:val="22"/>
        </w:rPr>
        <w:t>%)</w:t>
      </w:r>
      <w:r w:rsidRPr="00670322">
        <w:rPr>
          <w:rFonts w:ascii="Sylfaen" w:hAnsi="Sylfaen"/>
          <w:bCs/>
          <w:color w:val="000000" w:themeColor="text1"/>
          <w:sz w:val="22"/>
          <w:szCs w:val="22"/>
        </w:rPr>
        <w:t xml:space="preserve"> think</w:t>
      </w:r>
      <w:r w:rsidR="00245D9D" w:rsidRPr="00670322">
        <w:rPr>
          <w:rFonts w:ascii="Sylfaen" w:hAnsi="Sylfaen"/>
          <w:bCs/>
          <w:color w:val="000000" w:themeColor="text1"/>
          <w:sz w:val="22"/>
          <w:szCs w:val="22"/>
        </w:rPr>
        <w:t>s</w:t>
      </w:r>
      <w:r w:rsidRPr="00670322">
        <w:rPr>
          <w:rFonts w:ascii="Sylfaen" w:hAnsi="Sylfaen"/>
          <w:bCs/>
          <w:color w:val="000000" w:themeColor="text1"/>
          <w:sz w:val="22"/>
          <w:szCs w:val="22"/>
        </w:rPr>
        <w:t xml:space="preserve"> that the priority for these organizations should be working on settling the local infrastructure related problems; </w:t>
      </w:r>
      <w:r w:rsidR="00B86CAA" w:rsidRPr="00670322">
        <w:rPr>
          <w:rFonts w:ascii="Sylfaen" w:hAnsi="Sylfaen"/>
          <w:bCs/>
          <w:color w:val="000000" w:themeColor="text1"/>
          <w:sz w:val="22"/>
          <w:szCs w:val="22"/>
        </w:rPr>
        <w:t>12.5</w:t>
      </w:r>
      <w:r w:rsidR="009B09C3" w:rsidRPr="00670322">
        <w:rPr>
          <w:rFonts w:ascii="Sylfaen" w:hAnsi="Sylfaen"/>
          <w:bCs/>
          <w:color w:val="000000" w:themeColor="text1"/>
          <w:sz w:val="22"/>
          <w:szCs w:val="22"/>
        </w:rPr>
        <w:t>%</w:t>
      </w:r>
      <w:r w:rsidRPr="00670322">
        <w:rPr>
          <w:rFonts w:ascii="Sylfaen" w:hAnsi="Sylfaen"/>
          <w:bCs/>
          <w:color w:val="000000" w:themeColor="text1"/>
          <w:sz w:val="22"/>
          <w:szCs w:val="22"/>
        </w:rPr>
        <w:t xml:space="preserve"> think that nongovernmental organizations </w:t>
      </w:r>
      <w:r w:rsidR="00553AE1" w:rsidRPr="00670322">
        <w:rPr>
          <w:rFonts w:ascii="Sylfaen" w:hAnsi="Sylfaen"/>
          <w:bCs/>
          <w:color w:val="000000" w:themeColor="text1"/>
          <w:sz w:val="22"/>
          <w:szCs w:val="22"/>
        </w:rPr>
        <w:t xml:space="preserve">should work on raising awareness; </w:t>
      </w:r>
      <w:r w:rsidR="00B86CAA" w:rsidRPr="00670322">
        <w:rPr>
          <w:rFonts w:ascii="Sylfaen" w:hAnsi="Sylfaen"/>
          <w:color w:val="000000" w:themeColor="text1"/>
          <w:sz w:val="22"/>
          <w:szCs w:val="22"/>
        </w:rPr>
        <w:t>9.5</w:t>
      </w:r>
      <w:r w:rsidR="009B09C3" w:rsidRPr="00670322">
        <w:rPr>
          <w:rFonts w:ascii="Sylfaen" w:hAnsi="Sylfaen"/>
          <w:color w:val="000000" w:themeColor="text1"/>
          <w:sz w:val="22"/>
          <w:szCs w:val="22"/>
        </w:rPr>
        <w:t>%</w:t>
      </w:r>
      <w:r w:rsidR="00553AE1" w:rsidRPr="00670322">
        <w:rPr>
          <w:rFonts w:ascii="Sylfaen" w:hAnsi="Sylfaen"/>
          <w:color w:val="000000" w:themeColor="text1"/>
          <w:sz w:val="22"/>
          <w:szCs w:val="22"/>
        </w:rPr>
        <w:t xml:space="preserve"> think that </w:t>
      </w:r>
      <w:r w:rsidR="00DA4AF4" w:rsidRPr="00670322">
        <w:rPr>
          <w:rFonts w:ascii="Sylfaen" w:hAnsi="Sylfaen"/>
          <w:color w:val="000000" w:themeColor="text1"/>
          <w:sz w:val="22"/>
          <w:szCs w:val="22"/>
        </w:rPr>
        <w:t xml:space="preserve">this work should be focused on enhancing the political participation of ethnic minorities; </w:t>
      </w:r>
      <w:r w:rsidR="00B86CAA" w:rsidRPr="00670322">
        <w:rPr>
          <w:rFonts w:ascii="Sylfaen" w:hAnsi="Sylfaen"/>
          <w:bCs/>
          <w:color w:val="000000" w:themeColor="text1"/>
          <w:sz w:val="22"/>
          <w:szCs w:val="22"/>
        </w:rPr>
        <w:t>8</w:t>
      </w:r>
      <w:r w:rsidR="009B09C3" w:rsidRPr="00670322">
        <w:rPr>
          <w:rFonts w:ascii="Sylfaen" w:hAnsi="Sylfaen"/>
          <w:bCs/>
          <w:color w:val="000000" w:themeColor="text1"/>
          <w:sz w:val="22"/>
          <w:szCs w:val="22"/>
        </w:rPr>
        <w:t>.9%</w:t>
      </w:r>
      <w:r w:rsidR="00DA4AF4" w:rsidRPr="00670322">
        <w:rPr>
          <w:rFonts w:ascii="Sylfaen" w:hAnsi="Sylfaen"/>
          <w:bCs/>
          <w:color w:val="000000" w:themeColor="text1"/>
          <w:sz w:val="22"/>
          <w:szCs w:val="22"/>
        </w:rPr>
        <w:t xml:space="preserve"> think that they should start working in the direction of youth policy; </w:t>
      </w:r>
      <w:r w:rsidR="00B86CAA" w:rsidRPr="00670322">
        <w:rPr>
          <w:rFonts w:ascii="Sylfaen" w:hAnsi="Sylfaen"/>
          <w:bCs/>
          <w:color w:val="000000" w:themeColor="text1"/>
          <w:sz w:val="22"/>
          <w:szCs w:val="22"/>
        </w:rPr>
        <w:t>8.3</w:t>
      </w:r>
      <w:r w:rsidR="009B09C3" w:rsidRPr="00670322">
        <w:rPr>
          <w:rFonts w:ascii="Sylfaen" w:hAnsi="Sylfaen"/>
          <w:bCs/>
          <w:color w:val="000000" w:themeColor="text1"/>
          <w:sz w:val="22"/>
          <w:szCs w:val="22"/>
        </w:rPr>
        <w:t>%</w:t>
      </w:r>
      <w:r w:rsidR="00DA4AF4" w:rsidRPr="00670322">
        <w:rPr>
          <w:rFonts w:ascii="Sylfaen" w:hAnsi="Sylfaen"/>
          <w:bCs/>
          <w:color w:val="000000" w:themeColor="text1"/>
          <w:sz w:val="22"/>
          <w:szCs w:val="22"/>
        </w:rPr>
        <w:t xml:space="preserve"> think that nongovernmental organizations should help them with legal services; whereas </w:t>
      </w:r>
      <w:r w:rsidR="00B86CAA" w:rsidRPr="00670322">
        <w:rPr>
          <w:rFonts w:ascii="Sylfaen" w:hAnsi="Sylfaen"/>
          <w:bCs/>
          <w:color w:val="000000" w:themeColor="text1"/>
          <w:sz w:val="22"/>
          <w:szCs w:val="22"/>
        </w:rPr>
        <w:t>8</w:t>
      </w:r>
      <w:r w:rsidR="009B09C3" w:rsidRPr="00670322">
        <w:rPr>
          <w:rFonts w:ascii="Sylfaen" w:hAnsi="Sylfaen"/>
          <w:bCs/>
          <w:color w:val="000000" w:themeColor="text1"/>
          <w:sz w:val="22"/>
          <w:szCs w:val="22"/>
        </w:rPr>
        <w:t xml:space="preserve">% </w:t>
      </w:r>
      <w:r w:rsidR="00DA4AF4" w:rsidRPr="00670322">
        <w:rPr>
          <w:rFonts w:ascii="Sylfaen" w:hAnsi="Sylfaen"/>
          <w:bCs/>
          <w:color w:val="000000" w:themeColor="text1"/>
          <w:sz w:val="22"/>
          <w:szCs w:val="22"/>
        </w:rPr>
        <w:t>think that teaching Georgian language should also be a priority.</w:t>
      </w:r>
    </w:p>
    <w:p w14:paraId="08D2EFFC" w14:textId="6ABEE3D2" w:rsidR="00B25FC8" w:rsidRPr="00670322" w:rsidRDefault="00B911B2" w:rsidP="00E27D18">
      <w:pPr>
        <w:spacing w:line="276" w:lineRule="auto"/>
        <w:jc w:val="both"/>
        <w:rPr>
          <w:rFonts w:ascii="Sylfaen" w:hAnsi="Sylfaen"/>
          <w:sz w:val="22"/>
          <w:szCs w:val="22"/>
        </w:rPr>
      </w:pPr>
      <w:r w:rsidRPr="00670322">
        <w:rPr>
          <w:rFonts w:ascii="Sylfaen" w:hAnsi="Sylfaen"/>
          <w:sz w:val="22"/>
          <w:szCs w:val="22"/>
        </w:rPr>
        <w:t>40.6% of the respondents from the Ossetian community would like nongovernmental organizations to work on settling the problems of l</w:t>
      </w:r>
      <w:r w:rsidR="00245D9D" w:rsidRPr="00670322">
        <w:rPr>
          <w:rFonts w:ascii="Sylfaen" w:hAnsi="Sylfaen"/>
          <w:sz w:val="22"/>
          <w:szCs w:val="22"/>
        </w:rPr>
        <w:t>ocal infrastructure</w:t>
      </w:r>
      <w:r w:rsidRPr="00670322">
        <w:rPr>
          <w:rFonts w:ascii="Sylfaen" w:hAnsi="Sylfaen"/>
          <w:sz w:val="22"/>
          <w:szCs w:val="22"/>
        </w:rPr>
        <w:t>; about 14% of the Azeri-</w:t>
      </w:r>
      <w:r w:rsidR="00245D9D" w:rsidRPr="00670322">
        <w:rPr>
          <w:rFonts w:ascii="Sylfaen" w:hAnsi="Sylfaen"/>
          <w:sz w:val="22"/>
          <w:szCs w:val="22"/>
        </w:rPr>
        <w:t>speaking</w:t>
      </w:r>
      <w:r w:rsidRPr="00670322">
        <w:rPr>
          <w:rFonts w:ascii="Sylfaen" w:hAnsi="Sylfaen"/>
          <w:sz w:val="22"/>
          <w:szCs w:val="22"/>
        </w:rPr>
        <w:t xml:space="preserve"> respondents </w:t>
      </w:r>
      <w:r w:rsidR="006C288C" w:rsidRPr="00670322">
        <w:rPr>
          <w:rFonts w:ascii="Sylfaen" w:hAnsi="Sylfaen"/>
          <w:sz w:val="22"/>
          <w:szCs w:val="22"/>
        </w:rPr>
        <w:t>would like these organizations to work on women’s rights and teaching Georgian language. 13.7% of the Armenian-</w:t>
      </w:r>
      <w:r w:rsidR="00245D9D" w:rsidRPr="00670322">
        <w:rPr>
          <w:rFonts w:ascii="Sylfaen" w:hAnsi="Sylfaen"/>
          <w:sz w:val="22"/>
          <w:szCs w:val="22"/>
        </w:rPr>
        <w:t>speaking</w:t>
      </w:r>
      <w:r w:rsidR="006C288C" w:rsidRPr="00670322">
        <w:rPr>
          <w:rFonts w:ascii="Sylfaen" w:hAnsi="Sylfaen"/>
          <w:sz w:val="22"/>
          <w:szCs w:val="22"/>
        </w:rPr>
        <w:t xml:space="preserve"> respondents would also like them to work on teaching </w:t>
      </w:r>
      <w:r w:rsidR="00960BAD" w:rsidRPr="00670322">
        <w:rPr>
          <w:rFonts w:ascii="Sylfaen" w:hAnsi="Sylfaen"/>
          <w:sz w:val="22"/>
          <w:szCs w:val="22"/>
        </w:rPr>
        <w:t>Georgian</w:t>
      </w:r>
      <w:r w:rsidR="006C288C" w:rsidRPr="00670322">
        <w:rPr>
          <w:rFonts w:ascii="Sylfaen" w:hAnsi="Sylfaen"/>
          <w:sz w:val="22"/>
          <w:szCs w:val="22"/>
        </w:rPr>
        <w:t xml:space="preserve"> language. </w:t>
      </w:r>
      <w:r w:rsidR="008B7B07" w:rsidRPr="00670322">
        <w:rPr>
          <w:rFonts w:ascii="Sylfaen" w:hAnsi="Sylfaen"/>
          <w:sz w:val="22"/>
          <w:szCs w:val="22"/>
        </w:rPr>
        <w:t>15.6%</w:t>
      </w:r>
      <w:r w:rsidR="006C288C" w:rsidRPr="00670322">
        <w:rPr>
          <w:rFonts w:ascii="Sylfaen" w:hAnsi="Sylfaen"/>
          <w:sz w:val="22"/>
          <w:szCs w:val="22"/>
        </w:rPr>
        <w:t xml:space="preserve"> of the Kist respondents would like to see nongovernmental organizations work on awareness raising and</w:t>
      </w:r>
      <w:r w:rsidR="008B7B07" w:rsidRPr="00670322">
        <w:rPr>
          <w:rFonts w:ascii="Sylfaen" w:hAnsi="Sylfaen"/>
          <w:sz w:val="22"/>
          <w:szCs w:val="22"/>
        </w:rPr>
        <w:t xml:space="preserve"> 15.5% - </w:t>
      </w:r>
      <w:r w:rsidR="006C288C" w:rsidRPr="00670322">
        <w:rPr>
          <w:rFonts w:ascii="Sylfaen" w:hAnsi="Sylfaen"/>
          <w:sz w:val="22"/>
          <w:szCs w:val="22"/>
        </w:rPr>
        <w:t xml:space="preserve">on supporting political participation. No relatively significant desirable issues for nongovernmental </w:t>
      </w:r>
      <w:r w:rsidR="006C288C" w:rsidRPr="00670322">
        <w:rPr>
          <w:rFonts w:ascii="Sylfaen" w:hAnsi="Sylfaen"/>
          <w:sz w:val="22"/>
          <w:szCs w:val="22"/>
        </w:rPr>
        <w:lastRenderedPageBreak/>
        <w:t>organizations to work on are identified with</w:t>
      </w:r>
      <w:r w:rsidR="00960BAD">
        <w:rPr>
          <w:rFonts w:ascii="Sylfaen" w:hAnsi="Sylfaen"/>
          <w:sz w:val="22"/>
          <w:szCs w:val="22"/>
        </w:rPr>
        <w:t xml:space="preserve">in the small sized urban </w:t>
      </w:r>
      <w:r w:rsidR="00924B0A">
        <w:rPr>
          <w:rFonts w:ascii="Sylfaen" w:hAnsi="Sylfaen"/>
          <w:sz w:val="22"/>
          <w:szCs w:val="22"/>
        </w:rPr>
        <w:t>ethnic groups</w:t>
      </w:r>
      <w:r w:rsidR="006C288C" w:rsidRPr="00670322">
        <w:rPr>
          <w:rFonts w:ascii="Sylfaen" w:hAnsi="Sylfaen"/>
          <w:sz w:val="22"/>
          <w:szCs w:val="22"/>
        </w:rPr>
        <w:t xml:space="preserve"> in this regard</w:t>
      </w:r>
      <w:r w:rsidR="001D1483" w:rsidRPr="00670322">
        <w:rPr>
          <w:rFonts w:ascii="Sylfaen" w:hAnsi="Sylfaen"/>
          <w:sz w:val="22"/>
          <w:szCs w:val="22"/>
        </w:rPr>
        <w:t xml:space="preserve"> </w:t>
      </w:r>
      <w:r w:rsidR="001D1483" w:rsidRPr="00670322">
        <w:rPr>
          <w:rFonts w:ascii="Sylfaen" w:hAnsi="Sylfaen" w:cs="Sylfaen"/>
          <w:color w:val="000000" w:themeColor="text1"/>
          <w:sz w:val="22"/>
          <w:szCs w:val="22"/>
        </w:rPr>
        <w:t>(</w:t>
      </w:r>
      <w:r w:rsidR="006C288C" w:rsidRPr="00670322">
        <w:rPr>
          <w:rFonts w:ascii="Sylfaen" w:hAnsi="Sylfaen" w:cs="Sylfaen"/>
          <w:color w:val="000000" w:themeColor="text1"/>
          <w:sz w:val="22"/>
          <w:szCs w:val="22"/>
        </w:rPr>
        <w:t xml:space="preserve">see Diagram </w:t>
      </w:r>
      <w:r w:rsidR="001D1483" w:rsidRPr="00670322">
        <w:rPr>
          <w:rFonts w:ascii="Sylfaen" w:hAnsi="Sylfaen"/>
          <w:sz w:val="22"/>
          <w:szCs w:val="22"/>
        </w:rPr>
        <w:t>N63).</w:t>
      </w:r>
    </w:p>
    <w:p w14:paraId="736B7D86" w14:textId="77777777" w:rsidR="00E27D18" w:rsidRPr="00670322" w:rsidRDefault="00E27D18" w:rsidP="00E27D18">
      <w:pPr>
        <w:spacing w:line="276" w:lineRule="auto"/>
        <w:jc w:val="both"/>
        <w:rPr>
          <w:rFonts w:ascii="Sylfaen" w:hAnsi="Sylfaen"/>
          <w:sz w:val="22"/>
          <w:szCs w:val="22"/>
        </w:rPr>
      </w:pPr>
    </w:p>
    <w:p w14:paraId="222972A1" w14:textId="471BE367" w:rsidR="009B09C3" w:rsidRPr="00670322" w:rsidRDefault="00B911B2" w:rsidP="00B25FC8">
      <w:pPr>
        <w:spacing w:line="276" w:lineRule="auto"/>
        <w:jc w:val="both"/>
        <w:rPr>
          <w:rFonts w:ascii="Sylfaen" w:hAnsi="Sylfaen"/>
          <w:b/>
          <w:sz w:val="22"/>
          <w:szCs w:val="22"/>
        </w:rPr>
      </w:pPr>
      <w:r w:rsidRPr="00670322">
        <w:rPr>
          <w:rFonts w:ascii="Sylfaen" w:hAnsi="Sylfaen"/>
          <w:b/>
          <w:sz w:val="22"/>
          <w:szCs w:val="22"/>
        </w:rPr>
        <w:t>Diagram</w:t>
      </w:r>
      <w:r w:rsidR="00E27D18" w:rsidRPr="00670322">
        <w:rPr>
          <w:rFonts w:ascii="Sylfaen" w:hAnsi="Sylfaen"/>
          <w:b/>
          <w:sz w:val="22"/>
          <w:szCs w:val="22"/>
        </w:rPr>
        <w:t xml:space="preserve"> N</w:t>
      </w:r>
      <w:r w:rsidR="00B25FC8" w:rsidRPr="00670322">
        <w:rPr>
          <w:rFonts w:ascii="Sylfaen" w:hAnsi="Sylfaen"/>
          <w:b/>
          <w:sz w:val="22"/>
          <w:szCs w:val="22"/>
        </w:rPr>
        <w:t>6</w:t>
      </w:r>
      <w:r w:rsidR="00011ED2" w:rsidRPr="00670322">
        <w:rPr>
          <w:rFonts w:ascii="Sylfaen" w:hAnsi="Sylfaen"/>
          <w:b/>
          <w:sz w:val="22"/>
          <w:szCs w:val="22"/>
        </w:rPr>
        <w:t>3</w:t>
      </w:r>
      <w:r w:rsidR="00E27D18" w:rsidRPr="00670322">
        <w:rPr>
          <w:rFonts w:ascii="Sylfaen" w:hAnsi="Sylfaen"/>
          <w:b/>
          <w:sz w:val="22"/>
          <w:szCs w:val="22"/>
        </w:rPr>
        <w:t>:</w:t>
      </w:r>
    </w:p>
    <w:p w14:paraId="06080026" w14:textId="03E97ADF" w:rsidR="001C66D8" w:rsidRPr="00670322" w:rsidRDefault="00E27D18" w:rsidP="00AC7263">
      <w:pPr>
        <w:rPr>
          <w:rFonts w:ascii="Sylfaen" w:hAnsi="Sylfaen"/>
          <w:bCs/>
          <w:color w:val="000000" w:themeColor="text1"/>
          <w:sz w:val="22"/>
          <w:szCs w:val="22"/>
        </w:rPr>
      </w:pPr>
      <w:r w:rsidRPr="00670322">
        <w:rPr>
          <w:rFonts w:ascii="Sylfaen" w:hAnsi="Sylfaen"/>
          <w:bCs/>
          <w:noProof/>
          <w:color w:val="000000" w:themeColor="text1"/>
          <w:sz w:val="22"/>
          <w:szCs w:val="22"/>
        </w:rPr>
        <w:drawing>
          <wp:inline distT="0" distB="0" distL="0" distR="0" wp14:anchorId="2F1B6ACB" wp14:editId="7A16AC3C">
            <wp:extent cx="6301105" cy="5838825"/>
            <wp:effectExtent l="0" t="0" r="4445" b="9525"/>
            <wp:docPr id="59" name="Chart 59">
              <a:extLst xmlns:a="http://schemas.openxmlformats.org/drawingml/2006/main">
                <a:ext uri="{FF2B5EF4-FFF2-40B4-BE49-F238E27FC236}">
                  <a16:creationId xmlns:a16="http://schemas.microsoft.com/office/drawing/2014/main" id="{07060514-12B4-4B61-B43C-6FEC9FD75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736D9CB6" w14:textId="74626B3C" w:rsidR="00C73BA9" w:rsidRPr="00670322" w:rsidRDefault="00C73BA9">
      <w:pPr>
        <w:rPr>
          <w:rFonts w:asciiTheme="majorHAnsi" w:eastAsiaTheme="majorEastAsia" w:hAnsiTheme="majorHAnsi" w:cstheme="majorBidi"/>
          <w:color w:val="2F5496" w:themeColor="accent1" w:themeShade="BF"/>
          <w:sz w:val="28"/>
          <w:szCs w:val="32"/>
        </w:rPr>
      </w:pPr>
    </w:p>
    <w:p w14:paraId="7EB8D73A" w14:textId="1425C4C8" w:rsidR="00B25FC8" w:rsidRPr="00670322" w:rsidRDefault="00B25FC8">
      <w:pPr>
        <w:rPr>
          <w:rFonts w:asciiTheme="majorHAnsi" w:eastAsiaTheme="majorEastAsia" w:hAnsiTheme="majorHAnsi" w:cstheme="majorBidi"/>
          <w:color w:val="2F5496" w:themeColor="accent1" w:themeShade="BF"/>
          <w:sz w:val="28"/>
          <w:szCs w:val="32"/>
        </w:rPr>
      </w:pPr>
    </w:p>
    <w:p w14:paraId="07FAF81D" w14:textId="70986D26" w:rsidR="00B25FC8" w:rsidRPr="00670322" w:rsidRDefault="00B25FC8">
      <w:pPr>
        <w:rPr>
          <w:rFonts w:asciiTheme="majorHAnsi" w:eastAsiaTheme="majorEastAsia" w:hAnsiTheme="majorHAnsi" w:cstheme="majorBidi"/>
          <w:color w:val="2F5496" w:themeColor="accent1" w:themeShade="BF"/>
          <w:sz w:val="28"/>
          <w:szCs w:val="32"/>
        </w:rPr>
      </w:pPr>
    </w:p>
    <w:p w14:paraId="22A02E89" w14:textId="318D9FA1" w:rsidR="00B25FC8" w:rsidRPr="00670322" w:rsidRDefault="00B25FC8">
      <w:pPr>
        <w:rPr>
          <w:rFonts w:asciiTheme="majorHAnsi" w:eastAsiaTheme="majorEastAsia" w:hAnsiTheme="majorHAnsi" w:cstheme="majorBidi"/>
          <w:color w:val="2F5496" w:themeColor="accent1" w:themeShade="BF"/>
          <w:sz w:val="28"/>
          <w:szCs w:val="32"/>
        </w:rPr>
      </w:pPr>
    </w:p>
    <w:p w14:paraId="31811D06" w14:textId="77777777" w:rsidR="00B25FC8" w:rsidRPr="00670322" w:rsidRDefault="00B25FC8">
      <w:pPr>
        <w:rPr>
          <w:rFonts w:ascii="Sylfaen" w:eastAsiaTheme="majorEastAsia" w:hAnsi="Sylfaen" w:cstheme="majorBidi"/>
          <w:color w:val="2F5496" w:themeColor="accent1" w:themeShade="BF"/>
          <w:sz w:val="28"/>
          <w:szCs w:val="32"/>
        </w:rPr>
      </w:pPr>
    </w:p>
    <w:p w14:paraId="4FBF78DD" w14:textId="429D13FA" w:rsidR="00C97B1D" w:rsidRPr="00670322" w:rsidRDefault="005A5A54" w:rsidP="005A5A54">
      <w:pPr>
        <w:pStyle w:val="Heading1"/>
        <w:rPr>
          <w:sz w:val="28"/>
        </w:rPr>
      </w:pPr>
      <w:bookmarkStart w:id="16" w:name="_Toc4413447"/>
      <w:r w:rsidRPr="00670322">
        <w:rPr>
          <w:sz w:val="28"/>
        </w:rPr>
        <w:lastRenderedPageBreak/>
        <w:t xml:space="preserve">6. </w:t>
      </w:r>
      <w:r w:rsidR="004E5CEB" w:rsidRPr="00670322">
        <w:rPr>
          <w:rFonts w:ascii="Sylfaen" w:hAnsi="Sylfaen" w:cs="Sylfaen"/>
          <w:sz w:val="28"/>
        </w:rPr>
        <w:t>Conclusion</w:t>
      </w:r>
      <w:bookmarkEnd w:id="16"/>
    </w:p>
    <w:p w14:paraId="4DFAD360" w14:textId="77777777" w:rsidR="00C97B1D" w:rsidRPr="00670322" w:rsidRDefault="00C97B1D" w:rsidP="008A11A7">
      <w:pPr>
        <w:spacing w:line="276" w:lineRule="auto"/>
        <w:jc w:val="both"/>
        <w:rPr>
          <w:rFonts w:ascii="Sylfaen" w:hAnsi="Sylfaen"/>
          <w:bCs/>
          <w:color w:val="000000" w:themeColor="text1"/>
          <w:sz w:val="22"/>
          <w:szCs w:val="22"/>
        </w:rPr>
      </w:pPr>
    </w:p>
    <w:p w14:paraId="013A2C98" w14:textId="0C6CAD5A" w:rsidR="00E3545F" w:rsidRPr="00670322" w:rsidRDefault="004E5CEB" w:rsidP="00EB4B39">
      <w:pPr>
        <w:spacing w:line="276" w:lineRule="auto"/>
        <w:jc w:val="both"/>
        <w:rPr>
          <w:rFonts w:ascii="Sylfaen" w:hAnsi="Sylfaen" w:cs="Arial"/>
          <w:sz w:val="22"/>
          <w:szCs w:val="22"/>
          <w:lang w:eastAsia="ka-GE"/>
        </w:rPr>
      </w:pPr>
      <w:r w:rsidRPr="00670322">
        <w:rPr>
          <w:rFonts w:ascii="Sylfaen" w:hAnsi="Sylfaen" w:cs="Arial"/>
          <w:sz w:val="22"/>
          <w:szCs w:val="22"/>
          <w:lang w:eastAsia="ka-GE"/>
        </w:rPr>
        <w:t>The state is the dominant institution which develops the policy agenda and the policy</w:t>
      </w:r>
      <w:r w:rsidR="00E21CFD" w:rsidRPr="00670322">
        <w:rPr>
          <w:rFonts w:ascii="Sylfaen" w:hAnsi="Sylfaen" w:cs="Arial"/>
          <w:sz w:val="22"/>
          <w:szCs w:val="22"/>
          <w:lang w:eastAsia="ka-GE"/>
        </w:rPr>
        <w:t xml:space="preserve"> content in general in regards t</w:t>
      </w:r>
      <w:r w:rsidRPr="00670322">
        <w:rPr>
          <w:rFonts w:ascii="Sylfaen" w:hAnsi="Sylfaen" w:cs="Arial"/>
          <w:sz w:val="22"/>
          <w:szCs w:val="22"/>
          <w:lang w:eastAsia="ka-GE"/>
        </w:rPr>
        <w:t xml:space="preserve">o ethnic minorities. </w:t>
      </w:r>
      <w:r w:rsidR="0039563E" w:rsidRPr="00670322">
        <w:rPr>
          <w:rFonts w:ascii="Sylfaen" w:hAnsi="Sylfaen" w:cs="Arial"/>
          <w:sz w:val="22"/>
          <w:szCs w:val="22"/>
          <w:lang w:eastAsia="ka-GE"/>
        </w:rPr>
        <w:t>D</w:t>
      </w:r>
      <w:r w:rsidR="00B420BA" w:rsidRPr="00670322">
        <w:rPr>
          <w:rFonts w:ascii="Sylfaen" w:hAnsi="Sylfaen" w:cs="Arial"/>
          <w:sz w:val="22"/>
          <w:szCs w:val="22"/>
          <w:lang w:eastAsia="ka-GE"/>
        </w:rPr>
        <w:t>emocracy principles al</w:t>
      </w:r>
      <w:r w:rsidR="0039563E" w:rsidRPr="00670322">
        <w:rPr>
          <w:rFonts w:ascii="Sylfaen" w:hAnsi="Sylfaen" w:cs="Arial"/>
          <w:sz w:val="22"/>
          <w:szCs w:val="22"/>
          <w:lang w:eastAsia="ka-GE"/>
        </w:rPr>
        <w:t xml:space="preserve">so underline the importance of </w:t>
      </w:r>
      <w:r w:rsidR="00B420BA" w:rsidRPr="00670322">
        <w:rPr>
          <w:rFonts w:ascii="Sylfaen" w:hAnsi="Sylfaen" w:cs="Arial"/>
          <w:sz w:val="22"/>
          <w:szCs w:val="22"/>
          <w:lang w:eastAsia="ka-GE"/>
        </w:rPr>
        <w:t>involvement of minorities in political life and ensuring equal opportunities for these groups</w:t>
      </w:r>
      <w:r w:rsidR="006A38DC" w:rsidRPr="00670322">
        <w:rPr>
          <w:rFonts w:ascii="Sylfaen" w:hAnsi="Sylfaen" w:cs="Arial"/>
          <w:sz w:val="22"/>
          <w:szCs w:val="22"/>
          <w:lang w:eastAsia="ka-GE"/>
        </w:rPr>
        <w:t>.</w:t>
      </w:r>
      <w:r w:rsidR="008E7638" w:rsidRPr="00670322">
        <w:rPr>
          <w:rFonts w:ascii="Sylfaen" w:hAnsi="Sylfaen" w:cs="Arial"/>
          <w:sz w:val="22"/>
          <w:szCs w:val="22"/>
          <w:lang w:eastAsia="ka-GE"/>
        </w:rPr>
        <w:t xml:space="preserve"> </w:t>
      </w:r>
      <w:r w:rsidR="00B420BA" w:rsidRPr="00670322">
        <w:rPr>
          <w:rFonts w:ascii="Sylfaen" w:hAnsi="Sylfaen" w:cs="Arial"/>
          <w:sz w:val="22"/>
          <w:szCs w:val="22"/>
          <w:lang w:eastAsia="ka-GE"/>
        </w:rPr>
        <w:t xml:space="preserve">Existence of various groups in modern </w:t>
      </w:r>
      <w:r w:rsidR="00960BAD" w:rsidRPr="00670322">
        <w:rPr>
          <w:rFonts w:ascii="Sylfaen" w:hAnsi="Sylfaen" w:cs="Arial"/>
          <w:sz w:val="22"/>
          <w:szCs w:val="22"/>
          <w:lang w:eastAsia="ka-GE"/>
        </w:rPr>
        <w:t>societies</w:t>
      </w:r>
      <w:r w:rsidR="00B420BA" w:rsidRPr="00670322">
        <w:rPr>
          <w:rFonts w:ascii="Sylfaen" w:hAnsi="Sylfaen" w:cs="Arial"/>
          <w:sz w:val="22"/>
          <w:szCs w:val="22"/>
          <w:lang w:eastAsia="ka-GE"/>
        </w:rPr>
        <w:t xml:space="preserve"> is inevitable and the challen</w:t>
      </w:r>
      <w:r w:rsidR="00976A1A" w:rsidRPr="00670322">
        <w:rPr>
          <w:rFonts w:ascii="Sylfaen" w:hAnsi="Sylfaen" w:cs="Arial"/>
          <w:sz w:val="22"/>
          <w:szCs w:val="22"/>
          <w:lang w:eastAsia="ka-GE"/>
        </w:rPr>
        <w:t>ge</w:t>
      </w:r>
      <w:r w:rsidR="00B420BA" w:rsidRPr="00670322">
        <w:rPr>
          <w:rFonts w:ascii="Sylfaen" w:hAnsi="Sylfaen" w:cs="Arial"/>
          <w:sz w:val="22"/>
          <w:szCs w:val="22"/>
          <w:lang w:eastAsia="ka-GE"/>
        </w:rPr>
        <w:t>s for democra</w:t>
      </w:r>
      <w:r w:rsidR="00976A1A" w:rsidRPr="00670322">
        <w:rPr>
          <w:rFonts w:ascii="Sylfaen" w:hAnsi="Sylfaen" w:cs="Arial"/>
          <w:sz w:val="22"/>
          <w:szCs w:val="22"/>
          <w:lang w:eastAsia="ka-GE"/>
        </w:rPr>
        <w:t xml:space="preserve">tic states are </w:t>
      </w:r>
      <w:r w:rsidR="00960BAD" w:rsidRPr="00670322">
        <w:rPr>
          <w:rFonts w:ascii="Sylfaen" w:hAnsi="Sylfaen" w:cs="Arial"/>
          <w:sz w:val="22"/>
          <w:szCs w:val="22"/>
          <w:lang w:eastAsia="ka-GE"/>
        </w:rPr>
        <w:t>revealed</w:t>
      </w:r>
      <w:r w:rsidR="00976A1A" w:rsidRPr="00670322">
        <w:rPr>
          <w:rFonts w:ascii="Sylfaen" w:hAnsi="Sylfaen" w:cs="Arial"/>
          <w:sz w:val="22"/>
          <w:szCs w:val="22"/>
          <w:lang w:eastAsia="ka-GE"/>
        </w:rPr>
        <w:t xml:space="preserve"> in terms of</w:t>
      </w:r>
      <w:r w:rsidR="00B420BA" w:rsidRPr="00670322">
        <w:rPr>
          <w:rFonts w:ascii="Sylfaen" w:hAnsi="Sylfaen" w:cs="Arial"/>
          <w:sz w:val="22"/>
          <w:szCs w:val="22"/>
          <w:lang w:eastAsia="ka-GE"/>
        </w:rPr>
        <w:t xml:space="preserve"> ensuring equal </w:t>
      </w:r>
      <w:r w:rsidR="00960BAD" w:rsidRPr="00670322">
        <w:rPr>
          <w:rFonts w:ascii="Sylfaen" w:hAnsi="Sylfaen" w:cs="Arial"/>
          <w:sz w:val="22"/>
          <w:szCs w:val="22"/>
          <w:lang w:eastAsia="ka-GE"/>
        </w:rPr>
        <w:t>opportunities</w:t>
      </w:r>
      <w:r w:rsidR="00B420BA" w:rsidRPr="00670322">
        <w:rPr>
          <w:rFonts w:ascii="Sylfaen" w:hAnsi="Sylfaen" w:cs="Arial"/>
          <w:sz w:val="22"/>
          <w:szCs w:val="22"/>
          <w:lang w:eastAsia="ka-GE"/>
        </w:rPr>
        <w:t xml:space="preserve"> for these groups’ participation in political life. Georgia, as well as many other </w:t>
      </w:r>
      <w:r w:rsidR="00960BAD" w:rsidRPr="00670322">
        <w:rPr>
          <w:rFonts w:ascii="Sylfaen" w:hAnsi="Sylfaen" w:cs="Arial"/>
          <w:sz w:val="22"/>
          <w:szCs w:val="22"/>
          <w:lang w:eastAsia="ka-GE"/>
        </w:rPr>
        <w:t>countries</w:t>
      </w:r>
      <w:r w:rsidR="00B420BA" w:rsidRPr="00670322">
        <w:rPr>
          <w:rFonts w:ascii="Sylfaen" w:hAnsi="Sylfaen" w:cs="Arial"/>
          <w:sz w:val="22"/>
          <w:szCs w:val="22"/>
          <w:lang w:eastAsia="ka-GE"/>
        </w:rPr>
        <w:t xml:space="preserve">, is distinguished by the variety of differing groups out of which </w:t>
      </w:r>
      <w:r w:rsidR="00960BAD" w:rsidRPr="00670322">
        <w:rPr>
          <w:rFonts w:ascii="Sylfaen" w:hAnsi="Sylfaen" w:cs="Arial"/>
          <w:sz w:val="22"/>
          <w:szCs w:val="22"/>
          <w:lang w:eastAsia="ka-GE"/>
        </w:rPr>
        <w:t>ethnic</w:t>
      </w:r>
      <w:r w:rsidR="00B420BA" w:rsidRPr="00670322">
        <w:rPr>
          <w:rFonts w:ascii="Sylfaen" w:hAnsi="Sylfaen" w:cs="Arial"/>
          <w:sz w:val="22"/>
          <w:szCs w:val="22"/>
          <w:lang w:eastAsia="ka-GE"/>
        </w:rPr>
        <w:t xml:space="preserve"> minority groups especially stand out. As per the 2014 census, 13.2% of the total population of Georgia belong</w:t>
      </w:r>
      <w:r w:rsidR="00113B72" w:rsidRPr="00670322">
        <w:rPr>
          <w:rFonts w:ascii="Sylfaen" w:hAnsi="Sylfaen" w:cs="Arial"/>
          <w:sz w:val="22"/>
          <w:szCs w:val="22"/>
          <w:lang w:eastAsia="ka-GE"/>
        </w:rPr>
        <w:t>s</w:t>
      </w:r>
      <w:r w:rsidR="00B420BA" w:rsidRPr="00670322">
        <w:rPr>
          <w:rFonts w:ascii="Sylfaen" w:hAnsi="Sylfaen" w:cs="Arial"/>
          <w:sz w:val="22"/>
          <w:szCs w:val="22"/>
          <w:lang w:eastAsia="ka-GE"/>
        </w:rPr>
        <w:t xml:space="preserve"> to ethnic minorities. It is important for the state to ensure a political environment which will support political participation of ethnic minority groups and their access to the public goods. The present study covered the issues of the </w:t>
      </w:r>
      <w:r w:rsidR="00960BAD" w:rsidRPr="00670322">
        <w:rPr>
          <w:rFonts w:ascii="Sylfaen" w:hAnsi="Sylfaen" w:cs="Arial"/>
          <w:sz w:val="22"/>
          <w:szCs w:val="22"/>
          <w:lang w:eastAsia="ka-GE"/>
        </w:rPr>
        <w:t>involvement</w:t>
      </w:r>
      <w:r w:rsidR="00B420BA" w:rsidRPr="00670322">
        <w:rPr>
          <w:rFonts w:ascii="Sylfaen" w:hAnsi="Sylfaen" w:cs="Arial"/>
          <w:sz w:val="22"/>
          <w:szCs w:val="22"/>
          <w:lang w:eastAsia="ka-GE"/>
        </w:rPr>
        <w:t xml:space="preserve"> in political life in case of these very groups: Armenian, Azeri, Kist</w:t>
      </w:r>
      <w:r w:rsidR="00960BAD">
        <w:rPr>
          <w:rFonts w:ascii="Sylfaen" w:hAnsi="Sylfaen" w:cs="Arial"/>
          <w:sz w:val="22"/>
          <w:szCs w:val="22"/>
          <w:lang w:eastAsia="ka-GE"/>
        </w:rPr>
        <w:t>, Oss</w:t>
      </w:r>
      <w:r w:rsidR="00B420BA" w:rsidRPr="00670322">
        <w:rPr>
          <w:rFonts w:ascii="Sylfaen" w:hAnsi="Sylfaen" w:cs="Arial"/>
          <w:sz w:val="22"/>
          <w:szCs w:val="22"/>
          <w:lang w:eastAsia="ka-GE"/>
        </w:rPr>
        <w:t xml:space="preserve">etian and small-sized urban </w:t>
      </w:r>
      <w:r w:rsidR="003653FF">
        <w:rPr>
          <w:rFonts w:ascii="Sylfaen" w:hAnsi="Sylfaen" w:cs="Arial"/>
          <w:sz w:val="22"/>
          <w:szCs w:val="22"/>
          <w:lang w:eastAsia="ka-GE"/>
        </w:rPr>
        <w:t>ethnic groups</w:t>
      </w:r>
      <w:r w:rsidR="00B420BA" w:rsidRPr="00670322">
        <w:rPr>
          <w:rFonts w:ascii="Sylfaen" w:hAnsi="Sylfaen" w:cs="Arial"/>
          <w:sz w:val="22"/>
          <w:szCs w:val="22"/>
          <w:lang w:eastAsia="ka-GE"/>
        </w:rPr>
        <w:t>: Russian, Kurd/Yezidi and Roma groups.</w:t>
      </w:r>
    </w:p>
    <w:p w14:paraId="44F5AD96" w14:textId="331AC816" w:rsidR="00A50309" w:rsidRPr="00670322" w:rsidRDefault="00A50309" w:rsidP="00EB4B39">
      <w:pPr>
        <w:spacing w:line="276" w:lineRule="auto"/>
        <w:rPr>
          <w:rFonts w:ascii="Sylfaen" w:hAnsi="Sylfaen" w:cs="Arial"/>
          <w:sz w:val="22"/>
          <w:szCs w:val="22"/>
          <w:lang w:eastAsia="ka-GE"/>
        </w:rPr>
      </w:pPr>
    </w:p>
    <w:p w14:paraId="0801F9C9" w14:textId="3D139858" w:rsidR="00B934C4" w:rsidRPr="00670322" w:rsidRDefault="00B420BA" w:rsidP="00EB4B39">
      <w:pPr>
        <w:spacing w:line="276" w:lineRule="auto"/>
        <w:jc w:val="both"/>
        <w:rPr>
          <w:rFonts w:ascii="Sylfaen" w:hAnsi="Sylfaen"/>
          <w:sz w:val="22"/>
          <w:szCs w:val="22"/>
        </w:rPr>
      </w:pPr>
      <w:r w:rsidRPr="00670322">
        <w:rPr>
          <w:rFonts w:ascii="Sylfaen" w:hAnsi="Sylfaen" w:cs="Arial"/>
          <w:sz w:val="22"/>
          <w:szCs w:val="22"/>
          <w:lang w:eastAsia="ka-GE"/>
        </w:rPr>
        <w:t xml:space="preserve">On the one hand, the steps taken by the state are interesting </w:t>
      </w:r>
      <w:r w:rsidR="002F00E8" w:rsidRPr="00670322">
        <w:rPr>
          <w:rFonts w:ascii="Sylfaen" w:hAnsi="Sylfaen" w:cs="Arial"/>
          <w:sz w:val="22"/>
          <w:szCs w:val="22"/>
          <w:lang w:eastAsia="ka-GE"/>
        </w:rPr>
        <w:t>as they</w:t>
      </w:r>
      <w:r w:rsidRPr="00670322">
        <w:rPr>
          <w:rFonts w:ascii="Sylfaen" w:hAnsi="Sylfaen" w:cs="Arial"/>
          <w:sz w:val="22"/>
          <w:szCs w:val="22"/>
          <w:lang w:eastAsia="ka-GE"/>
        </w:rPr>
        <w:t xml:space="preserve"> aim at enhancing the political participation of these groups and in general, their well-being. On the other hand, it is interesting to find out the behaviors, attitudes and perceptions of the members of these groups towards the noted issue. Despite the positive trends towards sustainability and effectiveness at the institutional level, </w:t>
      </w:r>
      <w:r w:rsidR="0080571F" w:rsidRPr="00670322">
        <w:rPr>
          <w:rFonts w:ascii="Sylfaen" w:hAnsi="Sylfaen" w:cs="Arial"/>
          <w:sz w:val="22"/>
          <w:szCs w:val="22"/>
          <w:lang w:eastAsia="ka-GE"/>
        </w:rPr>
        <w:t>the declared priority of the protection and civi</w:t>
      </w:r>
      <w:r w:rsidR="00D26867" w:rsidRPr="00670322">
        <w:rPr>
          <w:rFonts w:ascii="Sylfaen" w:hAnsi="Sylfaen" w:cs="Arial"/>
          <w:sz w:val="22"/>
          <w:szCs w:val="22"/>
          <w:lang w:eastAsia="ka-GE"/>
        </w:rPr>
        <w:t>c</w:t>
      </w:r>
      <w:r w:rsidR="0080571F" w:rsidRPr="00670322">
        <w:rPr>
          <w:rFonts w:ascii="Sylfaen" w:hAnsi="Sylfaen" w:cs="Arial"/>
          <w:sz w:val="22"/>
          <w:szCs w:val="22"/>
          <w:lang w:eastAsia="ka-GE"/>
        </w:rPr>
        <w:t xml:space="preserve"> integration of ethnic minorities is not reflected financially at the </w:t>
      </w:r>
      <w:r w:rsidR="00D26867" w:rsidRPr="00670322">
        <w:rPr>
          <w:rFonts w:ascii="Sylfaen" w:hAnsi="Sylfaen" w:cs="Arial"/>
          <w:sz w:val="22"/>
          <w:szCs w:val="22"/>
          <w:lang w:eastAsia="ka-GE"/>
        </w:rPr>
        <w:t>budgetary level</w:t>
      </w:r>
      <w:r w:rsidR="0080571F" w:rsidRPr="00670322">
        <w:rPr>
          <w:rFonts w:ascii="Sylfaen" w:hAnsi="Sylfaen" w:cs="Arial"/>
          <w:sz w:val="22"/>
          <w:szCs w:val="22"/>
          <w:lang w:eastAsia="ka-GE"/>
        </w:rPr>
        <w:t>.</w:t>
      </w:r>
      <w:r w:rsidR="0080571F" w:rsidRPr="00670322">
        <w:rPr>
          <w:rFonts w:ascii="Sylfaen" w:hAnsi="Sylfaen"/>
          <w:sz w:val="22"/>
          <w:szCs w:val="22"/>
        </w:rPr>
        <w:t xml:space="preserve"> </w:t>
      </w:r>
      <w:r w:rsidR="00960BAD" w:rsidRPr="00670322">
        <w:rPr>
          <w:rFonts w:ascii="Sylfaen" w:hAnsi="Sylfaen"/>
          <w:sz w:val="22"/>
          <w:szCs w:val="22"/>
        </w:rPr>
        <w:t>Therefore</w:t>
      </w:r>
      <w:r w:rsidR="0080571F" w:rsidRPr="00670322">
        <w:rPr>
          <w:rFonts w:ascii="Sylfaen" w:hAnsi="Sylfaen"/>
          <w:sz w:val="22"/>
          <w:szCs w:val="22"/>
        </w:rPr>
        <w:t>, implementation of state obligations is mainly dependent on international support.</w:t>
      </w:r>
      <w:r w:rsidR="00474329" w:rsidRPr="00670322">
        <w:rPr>
          <w:rFonts w:ascii="Sylfaen" w:hAnsi="Sylfaen"/>
          <w:sz w:val="22"/>
          <w:szCs w:val="22"/>
        </w:rPr>
        <w:t xml:space="preserve"> </w:t>
      </w:r>
      <w:r w:rsidR="0080571F" w:rsidRPr="00670322">
        <w:rPr>
          <w:rFonts w:ascii="Sylfaen" w:hAnsi="Sylfaen"/>
          <w:sz w:val="22"/>
          <w:szCs w:val="22"/>
        </w:rPr>
        <w:t xml:space="preserve">At the central government level, it has to be noted that the most adequate and proportionate representation of ethnic minorities is found in the Parliament of the 2016 convocation. </w:t>
      </w:r>
      <w:r w:rsidR="0057348F" w:rsidRPr="00670322">
        <w:rPr>
          <w:rFonts w:ascii="Sylfaen" w:hAnsi="Sylfaen"/>
          <w:sz w:val="22"/>
          <w:szCs w:val="22"/>
        </w:rPr>
        <w:t>Ethnic minorities</w:t>
      </w:r>
      <w:r w:rsidR="0080571F" w:rsidRPr="00670322">
        <w:rPr>
          <w:rFonts w:ascii="Sylfaen" w:hAnsi="Sylfaen"/>
          <w:sz w:val="22"/>
          <w:szCs w:val="22"/>
        </w:rPr>
        <w:t xml:space="preserve"> are represented by 11 members which makes up 7.3 percent of the total number of deputies. As for the local level, there are local opportunities for civic activity, voicing own problems and current challenges, as well as advocacy which, in their turn, are guaranteed institutionally by the state; however, the main challenge remains to be the lack of sustainability and insufficient readiness on the side of ethnic minority organizations and community associations to </w:t>
      </w:r>
      <w:r w:rsidR="00960BAD">
        <w:rPr>
          <w:rFonts w:ascii="Sylfaen" w:hAnsi="Sylfaen"/>
          <w:sz w:val="22"/>
          <w:szCs w:val="22"/>
        </w:rPr>
        <w:t>independently lead civic activ</w:t>
      </w:r>
      <w:r w:rsidR="0080571F" w:rsidRPr="00670322">
        <w:rPr>
          <w:rFonts w:ascii="Sylfaen" w:hAnsi="Sylfaen"/>
          <w:sz w:val="22"/>
          <w:szCs w:val="22"/>
        </w:rPr>
        <w:t>ism.</w:t>
      </w:r>
      <w:r w:rsidR="00542DC2" w:rsidRPr="00670322">
        <w:rPr>
          <w:rFonts w:ascii="Sylfaen" w:hAnsi="Sylfaen"/>
          <w:sz w:val="22"/>
          <w:szCs w:val="22"/>
        </w:rPr>
        <w:t xml:space="preserve"> Other gaps also need to be noted which were revealed in the survey of ethnic minority representatives and which emphasize more general systemic and institutional problems.</w:t>
      </w:r>
    </w:p>
    <w:p w14:paraId="7C73A028" w14:textId="77777777" w:rsidR="00D7686A" w:rsidRPr="00670322" w:rsidRDefault="00D7686A" w:rsidP="00EB4B39">
      <w:pPr>
        <w:spacing w:line="276" w:lineRule="auto"/>
        <w:jc w:val="both"/>
        <w:rPr>
          <w:rFonts w:ascii="Sylfaen" w:hAnsi="Sylfaen"/>
          <w:sz w:val="22"/>
          <w:szCs w:val="22"/>
        </w:rPr>
      </w:pPr>
    </w:p>
    <w:p w14:paraId="1D60A9E5" w14:textId="05298DF0" w:rsidR="00D7686A" w:rsidRPr="00670322" w:rsidRDefault="00542DC2" w:rsidP="00D7686A">
      <w:pPr>
        <w:spacing w:line="276" w:lineRule="auto"/>
        <w:jc w:val="both"/>
        <w:rPr>
          <w:rFonts w:ascii="Sylfaen" w:hAnsi="Sylfaen"/>
          <w:bCs/>
          <w:color w:val="000000" w:themeColor="text1"/>
          <w:sz w:val="22"/>
          <w:szCs w:val="22"/>
        </w:rPr>
      </w:pPr>
      <w:r w:rsidRPr="00670322">
        <w:rPr>
          <w:rFonts w:ascii="Sylfaen" w:hAnsi="Sylfaen"/>
          <w:bCs/>
          <w:color w:val="000000" w:themeColor="text1"/>
          <w:sz w:val="22"/>
          <w:szCs w:val="22"/>
        </w:rPr>
        <w:t>The study covered traditional forms of political part</w:t>
      </w:r>
      <w:r w:rsidR="00902CA8" w:rsidRPr="00670322">
        <w:rPr>
          <w:rFonts w:ascii="Sylfaen" w:hAnsi="Sylfaen"/>
          <w:bCs/>
          <w:color w:val="000000" w:themeColor="text1"/>
          <w:sz w:val="22"/>
          <w:szCs w:val="22"/>
        </w:rPr>
        <w:t xml:space="preserve">icipation of ethnic minorities, namely: </w:t>
      </w:r>
      <w:r w:rsidR="00A25FA3" w:rsidRPr="00670322">
        <w:rPr>
          <w:rFonts w:ascii="Sylfaen" w:hAnsi="Sylfaen"/>
          <w:bCs/>
          <w:color w:val="000000" w:themeColor="text1"/>
          <w:sz w:val="22"/>
          <w:szCs w:val="22"/>
        </w:rPr>
        <w:t>participation</w:t>
      </w:r>
      <w:r w:rsidR="00F365F0" w:rsidRPr="00670322">
        <w:rPr>
          <w:rFonts w:ascii="Sylfaen" w:hAnsi="Sylfaen"/>
          <w:bCs/>
          <w:color w:val="000000" w:themeColor="text1"/>
          <w:sz w:val="22"/>
          <w:szCs w:val="22"/>
        </w:rPr>
        <w:t xml:space="preserve"> </w:t>
      </w:r>
      <w:r w:rsidR="00A25FA3" w:rsidRPr="00670322">
        <w:rPr>
          <w:rFonts w:ascii="Sylfaen" w:hAnsi="Sylfaen"/>
          <w:bCs/>
          <w:color w:val="000000" w:themeColor="text1"/>
          <w:sz w:val="22"/>
          <w:szCs w:val="22"/>
        </w:rPr>
        <w:t xml:space="preserve">in the elections and in their implementation, membership in political parties and cooperation with them, </w:t>
      </w:r>
      <w:r w:rsidR="00AF4F68" w:rsidRPr="00670322">
        <w:rPr>
          <w:rFonts w:ascii="Sylfaen" w:hAnsi="Sylfaen"/>
          <w:bCs/>
          <w:color w:val="000000" w:themeColor="text1"/>
          <w:sz w:val="22"/>
          <w:szCs w:val="22"/>
        </w:rPr>
        <w:t>participation in the local self-governance, membership in nongovernmental organizations and cooperation with them, participation in petitions and collection of joint signatures, planning of/participation in a protest demonstration, etc.</w:t>
      </w:r>
    </w:p>
    <w:p w14:paraId="3AB108CE" w14:textId="77777777" w:rsidR="000C1B42" w:rsidRPr="00670322" w:rsidRDefault="000C1B42" w:rsidP="004F142B">
      <w:pPr>
        <w:spacing w:line="276" w:lineRule="auto"/>
        <w:jc w:val="both"/>
        <w:rPr>
          <w:rFonts w:ascii="Sylfaen" w:hAnsi="Sylfaen"/>
          <w:bCs/>
          <w:color w:val="000000" w:themeColor="text1"/>
          <w:sz w:val="22"/>
          <w:szCs w:val="22"/>
        </w:rPr>
      </w:pPr>
    </w:p>
    <w:p w14:paraId="4A8D4A12" w14:textId="229504C2" w:rsidR="004F142B" w:rsidRPr="00670322" w:rsidRDefault="000414DE" w:rsidP="004F142B">
      <w:pPr>
        <w:spacing w:line="276" w:lineRule="auto"/>
        <w:jc w:val="both"/>
        <w:rPr>
          <w:rFonts w:ascii="Sylfaen" w:hAnsi="Sylfaen"/>
          <w:bCs/>
          <w:color w:val="000000" w:themeColor="text1"/>
          <w:sz w:val="22"/>
          <w:szCs w:val="22"/>
        </w:rPr>
      </w:pPr>
      <w:r w:rsidRPr="00670322">
        <w:rPr>
          <w:rFonts w:ascii="Sylfaen" w:hAnsi="Sylfaen"/>
          <w:bCs/>
          <w:color w:val="000000" w:themeColor="text1"/>
          <w:sz w:val="22"/>
          <w:szCs w:val="22"/>
        </w:rPr>
        <w:t xml:space="preserve">It is important to identify the social and economic condition of ethnic minority groups which may be related to the levels of political activism of the representatives of these groups. The study revealed that in comparison with the total population of Georgia </w:t>
      </w:r>
      <w:r w:rsidR="004F142B" w:rsidRPr="00670322">
        <w:rPr>
          <w:rFonts w:ascii="Sylfaen" w:hAnsi="Sylfaen"/>
          <w:bCs/>
          <w:color w:val="000000" w:themeColor="text1"/>
          <w:sz w:val="22"/>
          <w:szCs w:val="22"/>
        </w:rPr>
        <w:t>(</w:t>
      </w:r>
      <w:r w:rsidRPr="00670322">
        <w:rPr>
          <w:rFonts w:ascii="Sylfaen" w:hAnsi="Sylfaen"/>
          <w:bCs/>
          <w:color w:val="000000" w:themeColor="text1"/>
          <w:sz w:val="22"/>
          <w:szCs w:val="22"/>
        </w:rPr>
        <w:t>as per the 2017 survey results by the Caucasus Barometer)</w:t>
      </w:r>
      <w:r w:rsidR="000B293A" w:rsidRPr="00670322">
        <w:rPr>
          <w:rFonts w:ascii="Sylfaen" w:hAnsi="Sylfaen"/>
          <w:bCs/>
          <w:color w:val="000000" w:themeColor="text1"/>
          <w:sz w:val="22"/>
          <w:szCs w:val="22"/>
        </w:rPr>
        <w:t xml:space="preserve">, </w:t>
      </w:r>
      <w:r w:rsidRPr="00670322">
        <w:rPr>
          <w:rFonts w:ascii="Sylfaen" w:hAnsi="Sylfaen"/>
          <w:bCs/>
          <w:color w:val="000000" w:themeColor="text1"/>
          <w:sz w:val="22"/>
          <w:szCs w:val="22"/>
        </w:rPr>
        <w:t xml:space="preserve">the level of </w:t>
      </w:r>
      <w:r w:rsidRPr="00670322">
        <w:rPr>
          <w:rFonts w:ascii="Sylfaen" w:hAnsi="Sylfaen"/>
          <w:bCs/>
          <w:color w:val="000000" w:themeColor="text1"/>
          <w:sz w:val="22"/>
          <w:szCs w:val="22"/>
        </w:rPr>
        <w:lastRenderedPageBreak/>
        <w:t>education is lower, while the levels of unemployment and poverty are higher within ethnic minority groups. We also have to note</w:t>
      </w:r>
      <w:r w:rsidR="00F365F0" w:rsidRPr="00670322">
        <w:rPr>
          <w:rFonts w:ascii="Sylfaen" w:hAnsi="Sylfaen"/>
          <w:bCs/>
          <w:color w:val="000000" w:themeColor="text1"/>
          <w:sz w:val="22"/>
          <w:szCs w:val="22"/>
        </w:rPr>
        <w:t xml:space="preserve"> </w:t>
      </w:r>
      <w:r w:rsidRPr="00670322">
        <w:rPr>
          <w:rFonts w:ascii="Sylfaen" w:hAnsi="Sylfaen"/>
          <w:bCs/>
          <w:color w:val="000000" w:themeColor="text1"/>
          <w:sz w:val="22"/>
          <w:szCs w:val="22"/>
        </w:rPr>
        <w:t xml:space="preserve">the level of the knowledge of Georgian language by the study participants. With the increase in the age, </w:t>
      </w:r>
      <w:r w:rsidR="001F4F36" w:rsidRPr="00670322">
        <w:rPr>
          <w:rFonts w:ascii="Sylfaen" w:hAnsi="Sylfaen"/>
          <w:bCs/>
          <w:color w:val="000000" w:themeColor="text1"/>
          <w:sz w:val="22"/>
          <w:szCs w:val="22"/>
        </w:rPr>
        <w:t xml:space="preserve">the level of the knowledge of Georgian language decreases. The lowest level of the knowledge of Georgian language is revealed in the Azeri community. As for the socio-economic problems revealed in these groups, the most acute problems are unemployment and poverty; however, the study reveals </w:t>
      </w:r>
      <w:r w:rsidR="00777AC5" w:rsidRPr="00670322">
        <w:rPr>
          <w:rFonts w:ascii="Sylfaen" w:hAnsi="Sylfaen"/>
          <w:bCs/>
          <w:color w:val="000000" w:themeColor="text1"/>
          <w:sz w:val="22"/>
          <w:szCs w:val="22"/>
        </w:rPr>
        <w:t xml:space="preserve">the significance of the problem of the knowledge of the state language as well </w:t>
      </w:r>
      <w:r w:rsidR="000B293A" w:rsidRPr="00670322">
        <w:rPr>
          <w:rFonts w:ascii="Sylfaen" w:hAnsi="Sylfaen"/>
          <w:bCs/>
          <w:color w:val="000000" w:themeColor="text1"/>
          <w:sz w:val="22"/>
          <w:szCs w:val="22"/>
        </w:rPr>
        <w:t>(</w:t>
      </w:r>
      <w:r w:rsidR="00BE643B" w:rsidRPr="00670322">
        <w:rPr>
          <w:rFonts w:ascii="Sylfaen" w:hAnsi="Sylfaen"/>
          <w:bCs/>
          <w:color w:val="000000" w:themeColor="text1"/>
          <w:sz w:val="22"/>
          <w:szCs w:val="22"/>
        </w:rPr>
        <w:t>especially, in the Azeri community)</w:t>
      </w:r>
      <w:r w:rsidR="000B293A" w:rsidRPr="00670322">
        <w:rPr>
          <w:rFonts w:ascii="Sylfaen" w:hAnsi="Sylfaen"/>
          <w:bCs/>
          <w:color w:val="000000" w:themeColor="text1"/>
          <w:sz w:val="22"/>
          <w:szCs w:val="22"/>
        </w:rPr>
        <w:t>.</w:t>
      </w:r>
    </w:p>
    <w:p w14:paraId="4D2C66E9" w14:textId="77777777" w:rsidR="00191D1A" w:rsidRPr="00670322" w:rsidRDefault="00191D1A" w:rsidP="00EB4B39">
      <w:pPr>
        <w:spacing w:line="276" w:lineRule="auto"/>
        <w:jc w:val="both"/>
        <w:rPr>
          <w:rFonts w:ascii="Sylfaen" w:hAnsi="Sylfaen"/>
          <w:bCs/>
          <w:color w:val="000000" w:themeColor="text1"/>
          <w:sz w:val="22"/>
          <w:szCs w:val="22"/>
        </w:rPr>
      </w:pPr>
    </w:p>
    <w:p w14:paraId="189DA445" w14:textId="5DB8DD12" w:rsidR="0072678A" w:rsidRPr="00670322" w:rsidRDefault="007311B4" w:rsidP="0072678A">
      <w:pPr>
        <w:spacing w:line="276" w:lineRule="auto"/>
        <w:jc w:val="both"/>
        <w:rPr>
          <w:rFonts w:ascii="Sylfaen" w:hAnsi="Sylfaen" w:cs="Arial"/>
          <w:color w:val="000000"/>
          <w:sz w:val="22"/>
          <w:szCs w:val="22"/>
        </w:rPr>
      </w:pPr>
      <w:r w:rsidRPr="00670322">
        <w:rPr>
          <w:rFonts w:ascii="Sylfaen" w:hAnsi="Sylfaen" w:cs="Arial"/>
          <w:color w:val="000000"/>
          <w:sz w:val="22"/>
          <w:szCs w:val="22"/>
        </w:rPr>
        <w:t>As for the forms of political participation, clear majority of the respondents</w:t>
      </w:r>
      <w:r w:rsidR="00B261CC" w:rsidRPr="00670322">
        <w:rPr>
          <w:rFonts w:ascii="Sylfaen" w:hAnsi="Sylfaen" w:cs="Arial"/>
          <w:color w:val="000000"/>
          <w:sz w:val="22"/>
          <w:szCs w:val="22"/>
        </w:rPr>
        <w:t xml:space="preserve"> have not used any of the following methods of political participation during the last two years</w:t>
      </w:r>
      <w:r w:rsidR="00051171" w:rsidRPr="00670322">
        <w:rPr>
          <w:rFonts w:ascii="Sylfaen" w:hAnsi="Sylfaen" w:cs="Arial"/>
          <w:color w:val="000000"/>
          <w:sz w:val="22"/>
          <w:szCs w:val="22"/>
        </w:rPr>
        <w:t xml:space="preserve">: </w:t>
      </w:r>
      <w:r w:rsidR="00B261CC" w:rsidRPr="00670322">
        <w:rPr>
          <w:rFonts w:ascii="Sylfaen" w:hAnsi="Sylfaen" w:cs="Arial"/>
          <w:color w:val="000000"/>
          <w:sz w:val="22"/>
          <w:szCs w:val="22"/>
        </w:rPr>
        <w:t xml:space="preserve">addressing the local government, speaking out publically about </w:t>
      </w:r>
      <w:r w:rsidR="00623113" w:rsidRPr="00670322">
        <w:rPr>
          <w:rFonts w:ascii="Sylfaen" w:hAnsi="Sylfaen" w:cs="Arial"/>
          <w:color w:val="000000"/>
          <w:sz w:val="22"/>
          <w:szCs w:val="22"/>
        </w:rPr>
        <w:t xml:space="preserve">problems via media, </w:t>
      </w:r>
      <w:r w:rsidR="00F365F0" w:rsidRPr="00670322">
        <w:rPr>
          <w:rFonts w:ascii="Sylfaen" w:hAnsi="Sylfaen" w:cs="Arial"/>
          <w:color w:val="000000"/>
          <w:sz w:val="22"/>
          <w:szCs w:val="22"/>
        </w:rPr>
        <w:t>collecting joint signatures, participating</w:t>
      </w:r>
      <w:r w:rsidR="002504C3" w:rsidRPr="00670322">
        <w:rPr>
          <w:rFonts w:ascii="Sylfaen" w:hAnsi="Sylfaen" w:cs="Arial"/>
          <w:color w:val="000000"/>
          <w:sz w:val="22"/>
          <w:szCs w:val="22"/>
        </w:rPr>
        <w:t xml:space="preserve"> in protest demonstrations, etc. Only 8.5% of the study participants have spoken publically about problems via media; 8</w:t>
      </w:r>
      <w:r w:rsidR="0072678A" w:rsidRPr="00670322">
        <w:rPr>
          <w:rFonts w:ascii="Sylfaen" w:hAnsi="Sylfaen" w:cs="Arial"/>
          <w:color w:val="000000"/>
          <w:sz w:val="22"/>
          <w:szCs w:val="22"/>
        </w:rPr>
        <w:t>.4%</w:t>
      </w:r>
      <w:r w:rsidR="002504C3" w:rsidRPr="00670322">
        <w:rPr>
          <w:rFonts w:ascii="Sylfaen" w:hAnsi="Sylfaen" w:cs="Arial"/>
          <w:color w:val="000000"/>
          <w:sz w:val="22"/>
          <w:szCs w:val="22"/>
        </w:rPr>
        <w:t xml:space="preserve"> have taken part in collecting joint signatures, </w:t>
      </w:r>
      <w:r w:rsidR="0072678A" w:rsidRPr="00670322">
        <w:rPr>
          <w:rFonts w:ascii="Sylfaen" w:hAnsi="Sylfaen" w:cs="Arial"/>
          <w:color w:val="000000"/>
          <w:sz w:val="22"/>
          <w:szCs w:val="22"/>
        </w:rPr>
        <w:t xml:space="preserve">5.7% </w:t>
      </w:r>
      <w:r w:rsidR="002504C3" w:rsidRPr="00670322">
        <w:rPr>
          <w:rFonts w:ascii="Sylfaen" w:hAnsi="Sylfaen" w:cs="Arial"/>
          <w:color w:val="000000"/>
          <w:sz w:val="22"/>
          <w:szCs w:val="22"/>
        </w:rPr>
        <w:t xml:space="preserve">have been at a protest demonstration, </w:t>
      </w:r>
      <w:r w:rsidR="0072678A" w:rsidRPr="00670322">
        <w:rPr>
          <w:rFonts w:ascii="Sylfaen" w:hAnsi="Sylfaen" w:cs="Arial"/>
          <w:sz w:val="22"/>
          <w:szCs w:val="22"/>
        </w:rPr>
        <w:t>3.2%</w:t>
      </w:r>
      <w:r w:rsidR="002504C3" w:rsidRPr="00670322">
        <w:rPr>
          <w:rFonts w:ascii="Sylfaen" w:hAnsi="Sylfaen" w:cs="Arial"/>
          <w:sz w:val="22"/>
          <w:szCs w:val="22"/>
        </w:rPr>
        <w:t xml:space="preserve"> have cooperated with a nongovernmental organization, etc. However, on the other hand, these data may not be characteristic of only ethnic minorities, but may rather </w:t>
      </w:r>
      <w:r w:rsidR="00194482" w:rsidRPr="00670322">
        <w:rPr>
          <w:rFonts w:ascii="Sylfaen" w:hAnsi="Sylfaen" w:cs="Arial"/>
          <w:sz w:val="22"/>
          <w:szCs w:val="22"/>
        </w:rPr>
        <w:t>reveal the trends of the population in general.</w:t>
      </w:r>
    </w:p>
    <w:p w14:paraId="6FEFEB00" w14:textId="77777777" w:rsidR="0072678A" w:rsidRPr="00670322" w:rsidRDefault="0072678A" w:rsidP="0072678A">
      <w:pPr>
        <w:spacing w:line="276" w:lineRule="auto"/>
        <w:jc w:val="both"/>
        <w:rPr>
          <w:rFonts w:ascii="Sylfaen" w:hAnsi="Sylfaen" w:cs="Arial"/>
          <w:color w:val="000000"/>
          <w:sz w:val="22"/>
          <w:szCs w:val="22"/>
        </w:rPr>
      </w:pPr>
    </w:p>
    <w:p w14:paraId="6113AE1E" w14:textId="32C2B56F" w:rsidR="00FC2CBC" w:rsidRPr="00670322" w:rsidRDefault="00C40D32" w:rsidP="00EB4B39">
      <w:pPr>
        <w:spacing w:line="276" w:lineRule="auto"/>
        <w:jc w:val="both"/>
        <w:rPr>
          <w:rFonts w:ascii="Sylfaen" w:hAnsi="Sylfaen"/>
          <w:sz w:val="22"/>
          <w:szCs w:val="22"/>
        </w:rPr>
      </w:pPr>
      <w:r w:rsidRPr="00670322">
        <w:rPr>
          <w:rFonts w:ascii="Sylfaen" w:hAnsi="Sylfaen"/>
          <w:bCs/>
          <w:color w:val="000000" w:themeColor="text1"/>
          <w:sz w:val="22"/>
          <w:szCs w:val="22"/>
        </w:rPr>
        <w:t xml:space="preserve">In terms of the elections, we have to note the program </w:t>
      </w:r>
      <w:r w:rsidR="00803203" w:rsidRPr="00670322">
        <w:rPr>
          <w:rFonts w:ascii="Sylfaen" w:hAnsi="Sylfaen"/>
          <w:bCs/>
          <w:color w:val="000000" w:themeColor="text1"/>
          <w:sz w:val="22"/>
          <w:szCs w:val="22"/>
        </w:rPr>
        <w:t>activities</w:t>
      </w:r>
      <w:r w:rsidR="00FC2CBC" w:rsidRPr="00670322">
        <w:rPr>
          <w:rFonts w:ascii="Sylfaen" w:hAnsi="Sylfaen"/>
          <w:bCs/>
          <w:color w:val="000000" w:themeColor="text1"/>
          <w:sz w:val="22"/>
          <w:szCs w:val="22"/>
        </w:rPr>
        <w:t xml:space="preserve"> </w:t>
      </w:r>
      <w:r w:rsidR="001D40EC" w:rsidRPr="00670322">
        <w:rPr>
          <w:rFonts w:ascii="Sylfaen" w:hAnsi="Sylfaen"/>
          <w:bCs/>
          <w:color w:val="000000" w:themeColor="text1"/>
          <w:sz w:val="22"/>
          <w:szCs w:val="22"/>
        </w:rPr>
        <w:t xml:space="preserve">conducted by the Central Elections Commission </w:t>
      </w:r>
      <w:r w:rsidR="001D40EC" w:rsidRPr="00670322">
        <w:rPr>
          <w:rFonts w:ascii="Sylfaen" w:hAnsi="Sylfaen"/>
          <w:sz w:val="22"/>
          <w:szCs w:val="22"/>
        </w:rPr>
        <w:t>a</w:t>
      </w:r>
      <w:r w:rsidR="0093591A" w:rsidRPr="00670322">
        <w:rPr>
          <w:rFonts w:ascii="Sylfaen" w:hAnsi="Sylfaen"/>
          <w:sz w:val="22"/>
          <w:szCs w:val="22"/>
        </w:rPr>
        <w:t xml:space="preserve">imed at providing information and enhancing the participation of ethnic minority representatives in the elections. </w:t>
      </w:r>
      <w:r w:rsidR="00F142EF" w:rsidRPr="00670322">
        <w:rPr>
          <w:rFonts w:ascii="Sylfaen" w:hAnsi="Sylfaen"/>
          <w:sz w:val="22"/>
          <w:szCs w:val="22"/>
        </w:rPr>
        <w:t>74.5%</w:t>
      </w:r>
      <w:r w:rsidR="00653708" w:rsidRPr="00670322">
        <w:rPr>
          <w:rFonts w:ascii="Sylfaen" w:hAnsi="Sylfaen"/>
          <w:sz w:val="22"/>
          <w:szCs w:val="22"/>
        </w:rPr>
        <w:t xml:space="preserve"> of the study participants said</w:t>
      </w:r>
      <w:r w:rsidR="00887DEC" w:rsidRPr="00670322">
        <w:rPr>
          <w:rFonts w:ascii="Sylfaen" w:hAnsi="Sylfaen"/>
          <w:sz w:val="22"/>
          <w:szCs w:val="22"/>
        </w:rPr>
        <w:t xml:space="preserve"> that they took part in the 2016 Parliamentary elections and their</w:t>
      </w:r>
      <w:r w:rsidR="00AD4A08" w:rsidRPr="00670322">
        <w:rPr>
          <w:rFonts w:ascii="Sylfaen" w:hAnsi="Sylfaen"/>
          <w:sz w:val="22"/>
          <w:szCs w:val="22"/>
        </w:rPr>
        <w:t xml:space="preserve"> 65.5%</w:t>
      </w:r>
      <w:r w:rsidR="00887DEC" w:rsidRPr="00670322">
        <w:rPr>
          <w:rFonts w:ascii="Sylfaen" w:hAnsi="Sylfaen"/>
          <w:sz w:val="22"/>
          <w:szCs w:val="22"/>
        </w:rPr>
        <w:t xml:space="preserve"> expressed readiness to vote in 2018 Presidential elections. However, it has to be noted that </w:t>
      </w:r>
      <w:r w:rsidR="00FC2CBC" w:rsidRPr="00670322">
        <w:rPr>
          <w:rFonts w:ascii="Sylfaen" w:hAnsi="Sylfaen"/>
          <w:bCs/>
          <w:color w:val="000000" w:themeColor="text1"/>
          <w:sz w:val="22"/>
          <w:szCs w:val="22"/>
        </w:rPr>
        <w:t>91.2%</w:t>
      </w:r>
      <w:r w:rsidR="00887DEC" w:rsidRPr="00670322">
        <w:rPr>
          <w:rFonts w:ascii="Sylfaen" w:hAnsi="Sylfaen"/>
          <w:bCs/>
          <w:color w:val="000000" w:themeColor="text1"/>
          <w:sz w:val="22"/>
          <w:szCs w:val="22"/>
        </w:rPr>
        <w:t xml:space="preserve"> of the respondents have never taken part in the planning of the elections campaign.</w:t>
      </w:r>
    </w:p>
    <w:p w14:paraId="4B3B2C49" w14:textId="627AE55F" w:rsidR="004511D9" w:rsidRPr="00670322" w:rsidRDefault="004511D9" w:rsidP="00EB4B39">
      <w:pPr>
        <w:spacing w:line="276" w:lineRule="auto"/>
        <w:jc w:val="both"/>
        <w:rPr>
          <w:rFonts w:ascii="Sylfaen" w:hAnsi="Sylfaen"/>
          <w:bCs/>
          <w:color w:val="000000" w:themeColor="text1"/>
          <w:sz w:val="22"/>
          <w:szCs w:val="22"/>
        </w:rPr>
      </w:pPr>
    </w:p>
    <w:p w14:paraId="091494FC" w14:textId="24DF1062" w:rsidR="007A41C1" w:rsidRPr="00670322" w:rsidRDefault="0017282C" w:rsidP="00EB4B39">
      <w:pPr>
        <w:spacing w:line="276" w:lineRule="auto"/>
        <w:jc w:val="both"/>
        <w:rPr>
          <w:rFonts w:ascii="Sylfaen" w:eastAsia="Arial" w:hAnsi="Sylfaen" w:cs="Arial"/>
          <w:color w:val="000000" w:themeColor="text1"/>
          <w:sz w:val="22"/>
          <w:szCs w:val="22"/>
        </w:rPr>
      </w:pPr>
      <w:r w:rsidRPr="00670322">
        <w:rPr>
          <w:rFonts w:ascii="Sylfaen" w:hAnsi="Sylfaen"/>
          <w:sz w:val="22"/>
          <w:szCs w:val="22"/>
        </w:rPr>
        <w:t xml:space="preserve">The study reveals that there are no political parties which would stand for the interests </w:t>
      </w:r>
      <w:r w:rsidR="00DB3A49" w:rsidRPr="00670322">
        <w:rPr>
          <w:rFonts w:ascii="Sylfaen" w:hAnsi="Sylfaen"/>
          <w:sz w:val="22"/>
          <w:szCs w:val="22"/>
        </w:rPr>
        <w:t xml:space="preserve">of </w:t>
      </w:r>
      <w:r w:rsidR="00960BAD" w:rsidRPr="00670322">
        <w:rPr>
          <w:rFonts w:ascii="Sylfaen" w:hAnsi="Sylfaen"/>
          <w:sz w:val="22"/>
          <w:szCs w:val="22"/>
        </w:rPr>
        <w:t>ethnic</w:t>
      </w:r>
      <w:r w:rsidR="00DB3A49" w:rsidRPr="00670322">
        <w:rPr>
          <w:rFonts w:ascii="Sylfaen" w:hAnsi="Sylfaen"/>
          <w:sz w:val="22"/>
          <w:szCs w:val="22"/>
        </w:rPr>
        <w:t xml:space="preserve"> minorities and no </w:t>
      </w:r>
      <w:r w:rsidR="0059420C" w:rsidRPr="00670322">
        <w:rPr>
          <w:rFonts w:ascii="Sylfaen" w:hAnsi="Sylfaen"/>
          <w:sz w:val="22"/>
          <w:szCs w:val="22"/>
        </w:rPr>
        <w:t>quota practice in place</w:t>
      </w:r>
      <w:r w:rsidR="00DB3A49" w:rsidRPr="00670322">
        <w:rPr>
          <w:rFonts w:ascii="Sylfaen" w:hAnsi="Sylfaen"/>
          <w:sz w:val="22"/>
          <w:szCs w:val="22"/>
        </w:rPr>
        <w:t xml:space="preserve"> in the Georgian political sphere which would support </w:t>
      </w:r>
      <w:r w:rsidR="00062CB3" w:rsidRPr="00670322">
        <w:rPr>
          <w:rFonts w:ascii="Sylfaen" w:hAnsi="Sylfaen"/>
          <w:sz w:val="22"/>
          <w:szCs w:val="22"/>
        </w:rPr>
        <w:t>enlistment of the representatives of these groups into parties.</w:t>
      </w:r>
      <w:r w:rsidR="001C5B62" w:rsidRPr="00670322">
        <w:rPr>
          <w:rFonts w:ascii="Sylfaen" w:hAnsi="Sylfaen"/>
          <w:sz w:val="22"/>
          <w:szCs w:val="22"/>
        </w:rPr>
        <w:t xml:space="preserve"> </w:t>
      </w:r>
      <w:r w:rsidR="003C26D8" w:rsidRPr="00670322">
        <w:rPr>
          <w:rFonts w:ascii="Sylfaen" w:hAnsi="Sylfaen"/>
          <w:color w:val="000000" w:themeColor="text1"/>
          <w:sz w:val="22"/>
          <w:szCs w:val="22"/>
        </w:rPr>
        <w:t>43.8%</w:t>
      </w:r>
      <w:r w:rsidR="00062CB3" w:rsidRPr="00670322">
        <w:rPr>
          <w:rFonts w:ascii="Sylfaen" w:hAnsi="Sylfaen"/>
          <w:color w:val="000000" w:themeColor="text1"/>
          <w:sz w:val="22"/>
          <w:szCs w:val="22"/>
        </w:rPr>
        <w:t xml:space="preserve"> of the respondents say that the party programs and activities do not cover their needs.</w:t>
      </w:r>
      <w:r w:rsidR="00D12DA8" w:rsidRPr="00670322">
        <w:rPr>
          <w:rFonts w:ascii="Sylfaen" w:hAnsi="Sylfaen"/>
          <w:color w:val="000000" w:themeColor="text1"/>
          <w:sz w:val="22"/>
          <w:szCs w:val="22"/>
        </w:rPr>
        <w:t xml:space="preserve"> </w:t>
      </w:r>
      <w:r w:rsidR="001255E1" w:rsidRPr="00670322">
        <w:rPr>
          <w:rFonts w:ascii="Sylfaen" w:hAnsi="Sylfaen"/>
          <w:color w:val="000000" w:themeColor="text1"/>
          <w:sz w:val="22"/>
          <w:szCs w:val="22"/>
        </w:rPr>
        <w:t xml:space="preserve">In addition, </w:t>
      </w:r>
      <w:r w:rsidR="00757890" w:rsidRPr="00670322">
        <w:rPr>
          <w:rFonts w:ascii="Sylfaen" w:hAnsi="Sylfaen"/>
          <w:bCs/>
          <w:color w:val="000000" w:themeColor="text1"/>
          <w:sz w:val="22"/>
          <w:szCs w:val="22"/>
        </w:rPr>
        <w:t xml:space="preserve">about 70% of the respondents </w:t>
      </w:r>
      <w:r w:rsidR="000F7E48" w:rsidRPr="00670322">
        <w:rPr>
          <w:rFonts w:ascii="Sylfaen" w:hAnsi="Sylfaen"/>
          <w:bCs/>
          <w:color w:val="000000" w:themeColor="text1"/>
          <w:sz w:val="22"/>
          <w:szCs w:val="22"/>
        </w:rPr>
        <w:t xml:space="preserve">either have not heard </w:t>
      </w:r>
      <w:r w:rsidR="004E7E91" w:rsidRPr="00670322">
        <w:rPr>
          <w:rFonts w:ascii="Sylfaen" w:hAnsi="Sylfaen"/>
          <w:bCs/>
          <w:color w:val="000000" w:themeColor="text1"/>
          <w:sz w:val="22"/>
          <w:szCs w:val="22"/>
        </w:rPr>
        <w:t xml:space="preserve">about </w:t>
      </w:r>
      <w:r w:rsidR="000F7E48" w:rsidRPr="00670322">
        <w:rPr>
          <w:rFonts w:ascii="Sylfaen" w:hAnsi="Sylfaen"/>
          <w:bCs/>
          <w:color w:val="000000" w:themeColor="text1"/>
          <w:sz w:val="22"/>
          <w:szCs w:val="22"/>
        </w:rPr>
        <w:t xml:space="preserve">or </w:t>
      </w:r>
      <w:r w:rsidR="005A2513" w:rsidRPr="00670322">
        <w:rPr>
          <w:rFonts w:ascii="Sylfaen" w:hAnsi="Sylfaen"/>
          <w:bCs/>
          <w:color w:val="000000" w:themeColor="text1"/>
          <w:sz w:val="22"/>
          <w:szCs w:val="22"/>
        </w:rPr>
        <w:t xml:space="preserve">say </w:t>
      </w:r>
      <w:r w:rsidR="0059420C" w:rsidRPr="00670322">
        <w:rPr>
          <w:rFonts w:ascii="Sylfaen" w:hAnsi="Sylfaen"/>
          <w:bCs/>
          <w:color w:val="000000" w:themeColor="text1"/>
          <w:sz w:val="22"/>
          <w:szCs w:val="22"/>
        </w:rPr>
        <w:t xml:space="preserve">that </w:t>
      </w:r>
      <w:r w:rsidR="005A2513" w:rsidRPr="00670322">
        <w:rPr>
          <w:rFonts w:ascii="Sylfaen" w:hAnsi="Sylfaen"/>
          <w:bCs/>
          <w:color w:val="000000" w:themeColor="text1"/>
          <w:sz w:val="22"/>
          <w:szCs w:val="22"/>
        </w:rPr>
        <w:t>the</w:t>
      </w:r>
      <w:r w:rsidR="00AD0E5E" w:rsidRPr="00670322">
        <w:rPr>
          <w:rFonts w:ascii="Sylfaen" w:hAnsi="Sylfaen"/>
          <w:bCs/>
          <w:color w:val="000000" w:themeColor="text1"/>
          <w:sz w:val="22"/>
          <w:szCs w:val="22"/>
        </w:rPr>
        <w:t xml:space="preserve"> parties do not cooperate with ethnic minorities in any direction. In general, as per the study, the level of trust </w:t>
      </w:r>
      <w:r w:rsidR="000F2F01" w:rsidRPr="00670322">
        <w:rPr>
          <w:rFonts w:ascii="Sylfaen" w:hAnsi="Sylfaen"/>
          <w:bCs/>
          <w:color w:val="000000" w:themeColor="text1"/>
          <w:sz w:val="22"/>
          <w:szCs w:val="22"/>
        </w:rPr>
        <w:t>is low towards political parties within ethnic minority groups, as only</w:t>
      </w:r>
      <w:r w:rsidR="003C26D8" w:rsidRPr="00670322">
        <w:rPr>
          <w:rFonts w:ascii="Sylfaen" w:hAnsi="Sylfaen"/>
          <w:bCs/>
          <w:color w:val="000000" w:themeColor="text1"/>
          <w:sz w:val="22"/>
          <w:szCs w:val="22"/>
        </w:rPr>
        <w:t xml:space="preserve"> 12.6%</w:t>
      </w:r>
      <w:r w:rsidR="000F2F01" w:rsidRPr="00670322">
        <w:rPr>
          <w:rFonts w:ascii="Sylfaen" w:hAnsi="Sylfaen"/>
          <w:bCs/>
          <w:color w:val="000000" w:themeColor="text1"/>
          <w:sz w:val="22"/>
          <w:szCs w:val="22"/>
        </w:rPr>
        <w:t xml:space="preserve"> of the respondents say that they trust political parties.</w:t>
      </w:r>
    </w:p>
    <w:p w14:paraId="102C746E" w14:textId="77777777" w:rsidR="0074513E" w:rsidRPr="00670322" w:rsidRDefault="0074513E" w:rsidP="00EB4B39">
      <w:pPr>
        <w:spacing w:line="276" w:lineRule="auto"/>
        <w:jc w:val="both"/>
        <w:rPr>
          <w:rFonts w:ascii="Sylfaen" w:hAnsi="Sylfaen"/>
          <w:color w:val="000000" w:themeColor="text1"/>
          <w:sz w:val="22"/>
          <w:szCs w:val="22"/>
        </w:rPr>
      </w:pPr>
    </w:p>
    <w:p w14:paraId="2CE77FC9" w14:textId="441456EA" w:rsidR="00AA0360" w:rsidRPr="00670322" w:rsidRDefault="00887DEC" w:rsidP="00AA0360">
      <w:pPr>
        <w:spacing w:line="276" w:lineRule="auto"/>
        <w:jc w:val="both"/>
        <w:rPr>
          <w:rFonts w:ascii="Sylfaen" w:hAnsi="Sylfaen" w:cs="Arial"/>
          <w:color w:val="000000"/>
          <w:sz w:val="22"/>
          <w:szCs w:val="22"/>
        </w:rPr>
      </w:pPr>
      <w:r w:rsidRPr="00670322">
        <w:rPr>
          <w:rFonts w:ascii="Sylfaen" w:hAnsi="Sylfaen"/>
          <w:sz w:val="22"/>
          <w:szCs w:val="22"/>
        </w:rPr>
        <w:t xml:space="preserve">Interesting trends are revealed, as well, in terms of the functioning of the local self-government. In the eight municipalities </w:t>
      </w:r>
      <w:r w:rsidR="00EA724B" w:rsidRPr="00670322">
        <w:rPr>
          <w:rFonts w:ascii="Sylfaen" w:hAnsi="Sylfaen"/>
          <w:sz w:val="22"/>
          <w:szCs w:val="22"/>
        </w:rPr>
        <w:t>(</w:t>
      </w:r>
      <w:r w:rsidRPr="00670322">
        <w:rPr>
          <w:rFonts w:ascii="Sylfaen" w:hAnsi="Sylfaen"/>
          <w:sz w:val="22"/>
          <w:szCs w:val="22"/>
        </w:rPr>
        <w:t xml:space="preserve">Gardabani, Marneuli, Bolnisi, Dmanisi, Tsalka, Akhaltsikhe, Akhalkalaki, and Ninotsminda) which are </w:t>
      </w:r>
      <w:r w:rsidR="00C507FB" w:rsidRPr="00670322">
        <w:rPr>
          <w:rFonts w:ascii="Sylfaen" w:hAnsi="Sylfaen"/>
          <w:sz w:val="22"/>
          <w:szCs w:val="22"/>
        </w:rPr>
        <w:t>populated</w:t>
      </w:r>
      <w:r w:rsidR="00783083" w:rsidRPr="00670322">
        <w:rPr>
          <w:rFonts w:ascii="Sylfaen" w:hAnsi="Sylfaen"/>
          <w:sz w:val="22"/>
          <w:szCs w:val="22"/>
        </w:rPr>
        <w:t xml:space="preserve"> by large groups of ethnic minorities, on average, </w:t>
      </w:r>
      <w:r w:rsidR="0087462E" w:rsidRPr="00670322">
        <w:rPr>
          <w:rFonts w:ascii="Sylfaen" w:hAnsi="Sylfaen"/>
          <w:sz w:val="22"/>
          <w:szCs w:val="22"/>
        </w:rPr>
        <w:t>779</w:t>
      </w:r>
      <w:r w:rsidR="00783083" w:rsidRPr="00670322">
        <w:rPr>
          <w:rFonts w:ascii="Sylfaen" w:hAnsi="Sylfaen"/>
          <w:sz w:val="22"/>
          <w:szCs w:val="22"/>
        </w:rPr>
        <w:t xml:space="preserve"> ethnically Georgians have o</w:t>
      </w:r>
      <w:r w:rsidR="00C507FB" w:rsidRPr="00670322">
        <w:rPr>
          <w:rFonts w:ascii="Sylfaen" w:hAnsi="Sylfaen"/>
          <w:sz w:val="22"/>
          <w:szCs w:val="22"/>
        </w:rPr>
        <w:t xml:space="preserve">ne representatives in Sakrebulo </w:t>
      </w:r>
      <w:r w:rsidR="00783083" w:rsidRPr="00670322">
        <w:rPr>
          <w:rFonts w:ascii="Sylfaen" w:hAnsi="Sylfaen"/>
          <w:sz w:val="22"/>
          <w:szCs w:val="22"/>
        </w:rPr>
        <w:t xml:space="preserve">(the local </w:t>
      </w:r>
      <w:r w:rsidR="00C507FB" w:rsidRPr="00670322">
        <w:rPr>
          <w:rFonts w:ascii="Sylfaen" w:hAnsi="Sylfaen"/>
          <w:sz w:val="22"/>
          <w:szCs w:val="22"/>
        </w:rPr>
        <w:t>elected</w:t>
      </w:r>
      <w:r w:rsidR="00783083" w:rsidRPr="00670322">
        <w:rPr>
          <w:rFonts w:ascii="Sylfaen" w:hAnsi="Sylfaen"/>
          <w:sz w:val="22"/>
          <w:szCs w:val="22"/>
        </w:rPr>
        <w:t xml:space="preserve"> body)</w:t>
      </w:r>
      <w:r w:rsidR="00C507FB" w:rsidRPr="00670322">
        <w:rPr>
          <w:rFonts w:ascii="Sylfaen" w:hAnsi="Sylfaen"/>
          <w:sz w:val="22"/>
          <w:szCs w:val="22"/>
        </w:rPr>
        <w:t>,</w:t>
      </w:r>
      <w:r w:rsidR="0087462E" w:rsidRPr="00670322">
        <w:rPr>
          <w:rFonts w:ascii="Sylfaen" w:hAnsi="Sylfaen"/>
          <w:sz w:val="22"/>
          <w:szCs w:val="22"/>
        </w:rPr>
        <w:t xml:space="preserve"> </w:t>
      </w:r>
      <w:r w:rsidR="00783083" w:rsidRPr="00670322">
        <w:rPr>
          <w:rFonts w:ascii="Sylfaen" w:hAnsi="Sylfaen"/>
          <w:sz w:val="22"/>
          <w:szCs w:val="22"/>
        </w:rPr>
        <w:t>whereas</w:t>
      </w:r>
      <w:r w:rsidR="0087462E" w:rsidRPr="00670322">
        <w:rPr>
          <w:rFonts w:ascii="Sylfaen" w:hAnsi="Sylfaen"/>
          <w:sz w:val="22"/>
          <w:szCs w:val="22"/>
        </w:rPr>
        <w:t xml:space="preserve"> 1,116 </w:t>
      </w:r>
      <w:r w:rsidR="00783083" w:rsidRPr="00670322">
        <w:rPr>
          <w:rFonts w:ascii="Sylfaen" w:hAnsi="Sylfaen"/>
          <w:sz w:val="22"/>
          <w:szCs w:val="22"/>
        </w:rPr>
        <w:t>Armenian and</w:t>
      </w:r>
      <w:r w:rsidR="0087462E" w:rsidRPr="00670322">
        <w:rPr>
          <w:rFonts w:ascii="Sylfaen" w:hAnsi="Sylfaen"/>
          <w:sz w:val="22"/>
          <w:szCs w:val="22"/>
        </w:rPr>
        <w:t xml:space="preserve"> 2,945 </w:t>
      </w:r>
      <w:r w:rsidR="00783083" w:rsidRPr="00670322">
        <w:rPr>
          <w:rFonts w:ascii="Sylfaen" w:hAnsi="Sylfaen"/>
          <w:sz w:val="22"/>
          <w:szCs w:val="22"/>
        </w:rPr>
        <w:t xml:space="preserve">Azeri </w:t>
      </w:r>
      <w:r w:rsidR="00C507FB" w:rsidRPr="00670322">
        <w:rPr>
          <w:rFonts w:ascii="Sylfaen" w:hAnsi="Sylfaen"/>
          <w:sz w:val="22"/>
          <w:szCs w:val="22"/>
        </w:rPr>
        <w:t>group representatives</w:t>
      </w:r>
      <w:r w:rsidR="00783083" w:rsidRPr="00670322">
        <w:rPr>
          <w:rFonts w:ascii="Sylfaen" w:hAnsi="Sylfaen"/>
          <w:sz w:val="22"/>
          <w:szCs w:val="22"/>
        </w:rPr>
        <w:t xml:space="preserve"> have one representative each in this body. The survey revealed that during</w:t>
      </w:r>
      <w:r w:rsidR="00C507FB" w:rsidRPr="00670322">
        <w:rPr>
          <w:rFonts w:ascii="Sylfaen" w:hAnsi="Sylfaen"/>
          <w:sz w:val="22"/>
          <w:szCs w:val="22"/>
        </w:rPr>
        <w:t xml:space="preserve"> the last</w:t>
      </w:r>
      <w:r w:rsidR="00783083" w:rsidRPr="00670322">
        <w:rPr>
          <w:rFonts w:ascii="Sylfaen" w:hAnsi="Sylfaen"/>
          <w:sz w:val="22"/>
          <w:szCs w:val="22"/>
        </w:rPr>
        <w:t xml:space="preserve"> 2 years, only 14.4% of the respondents </w:t>
      </w:r>
      <w:r w:rsidR="00C507FB" w:rsidRPr="00670322">
        <w:rPr>
          <w:rFonts w:ascii="Sylfaen" w:hAnsi="Sylfaen" w:cs="Arial"/>
          <w:color w:val="000000"/>
          <w:sz w:val="22"/>
          <w:szCs w:val="22"/>
        </w:rPr>
        <w:t>had</w:t>
      </w:r>
      <w:r w:rsidR="00065D9C" w:rsidRPr="00670322">
        <w:rPr>
          <w:rFonts w:ascii="Sylfaen" w:hAnsi="Sylfaen" w:cs="Arial"/>
          <w:color w:val="000000"/>
          <w:sz w:val="22"/>
          <w:szCs w:val="22"/>
        </w:rPr>
        <w:t xml:space="preserve"> addressed the local government to solve a problem. 70% of the respondents have never addressed this body due to persona</w:t>
      </w:r>
      <w:r w:rsidR="00C507FB" w:rsidRPr="00670322">
        <w:rPr>
          <w:rFonts w:ascii="Sylfaen" w:hAnsi="Sylfaen" w:cs="Arial"/>
          <w:color w:val="000000"/>
          <w:sz w:val="22"/>
          <w:szCs w:val="22"/>
        </w:rPr>
        <w:t>l</w:t>
      </w:r>
      <w:r w:rsidR="00065D9C" w:rsidRPr="00670322">
        <w:rPr>
          <w:rFonts w:ascii="Sylfaen" w:hAnsi="Sylfaen" w:cs="Arial"/>
          <w:color w:val="000000"/>
          <w:sz w:val="22"/>
          <w:szCs w:val="22"/>
        </w:rPr>
        <w:t xml:space="preserve">/family needs, and 76.5% have </w:t>
      </w:r>
      <w:r w:rsidR="003079F3" w:rsidRPr="00670322">
        <w:rPr>
          <w:rFonts w:ascii="Sylfaen" w:hAnsi="Sylfaen" w:cs="Arial"/>
          <w:color w:val="000000"/>
          <w:sz w:val="22"/>
          <w:szCs w:val="22"/>
        </w:rPr>
        <w:t xml:space="preserve">never addressed this body due to public needs. Large majority of the respondents (more than </w:t>
      </w:r>
      <w:r w:rsidR="00AA0360" w:rsidRPr="00670322">
        <w:rPr>
          <w:rFonts w:ascii="Sylfaen" w:hAnsi="Sylfaen" w:cs="Arial"/>
          <w:color w:val="000000"/>
          <w:sz w:val="22"/>
          <w:szCs w:val="22"/>
        </w:rPr>
        <w:t>80%</w:t>
      </w:r>
      <w:r w:rsidR="003079F3" w:rsidRPr="00670322">
        <w:rPr>
          <w:rFonts w:ascii="Sylfaen" w:hAnsi="Sylfaen" w:cs="Arial"/>
          <w:color w:val="000000"/>
          <w:sz w:val="22"/>
          <w:szCs w:val="22"/>
        </w:rPr>
        <w:t>)</w:t>
      </w:r>
      <w:r w:rsidR="00AA0360" w:rsidRPr="00670322">
        <w:rPr>
          <w:rFonts w:ascii="Sylfaen" w:hAnsi="Sylfaen" w:cs="Arial"/>
          <w:color w:val="000000"/>
          <w:sz w:val="22"/>
          <w:szCs w:val="22"/>
        </w:rPr>
        <w:t xml:space="preserve">: </w:t>
      </w:r>
      <w:r w:rsidR="003079F3" w:rsidRPr="00670322">
        <w:rPr>
          <w:rFonts w:ascii="Sylfaen" w:hAnsi="Sylfaen" w:cs="Arial"/>
          <w:color w:val="000000"/>
          <w:sz w:val="22"/>
          <w:szCs w:val="22"/>
        </w:rPr>
        <w:t>a)</w:t>
      </w:r>
      <w:r w:rsidR="00AA0360" w:rsidRPr="00670322">
        <w:rPr>
          <w:rFonts w:ascii="Sylfaen" w:hAnsi="Sylfaen" w:cs="Arial"/>
          <w:color w:val="000000"/>
          <w:sz w:val="22"/>
          <w:szCs w:val="22"/>
        </w:rPr>
        <w:t xml:space="preserve"> </w:t>
      </w:r>
      <w:r w:rsidR="003079F3" w:rsidRPr="00670322">
        <w:rPr>
          <w:rFonts w:ascii="Sylfaen" w:hAnsi="Sylfaen" w:cs="Arial"/>
          <w:color w:val="000000"/>
          <w:sz w:val="22"/>
          <w:szCs w:val="22"/>
        </w:rPr>
        <w:t xml:space="preserve">are not informed </w:t>
      </w:r>
      <w:r w:rsidR="00DD0B85" w:rsidRPr="00670322">
        <w:rPr>
          <w:rFonts w:ascii="Sylfaen" w:hAnsi="Sylfaen" w:cs="Arial"/>
          <w:color w:val="000000"/>
          <w:sz w:val="22"/>
          <w:szCs w:val="22"/>
        </w:rPr>
        <w:t xml:space="preserve">on the ways of </w:t>
      </w:r>
      <w:r w:rsidR="00DD0B85" w:rsidRPr="00670322">
        <w:rPr>
          <w:rFonts w:ascii="Sylfaen" w:hAnsi="Sylfaen" w:cs="Arial"/>
          <w:color w:val="000000"/>
          <w:sz w:val="22"/>
          <w:szCs w:val="22"/>
        </w:rPr>
        <w:lastRenderedPageBreak/>
        <w:t>coop</w:t>
      </w:r>
      <w:r w:rsidR="00C507FB" w:rsidRPr="00670322">
        <w:rPr>
          <w:rFonts w:ascii="Sylfaen" w:hAnsi="Sylfaen" w:cs="Arial"/>
          <w:color w:val="000000"/>
          <w:sz w:val="22"/>
          <w:szCs w:val="22"/>
        </w:rPr>
        <w:t>e</w:t>
      </w:r>
      <w:r w:rsidR="00DD0B85" w:rsidRPr="00670322">
        <w:rPr>
          <w:rFonts w:ascii="Sylfaen" w:hAnsi="Sylfaen" w:cs="Arial"/>
          <w:color w:val="000000"/>
          <w:sz w:val="22"/>
          <w:szCs w:val="22"/>
        </w:rPr>
        <w:t>ration with the local self-government, b</w:t>
      </w:r>
      <w:r w:rsidR="00AA0360" w:rsidRPr="00670322">
        <w:rPr>
          <w:rFonts w:ascii="Sylfaen" w:hAnsi="Sylfaen" w:cs="Arial"/>
          <w:color w:val="000000"/>
          <w:sz w:val="22"/>
          <w:szCs w:val="22"/>
        </w:rPr>
        <w:t xml:space="preserve">) </w:t>
      </w:r>
      <w:r w:rsidR="00DD0B85" w:rsidRPr="00670322">
        <w:rPr>
          <w:rFonts w:ascii="Sylfaen" w:hAnsi="Sylfaen" w:cs="Arial"/>
          <w:color w:val="000000"/>
          <w:sz w:val="22"/>
          <w:szCs w:val="22"/>
        </w:rPr>
        <w:t>have not taken part in any of the activities organized by this body.</w:t>
      </w:r>
    </w:p>
    <w:p w14:paraId="2C08E805" w14:textId="6CB9CA6D" w:rsidR="0074513E" w:rsidRPr="00670322" w:rsidRDefault="0074513E" w:rsidP="00EB4B39">
      <w:pPr>
        <w:spacing w:line="276" w:lineRule="auto"/>
        <w:jc w:val="both"/>
        <w:rPr>
          <w:rFonts w:ascii="Sylfaen" w:hAnsi="Sylfaen"/>
          <w:bCs/>
          <w:color w:val="000000" w:themeColor="text1"/>
          <w:sz w:val="22"/>
          <w:szCs w:val="22"/>
        </w:rPr>
      </w:pPr>
    </w:p>
    <w:p w14:paraId="50E711CD" w14:textId="73311947" w:rsidR="0074513E" w:rsidRPr="00670322" w:rsidRDefault="00E76C2B" w:rsidP="00EB4B39">
      <w:pPr>
        <w:spacing w:line="276" w:lineRule="auto"/>
        <w:jc w:val="both"/>
        <w:rPr>
          <w:rFonts w:ascii="Sylfaen" w:hAnsi="Sylfaen"/>
          <w:color w:val="000000" w:themeColor="text1"/>
          <w:sz w:val="22"/>
          <w:szCs w:val="22"/>
        </w:rPr>
      </w:pPr>
      <w:r w:rsidRPr="00670322">
        <w:rPr>
          <w:rFonts w:ascii="Sylfaen" w:hAnsi="Sylfaen"/>
          <w:color w:val="000000" w:themeColor="text1"/>
          <w:sz w:val="22"/>
          <w:szCs w:val="22"/>
        </w:rPr>
        <w:t xml:space="preserve">The role of nongovernmental organizations is also important in ensuring political participation of </w:t>
      </w:r>
      <w:r w:rsidR="00514024" w:rsidRPr="00670322">
        <w:rPr>
          <w:rFonts w:ascii="Sylfaen" w:hAnsi="Sylfaen"/>
          <w:color w:val="000000" w:themeColor="text1"/>
          <w:sz w:val="22"/>
          <w:szCs w:val="22"/>
        </w:rPr>
        <w:t xml:space="preserve">ethnic minorities; however, the study revealed that only </w:t>
      </w:r>
      <w:r w:rsidR="00AA5289" w:rsidRPr="00670322">
        <w:rPr>
          <w:rFonts w:ascii="Sylfaen" w:hAnsi="Sylfaen"/>
          <w:color w:val="000000" w:themeColor="text1"/>
          <w:sz w:val="22"/>
          <w:szCs w:val="22"/>
        </w:rPr>
        <w:t>24.3%</w:t>
      </w:r>
      <w:r w:rsidR="00C507FB" w:rsidRPr="00670322">
        <w:rPr>
          <w:rFonts w:ascii="Sylfaen" w:hAnsi="Sylfaen"/>
          <w:color w:val="000000" w:themeColor="text1"/>
          <w:sz w:val="22"/>
          <w:szCs w:val="22"/>
        </w:rPr>
        <w:t xml:space="preserve"> trust these organizations</w:t>
      </w:r>
      <w:r w:rsidR="00514024" w:rsidRPr="00670322">
        <w:rPr>
          <w:rFonts w:ascii="Sylfaen" w:hAnsi="Sylfaen"/>
          <w:color w:val="000000" w:themeColor="text1"/>
          <w:sz w:val="22"/>
          <w:szCs w:val="22"/>
        </w:rPr>
        <w:t xml:space="preserve">. As per the study, at least half of the respondents </w:t>
      </w:r>
      <w:r w:rsidR="0074513E" w:rsidRPr="00670322">
        <w:rPr>
          <w:rFonts w:ascii="Sylfaen" w:hAnsi="Sylfaen"/>
          <w:color w:val="000000" w:themeColor="text1"/>
          <w:sz w:val="22"/>
          <w:szCs w:val="22"/>
        </w:rPr>
        <w:t xml:space="preserve">(54.8%) </w:t>
      </w:r>
      <w:r w:rsidR="00514024" w:rsidRPr="00670322">
        <w:rPr>
          <w:rFonts w:ascii="Sylfaen" w:hAnsi="Sylfaen"/>
          <w:color w:val="000000" w:themeColor="text1"/>
          <w:sz w:val="22"/>
          <w:szCs w:val="22"/>
        </w:rPr>
        <w:t xml:space="preserve">do not know what topics the local nongovernmental organizations work on or do not </w:t>
      </w:r>
      <w:r w:rsidR="00C507FB" w:rsidRPr="00670322">
        <w:rPr>
          <w:rFonts w:ascii="Sylfaen" w:hAnsi="Sylfaen"/>
          <w:color w:val="000000" w:themeColor="text1"/>
          <w:sz w:val="22"/>
          <w:szCs w:val="22"/>
        </w:rPr>
        <w:t xml:space="preserve">even </w:t>
      </w:r>
      <w:r w:rsidR="00514024" w:rsidRPr="00670322">
        <w:rPr>
          <w:rFonts w:ascii="Sylfaen" w:hAnsi="Sylfaen"/>
          <w:color w:val="000000" w:themeColor="text1"/>
          <w:sz w:val="22"/>
          <w:szCs w:val="22"/>
        </w:rPr>
        <w:t>know about their existence in their region/settlement.</w:t>
      </w:r>
    </w:p>
    <w:p w14:paraId="5FF41094" w14:textId="77777777" w:rsidR="00AB39A9" w:rsidRPr="00670322" w:rsidRDefault="00AB39A9" w:rsidP="00EB4B39">
      <w:pPr>
        <w:spacing w:line="276" w:lineRule="auto"/>
        <w:jc w:val="both"/>
        <w:rPr>
          <w:rFonts w:ascii="Sylfaen" w:hAnsi="Sylfaen"/>
          <w:bCs/>
          <w:color w:val="000000" w:themeColor="text1"/>
          <w:sz w:val="22"/>
          <w:szCs w:val="22"/>
        </w:rPr>
      </w:pPr>
    </w:p>
    <w:p w14:paraId="458305D0" w14:textId="7A460C25" w:rsidR="009D480F" w:rsidRPr="00670322" w:rsidRDefault="00514024" w:rsidP="00EB4B39">
      <w:pPr>
        <w:spacing w:line="276" w:lineRule="auto"/>
        <w:jc w:val="both"/>
        <w:rPr>
          <w:rFonts w:ascii="Sylfaen" w:hAnsi="Sylfaen"/>
          <w:bCs/>
          <w:color w:val="000000" w:themeColor="text1"/>
          <w:sz w:val="22"/>
          <w:szCs w:val="22"/>
        </w:rPr>
      </w:pPr>
      <w:r w:rsidRPr="00670322">
        <w:rPr>
          <w:rFonts w:ascii="Sylfaen" w:hAnsi="Sylfaen"/>
          <w:bCs/>
          <w:color w:val="000000" w:themeColor="text1"/>
          <w:sz w:val="22"/>
          <w:szCs w:val="22"/>
        </w:rPr>
        <w:t>The factors related to the quality of the respondents’ political participation also have to be noted.</w:t>
      </w:r>
      <w:r w:rsidR="008014FB" w:rsidRPr="00670322">
        <w:rPr>
          <w:rFonts w:ascii="Sylfaen" w:hAnsi="Sylfaen"/>
          <w:bCs/>
          <w:color w:val="000000" w:themeColor="text1"/>
          <w:sz w:val="22"/>
          <w:szCs w:val="22"/>
        </w:rPr>
        <w:t xml:space="preserve"> </w:t>
      </w:r>
      <w:r w:rsidR="00E406D4" w:rsidRPr="00670322">
        <w:rPr>
          <w:rFonts w:ascii="Sylfaen" w:hAnsi="Sylfaen"/>
          <w:bCs/>
          <w:color w:val="000000" w:themeColor="text1"/>
          <w:sz w:val="22"/>
          <w:szCs w:val="22"/>
        </w:rPr>
        <w:t>One of the main factors</w:t>
      </w:r>
      <w:r w:rsidR="006E5EB1" w:rsidRPr="00670322">
        <w:rPr>
          <w:rFonts w:ascii="Sylfaen" w:hAnsi="Sylfaen"/>
          <w:bCs/>
          <w:color w:val="000000" w:themeColor="text1"/>
          <w:sz w:val="22"/>
          <w:szCs w:val="22"/>
        </w:rPr>
        <w:t xml:space="preserve"> is</w:t>
      </w:r>
      <w:r w:rsidR="00E406D4" w:rsidRPr="00670322">
        <w:rPr>
          <w:rFonts w:ascii="Sylfaen" w:hAnsi="Sylfaen"/>
          <w:bCs/>
          <w:color w:val="000000" w:themeColor="text1"/>
          <w:sz w:val="22"/>
          <w:szCs w:val="22"/>
        </w:rPr>
        <w:t xml:space="preserve"> the level of knowledge of Georgian language which, as per the study, is interrelated with the awareness on the general events going on in the country, as well as with </w:t>
      </w:r>
      <w:r w:rsidR="006E5EB1" w:rsidRPr="00670322">
        <w:rPr>
          <w:rFonts w:ascii="Sylfaen" w:hAnsi="Sylfaen"/>
          <w:bCs/>
          <w:color w:val="000000" w:themeColor="text1"/>
          <w:sz w:val="22"/>
          <w:szCs w:val="22"/>
        </w:rPr>
        <w:t xml:space="preserve">the </w:t>
      </w:r>
      <w:r w:rsidR="00E406D4" w:rsidRPr="00670322">
        <w:rPr>
          <w:rFonts w:ascii="Sylfaen" w:hAnsi="Sylfaen"/>
          <w:bCs/>
          <w:color w:val="000000" w:themeColor="text1"/>
          <w:sz w:val="22"/>
          <w:szCs w:val="22"/>
        </w:rPr>
        <w:t xml:space="preserve">participation in specific processes. Namely, the higher the level of knowledge of Georgian language, the higher the level of awareness of the respondents, as well as their participation in political processes. </w:t>
      </w:r>
      <w:r w:rsidR="002A17D8" w:rsidRPr="00670322">
        <w:rPr>
          <w:rFonts w:ascii="Sylfaen" w:hAnsi="Sylfaen"/>
          <w:bCs/>
          <w:color w:val="000000" w:themeColor="text1"/>
          <w:sz w:val="22"/>
          <w:szCs w:val="22"/>
        </w:rPr>
        <w:t xml:space="preserve">The main sources of information on the events </w:t>
      </w:r>
      <w:r w:rsidR="00960BAD" w:rsidRPr="00670322">
        <w:rPr>
          <w:rFonts w:ascii="Sylfaen" w:hAnsi="Sylfaen"/>
          <w:bCs/>
          <w:color w:val="000000" w:themeColor="text1"/>
          <w:sz w:val="22"/>
          <w:szCs w:val="22"/>
        </w:rPr>
        <w:t>going</w:t>
      </w:r>
      <w:r w:rsidR="002A17D8" w:rsidRPr="00670322">
        <w:rPr>
          <w:rFonts w:ascii="Sylfaen" w:hAnsi="Sylfaen"/>
          <w:bCs/>
          <w:color w:val="000000" w:themeColor="text1"/>
          <w:sz w:val="22"/>
          <w:szCs w:val="22"/>
        </w:rPr>
        <w:t xml:space="preserve"> on in Georgia for ethnic minor</w:t>
      </w:r>
      <w:r w:rsidR="00BC26A8" w:rsidRPr="00670322">
        <w:rPr>
          <w:rFonts w:ascii="Sylfaen" w:hAnsi="Sylfaen"/>
          <w:bCs/>
          <w:color w:val="000000" w:themeColor="text1"/>
          <w:sz w:val="22"/>
          <w:szCs w:val="22"/>
        </w:rPr>
        <w:t>ities are Georgian television channels</w:t>
      </w:r>
      <w:r w:rsidR="002A17D8" w:rsidRPr="00670322">
        <w:rPr>
          <w:rFonts w:ascii="Sylfaen" w:hAnsi="Sylfaen"/>
          <w:bCs/>
          <w:color w:val="000000" w:themeColor="text1"/>
          <w:sz w:val="22"/>
          <w:szCs w:val="22"/>
        </w:rPr>
        <w:t xml:space="preserve">. Mainly similar trends are revealed in the respondents’ attitudes in terms of gender analysis; however, there is still some </w:t>
      </w:r>
      <w:r w:rsidR="00960BAD" w:rsidRPr="00670322">
        <w:rPr>
          <w:rFonts w:ascii="Sylfaen" w:hAnsi="Sylfaen"/>
          <w:bCs/>
          <w:color w:val="000000" w:themeColor="text1"/>
          <w:sz w:val="22"/>
          <w:szCs w:val="22"/>
        </w:rPr>
        <w:t>difference</w:t>
      </w:r>
      <w:r w:rsidR="002A17D8" w:rsidRPr="00670322">
        <w:rPr>
          <w:rFonts w:ascii="Sylfaen" w:hAnsi="Sylfaen"/>
          <w:bCs/>
          <w:color w:val="000000" w:themeColor="text1"/>
          <w:sz w:val="22"/>
          <w:szCs w:val="22"/>
        </w:rPr>
        <w:t xml:space="preserve"> at the level of actions</w:t>
      </w:r>
      <w:r w:rsidR="00A229F4" w:rsidRPr="00670322">
        <w:rPr>
          <w:rFonts w:ascii="Sylfaen" w:hAnsi="Sylfaen"/>
          <w:bCs/>
          <w:color w:val="000000" w:themeColor="text1"/>
          <w:sz w:val="22"/>
          <w:szCs w:val="22"/>
        </w:rPr>
        <w:t xml:space="preserve">. </w:t>
      </w:r>
      <w:r w:rsidR="00B5742D" w:rsidRPr="00670322">
        <w:rPr>
          <w:rFonts w:ascii="Sylfaen" w:hAnsi="Sylfaen"/>
          <w:bCs/>
          <w:color w:val="000000" w:themeColor="text1"/>
          <w:sz w:val="22"/>
          <w:szCs w:val="22"/>
        </w:rPr>
        <w:t xml:space="preserve">For example, </w:t>
      </w:r>
      <w:r w:rsidR="00BC26A8" w:rsidRPr="00670322">
        <w:rPr>
          <w:rFonts w:ascii="Sylfaen" w:hAnsi="Sylfaen"/>
          <w:bCs/>
          <w:color w:val="000000" w:themeColor="text1"/>
          <w:sz w:val="22"/>
          <w:szCs w:val="22"/>
        </w:rPr>
        <w:t xml:space="preserve">men have more </w:t>
      </w:r>
      <w:r w:rsidR="00B5742D" w:rsidRPr="00670322">
        <w:rPr>
          <w:rFonts w:ascii="Sylfaen" w:hAnsi="Sylfaen"/>
          <w:bCs/>
          <w:color w:val="000000" w:themeColor="text1"/>
          <w:sz w:val="22"/>
          <w:szCs w:val="22"/>
        </w:rPr>
        <w:t>social capital and opportunities for involvement in the process of self-</w:t>
      </w:r>
      <w:r w:rsidR="00BC26A8" w:rsidRPr="00670322">
        <w:rPr>
          <w:rFonts w:ascii="Sylfaen" w:hAnsi="Sylfaen"/>
          <w:bCs/>
          <w:color w:val="000000" w:themeColor="text1"/>
          <w:sz w:val="22"/>
          <w:szCs w:val="22"/>
        </w:rPr>
        <w:t>governance</w:t>
      </w:r>
      <w:r w:rsidR="00B5742D" w:rsidRPr="00670322">
        <w:rPr>
          <w:rFonts w:ascii="Sylfaen" w:hAnsi="Sylfaen"/>
          <w:bCs/>
          <w:color w:val="000000" w:themeColor="text1"/>
          <w:sz w:val="22"/>
          <w:szCs w:val="22"/>
        </w:rPr>
        <w:t xml:space="preserve"> implementation. As for various age groups of the respondents, specific characteristics are revealed in case of the representatives in </w:t>
      </w:r>
      <w:r w:rsidR="00BC26A8" w:rsidRPr="00670322">
        <w:rPr>
          <w:rFonts w:ascii="Sylfaen" w:hAnsi="Sylfaen"/>
          <w:bCs/>
          <w:color w:val="000000" w:themeColor="text1"/>
          <w:sz w:val="22"/>
          <w:szCs w:val="22"/>
        </w:rPr>
        <w:t xml:space="preserve">the </w:t>
      </w:r>
      <w:r w:rsidR="00B5742D" w:rsidRPr="00670322">
        <w:rPr>
          <w:rFonts w:ascii="Sylfaen" w:hAnsi="Sylfaen"/>
          <w:bCs/>
          <w:color w:val="000000" w:themeColor="text1"/>
          <w:sz w:val="22"/>
          <w:szCs w:val="22"/>
        </w:rPr>
        <w:t>age ranges of 18-24 and</w:t>
      </w:r>
      <w:r w:rsidR="005A6EE9" w:rsidRPr="00670322">
        <w:rPr>
          <w:rFonts w:ascii="Sylfaen" w:hAnsi="Sylfaen"/>
          <w:bCs/>
          <w:color w:val="000000" w:themeColor="text1"/>
          <w:sz w:val="22"/>
          <w:szCs w:val="22"/>
        </w:rPr>
        <w:t xml:space="preserve"> 25-34</w:t>
      </w:r>
      <w:r w:rsidR="00AD1720" w:rsidRPr="00670322">
        <w:rPr>
          <w:rFonts w:ascii="Sylfaen" w:hAnsi="Sylfaen"/>
          <w:bCs/>
          <w:color w:val="000000" w:themeColor="text1"/>
          <w:sz w:val="22"/>
          <w:szCs w:val="22"/>
        </w:rPr>
        <w:t>.</w:t>
      </w:r>
      <w:r w:rsidR="005A6EE9" w:rsidRPr="00670322">
        <w:rPr>
          <w:rFonts w:ascii="Sylfaen" w:hAnsi="Sylfaen"/>
          <w:bCs/>
          <w:color w:val="000000" w:themeColor="text1"/>
          <w:sz w:val="22"/>
          <w:szCs w:val="22"/>
        </w:rPr>
        <w:t xml:space="preserve"> </w:t>
      </w:r>
      <w:r w:rsidR="0015554A" w:rsidRPr="00670322">
        <w:rPr>
          <w:rFonts w:ascii="Sylfaen" w:hAnsi="Sylfaen"/>
          <w:bCs/>
          <w:color w:val="000000" w:themeColor="text1"/>
          <w:sz w:val="22"/>
          <w:szCs w:val="22"/>
        </w:rPr>
        <w:t xml:space="preserve">They are more critical, aware and interested in a number of issues </w:t>
      </w:r>
      <w:r w:rsidR="00697F73" w:rsidRPr="00670322">
        <w:rPr>
          <w:rFonts w:ascii="Sylfaen" w:hAnsi="Sylfaen"/>
          <w:bCs/>
          <w:color w:val="000000" w:themeColor="text1"/>
          <w:sz w:val="22"/>
          <w:szCs w:val="22"/>
        </w:rPr>
        <w:t xml:space="preserve">compared to other age group representatives. Therefore, </w:t>
      </w:r>
      <w:r w:rsidR="00856117" w:rsidRPr="00670322">
        <w:rPr>
          <w:rFonts w:ascii="Sylfaen" w:hAnsi="Sylfaen"/>
          <w:bCs/>
          <w:color w:val="000000" w:themeColor="text1"/>
          <w:sz w:val="22"/>
          <w:szCs w:val="22"/>
        </w:rPr>
        <w:t xml:space="preserve">it is important </w:t>
      </w:r>
      <w:r w:rsidR="00E918C8" w:rsidRPr="00670322">
        <w:rPr>
          <w:rFonts w:ascii="Sylfaen" w:hAnsi="Sylfaen"/>
          <w:bCs/>
          <w:color w:val="000000" w:themeColor="text1"/>
          <w:sz w:val="22"/>
          <w:szCs w:val="22"/>
        </w:rPr>
        <w:t>to study in-depth the characteri</w:t>
      </w:r>
      <w:r w:rsidR="000944EC" w:rsidRPr="00670322">
        <w:rPr>
          <w:rFonts w:ascii="Sylfaen" w:hAnsi="Sylfaen"/>
          <w:bCs/>
          <w:color w:val="000000" w:themeColor="text1"/>
          <w:sz w:val="22"/>
          <w:szCs w:val="22"/>
        </w:rPr>
        <w:t>stics of these groups and base</w:t>
      </w:r>
      <w:r w:rsidR="00E918C8" w:rsidRPr="00670322">
        <w:rPr>
          <w:rFonts w:ascii="Sylfaen" w:hAnsi="Sylfaen"/>
          <w:bCs/>
          <w:color w:val="000000" w:themeColor="text1"/>
          <w:sz w:val="22"/>
          <w:szCs w:val="22"/>
        </w:rPr>
        <w:t xml:space="preserve"> the </w:t>
      </w:r>
      <w:r w:rsidR="000944EC" w:rsidRPr="00670322">
        <w:rPr>
          <w:rFonts w:ascii="Sylfaen" w:hAnsi="Sylfaen"/>
          <w:bCs/>
          <w:color w:val="000000" w:themeColor="text1"/>
          <w:sz w:val="22"/>
          <w:szCs w:val="22"/>
        </w:rPr>
        <w:t xml:space="preserve">state </w:t>
      </w:r>
      <w:r w:rsidR="00E918C8" w:rsidRPr="00670322">
        <w:rPr>
          <w:rFonts w:ascii="Sylfaen" w:hAnsi="Sylfaen"/>
          <w:bCs/>
          <w:color w:val="000000" w:themeColor="text1"/>
          <w:sz w:val="22"/>
          <w:szCs w:val="22"/>
        </w:rPr>
        <w:t xml:space="preserve">policy on </w:t>
      </w:r>
      <w:r w:rsidR="000944EC" w:rsidRPr="00670322">
        <w:rPr>
          <w:rFonts w:ascii="Sylfaen" w:hAnsi="Sylfaen"/>
          <w:bCs/>
          <w:color w:val="000000" w:themeColor="text1"/>
          <w:sz w:val="22"/>
          <w:szCs w:val="22"/>
        </w:rPr>
        <w:t xml:space="preserve">these characteristics. </w:t>
      </w:r>
      <w:r w:rsidR="000134A4" w:rsidRPr="00670322">
        <w:rPr>
          <w:rFonts w:ascii="Sylfaen" w:hAnsi="Sylfaen"/>
          <w:bCs/>
          <w:color w:val="000000" w:themeColor="text1"/>
          <w:sz w:val="22"/>
          <w:szCs w:val="22"/>
        </w:rPr>
        <w:t xml:space="preserve">Different trends are revealed within ethnic groups as well. For example, the Azeri community especially reveals the problem of not knowing Georgian </w:t>
      </w:r>
      <w:r w:rsidR="00960BAD" w:rsidRPr="00670322">
        <w:rPr>
          <w:rFonts w:ascii="Sylfaen" w:hAnsi="Sylfaen"/>
          <w:bCs/>
          <w:color w:val="000000" w:themeColor="text1"/>
          <w:sz w:val="22"/>
          <w:szCs w:val="22"/>
        </w:rPr>
        <w:t>language</w:t>
      </w:r>
      <w:r w:rsidR="003E3326" w:rsidRPr="00670322">
        <w:rPr>
          <w:rFonts w:ascii="Sylfaen" w:hAnsi="Sylfaen"/>
          <w:bCs/>
          <w:color w:val="000000" w:themeColor="text1"/>
          <w:sz w:val="22"/>
          <w:szCs w:val="22"/>
        </w:rPr>
        <w:t xml:space="preserve"> which is a pre-requisite </w:t>
      </w:r>
      <w:r w:rsidR="00FC71EA" w:rsidRPr="00670322">
        <w:rPr>
          <w:rFonts w:ascii="Sylfaen" w:hAnsi="Sylfaen"/>
          <w:bCs/>
          <w:color w:val="000000" w:themeColor="text1"/>
          <w:sz w:val="22"/>
          <w:szCs w:val="22"/>
        </w:rPr>
        <w:t xml:space="preserve">for other difficulties for this group. </w:t>
      </w:r>
      <w:r w:rsidR="009525C6" w:rsidRPr="00670322">
        <w:rPr>
          <w:rFonts w:ascii="Sylfaen" w:hAnsi="Sylfaen"/>
          <w:bCs/>
          <w:color w:val="000000" w:themeColor="text1"/>
          <w:sz w:val="22"/>
          <w:szCs w:val="22"/>
        </w:rPr>
        <w:t xml:space="preserve">When comparing these groups, it is necessary to conduct an additional study as </w:t>
      </w:r>
      <w:r w:rsidR="00927480" w:rsidRPr="00670322">
        <w:rPr>
          <w:rFonts w:ascii="Sylfaen" w:hAnsi="Sylfaen"/>
          <w:bCs/>
          <w:color w:val="000000" w:themeColor="text1"/>
          <w:sz w:val="22"/>
          <w:szCs w:val="22"/>
        </w:rPr>
        <w:t>the differences between them may be due to cultural, religious, historical or other specific factors.</w:t>
      </w:r>
    </w:p>
    <w:p w14:paraId="6D0847EF" w14:textId="53913F12" w:rsidR="00214EFB" w:rsidRPr="00670322" w:rsidRDefault="00214EFB" w:rsidP="00EB4B39">
      <w:pPr>
        <w:spacing w:line="276" w:lineRule="auto"/>
        <w:rPr>
          <w:rFonts w:ascii="Sylfaen" w:hAnsi="Sylfaen"/>
          <w:bCs/>
          <w:color w:val="000000" w:themeColor="text1"/>
          <w:sz w:val="22"/>
          <w:szCs w:val="22"/>
        </w:rPr>
      </w:pPr>
    </w:p>
    <w:p w14:paraId="6E99B06A" w14:textId="5E9028FA" w:rsidR="00E464E8" w:rsidRPr="00670322" w:rsidRDefault="008E3D93" w:rsidP="00DE2C4E">
      <w:pPr>
        <w:spacing w:line="276" w:lineRule="auto"/>
        <w:jc w:val="both"/>
        <w:rPr>
          <w:rFonts w:ascii="Sylfaen" w:hAnsi="Sylfaen"/>
          <w:b/>
          <w:sz w:val="22"/>
          <w:szCs w:val="22"/>
        </w:rPr>
      </w:pPr>
      <w:r w:rsidRPr="00670322">
        <w:rPr>
          <w:rFonts w:ascii="Sylfaen" w:hAnsi="Sylfaen"/>
          <w:bCs/>
          <w:color w:val="000000" w:themeColor="text1"/>
          <w:sz w:val="22"/>
          <w:szCs w:val="22"/>
        </w:rPr>
        <w:t>In conclusion, we can say that there is a high level of a sense of cultural-political identity towards Georgia and Georgian public within</w:t>
      </w:r>
      <w:r w:rsidR="0003018D" w:rsidRPr="00670322">
        <w:rPr>
          <w:rFonts w:ascii="Sylfaen" w:hAnsi="Sylfaen"/>
          <w:bCs/>
          <w:color w:val="000000" w:themeColor="text1"/>
          <w:sz w:val="22"/>
          <w:szCs w:val="22"/>
        </w:rPr>
        <w:t xml:space="preserve"> </w:t>
      </w:r>
      <w:r w:rsidR="00960BAD" w:rsidRPr="00670322">
        <w:rPr>
          <w:rFonts w:ascii="Sylfaen" w:hAnsi="Sylfaen"/>
          <w:bCs/>
          <w:color w:val="000000" w:themeColor="text1"/>
          <w:sz w:val="22"/>
          <w:szCs w:val="22"/>
        </w:rPr>
        <w:t>ethnic</w:t>
      </w:r>
      <w:r w:rsidR="0003018D" w:rsidRPr="00670322">
        <w:rPr>
          <w:rFonts w:ascii="Sylfaen" w:hAnsi="Sylfaen"/>
          <w:bCs/>
          <w:color w:val="000000" w:themeColor="text1"/>
          <w:sz w:val="22"/>
          <w:szCs w:val="22"/>
        </w:rPr>
        <w:t xml:space="preserve"> minorities; however, this level somewhat decreases in the younger generation and is the </w:t>
      </w:r>
      <w:r w:rsidR="00A52890" w:rsidRPr="00670322">
        <w:rPr>
          <w:rFonts w:ascii="Sylfaen" w:hAnsi="Sylfaen"/>
          <w:bCs/>
          <w:color w:val="000000" w:themeColor="text1"/>
          <w:sz w:val="22"/>
          <w:szCs w:val="22"/>
        </w:rPr>
        <w:t>lowest in the Azeri community. Ethnic minority groups agree with the image of Georgia as a state with hybrid democracy.</w:t>
      </w:r>
      <w:r w:rsidR="00F65FBD" w:rsidRPr="00670322">
        <w:rPr>
          <w:rFonts w:ascii="Sylfaen" w:hAnsi="Sylfaen"/>
          <w:bCs/>
          <w:color w:val="000000" w:themeColor="text1"/>
          <w:sz w:val="22"/>
          <w:szCs w:val="22"/>
        </w:rPr>
        <w:t xml:space="preserve"> </w:t>
      </w:r>
      <w:r w:rsidR="004A699F" w:rsidRPr="00670322">
        <w:rPr>
          <w:rFonts w:ascii="Sylfaen" w:hAnsi="Sylfaen"/>
          <w:bCs/>
          <w:color w:val="000000" w:themeColor="text1"/>
          <w:sz w:val="22"/>
          <w:szCs w:val="22"/>
        </w:rPr>
        <w:t>As for political engagement, majority of ethnic minority groups declare that they support political inclusion; however, about one third agree that politics is the business of elites (an</w:t>
      </w:r>
      <w:r w:rsidR="006E5EB1" w:rsidRPr="00670322">
        <w:rPr>
          <w:rFonts w:ascii="Sylfaen" w:hAnsi="Sylfaen"/>
          <w:bCs/>
          <w:color w:val="000000" w:themeColor="text1"/>
          <w:sz w:val="22"/>
          <w:szCs w:val="22"/>
        </w:rPr>
        <w:t>d</w:t>
      </w:r>
      <w:r w:rsidR="004A699F" w:rsidRPr="00670322">
        <w:rPr>
          <w:rFonts w:ascii="Sylfaen" w:hAnsi="Sylfaen"/>
          <w:bCs/>
          <w:color w:val="000000" w:themeColor="text1"/>
          <w:sz w:val="22"/>
          <w:szCs w:val="22"/>
        </w:rPr>
        <w:t xml:space="preserve"> not “usual/average” citizens)</w:t>
      </w:r>
      <w:r w:rsidR="00AA0360" w:rsidRPr="00670322">
        <w:rPr>
          <w:rFonts w:ascii="Sylfaen" w:hAnsi="Sylfaen"/>
          <w:bCs/>
          <w:color w:val="000000" w:themeColor="text1"/>
          <w:sz w:val="22"/>
          <w:szCs w:val="22"/>
        </w:rPr>
        <w:t xml:space="preserve">. </w:t>
      </w:r>
      <w:r w:rsidR="004A699F" w:rsidRPr="00670322">
        <w:rPr>
          <w:rFonts w:ascii="Sylfaen" w:hAnsi="Sylfaen"/>
          <w:bCs/>
          <w:color w:val="000000" w:themeColor="text1"/>
          <w:sz w:val="22"/>
          <w:szCs w:val="22"/>
        </w:rPr>
        <w:t xml:space="preserve">Beyond what </w:t>
      </w:r>
      <w:r w:rsidR="006E5EB1" w:rsidRPr="00670322">
        <w:rPr>
          <w:rFonts w:ascii="Sylfaen" w:hAnsi="Sylfaen"/>
          <w:bCs/>
          <w:color w:val="000000" w:themeColor="text1"/>
          <w:sz w:val="22"/>
          <w:szCs w:val="22"/>
        </w:rPr>
        <w:t>is declared, only about one four</w:t>
      </w:r>
      <w:r w:rsidR="004A699F" w:rsidRPr="00670322">
        <w:rPr>
          <w:rFonts w:ascii="Sylfaen" w:hAnsi="Sylfaen"/>
          <w:bCs/>
          <w:color w:val="000000" w:themeColor="text1"/>
          <w:sz w:val="22"/>
          <w:szCs w:val="22"/>
        </w:rPr>
        <w:t>th of the respondents</w:t>
      </w:r>
      <w:r w:rsidR="00AA0360" w:rsidRPr="00670322">
        <w:rPr>
          <w:rFonts w:ascii="Sylfaen" w:hAnsi="Sylfaen"/>
          <w:bCs/>
          <w:color w:val="000000" w:themeColor="text1"/>
          <w:sz w:val="22"/>
          <w:szCs w:val="22"/>
        </w:rPr>
        <w:t xml:space="preserve"> </w:t>
      </w:r>
      <w:r w:rsidR="004A699F" w:rsidRPr="00670322">
        <w:rPr>
          <w:rFonts w:ascii="Sylfaen" w:hAnsi="Sylfaen"/>
          <w:bCs/>
          <w:color w:val="000000" w:themeColor="text1"/>
          <w:sz w:val="22"/>
          <w:szCs w:val="22"/>
        </w:rPr>
        <w:t>regard themselves as politically active citizens.</w:t>
      </w:r>
      <w:r w:rsidR="00C11DB0" w:rsidRPr="00670322">
        <w:rPr>
          <w:rFonts w:ascii="Sylfaen" w:hAnsi="Sylfaen"/>
          <w:bCs/>
          <w:color w:val="000000" w:themeColor="text1"/>
          <w:sz w:val="22"/>
          <w:szCs w:val="22"/>
        </w:rPr>
        <w:t xml:space="preserve"> Reasons for the low level of activism are named to be the following: </w:t>
      </w:r>
      <w:r w:rsidR="006E5EB1" w:rsidRPr="00670322">
        <w:rPr>
          <w:rFonts w:ascii="Sylfaen" w:hAnsi="Sylfaen"/>
          <w:bCs/>
          <w:color w:val="000000" w:themeColor="text1"/>
          <w:sz w:val="22"/>
          <w:szCs w:val="22"/>
        </w:rPr>
        <w:t xml:space="preserve">having </w:t>
      </w:r>
      <w:r w:rsidR="00C11DB0" w:rsidRPr="00670322">
        <w:rPr>
          <w:rFonts w:ascii="Sylfaen" w:hAnsi="Sylfaen"/>
          <w:bCs/>
          <w:color w:val="000000" w:themeColor="text1"/>
          <w:sz w:val="22"/>
          <w:szCs w:val="22"/>
        </w:rPr>
        <w:t xml:space="preserve">lack of interest towards politics, </w:t>
      </w:r>
      <w:r w:rsidR="006E5EB1" w:rsidRPr="00670322">
        <w:rPr>
          <w:rFonts w:ascii="Sylfaen" w:hAnsi="Sylfaen"/>
          <w:bCs/>
          <w:color w:val="000000" w:themeColor="text1"/>
          <w:sz w:val="22"/>
          <w:szCs w:val="22"/>
        </w:rPr>
        <w:t>being busy</w:t>
      </w:r>
      <w:r w:rsidR="00C11DB0" w:rsidRPr="00670322">
        <w:rPr>
          <w:rFonts w:ascii="Sylfaen" w:hAnsi="Sylfaen"/>
          <w:bCs/>
          <w:color w:val="000000" w:themeColor="text1"/>
          <w:sz w:val="22"/>
          <w:szCs w:val="22"/>
        </w:rPr>
        <w:t xml:space="preserve"> due to family related issues, as well as </w:t>
      </w:r>
      <w:r w:rsidR="006E5EB1" w:rsidRPr="00670322">
        <w:rPr>
          <w:rFonts w:ascii="Sylfaen" w:hAnsi="Sylfaen"/>
          <w:bCs/>
          <w:color w:val="000000" w:themeColor="text1"/>
          <w:sz w:val="22"/>
          <w:szCs w:val="22"/>
        </w:rPr>
        <w:t xml:space="preserve">having </w:t>
      </w:r>
      <w:r w:rsidR="00C11DB0" w:rsidRPr="00670322">
        <w:rPr>
          <w:rFonts w:ascii="Sylfaen" w:hAnsi="Sylfaen"/>
          <w:bCs/>
          <w:color w:val="000000" w:themeColor="text1"/>
          <w:sz w:val="22"/>
          <w:szCs w:val="22"/>
        </w:rPr>
        <w:t xml:space="preserve">incomplete </w:t>
      </w:r>
      <w:r w:rsidR="00151AFF" w:rsidRPr="00670322">
        <w:rPr>
          <w:rFonts w:ascii="Sylfaen" w:hAnsi="Sylfaen"/>
          <w:bCs/>
          <w:color w:val="000000" w:themeColor="text1"/>
          <w:sz w:val="22"/>
          <w:szCs w:val="22"/>
        </w:rPr>
        <w:t>knowledge of Georgian language.</w:t>
      </w:r>
    </w:p>
    <w:p w14:paraId="0841831F" w14:textId="77777777" w:rsidR="00DE2C4E" w:rsidRPr="00670322" w:rsidRDefault="00DE2C4E" w:rsidP="00DE2C4E">
      <w:pPr>
        <w:spacing w:line="276" w:lineRule="auto"/>
        <w:jc w:val="both"/>
        <w:rPr>
          <w:rFonts w:ascii="Sylfaen" w:hAnsi="Sylfaen"/>
          <w:b/>
          <w:sz w:val="22"/>
          <w:szCs w:val="22"/>
        </w:rPr>
      </w:pPr>
    </w:p>
    <w:p w14:paraId="50B8D9BE" w14:textId="5E861D39" w:rsidR="007A2A5E" w:rsidRPr="00670322" w:rsidRDefault="007A2A5E" w:rsidP="00F5017A">
      <w:pPr>
        <w:pStyle w:val="BodyText"/>
        <w:jc w:val="both"/>
        <w:rPr>
          <w:rFonts w:ascii="Sylfaen" w:hAnsi="Sylfaen"/>
          <w:b w:val="0"/>
          <w:sz w:val="22"/>
          <w:szCs w:val="22"/>
          <w:lang w:bidi="ar-SA"/>
        </w:rPr>
      </w:pPr>
    </w:p>
    <w:p w14:paraId="5A1BED52" w14:textId="3ACD4EE0" w:rsidR="007A2A5E" w:rsidRPr="00670322" w:rsidRDefault="007A2A5E" w:rsidP="00F5017A">
      <w:pPr>
        <w:pStyle w:val="BodyText"/>
        <w:jc w:val="both"/>
        <w:rPr>
          <w:rFonts w:ascii="Sylfaen" w:hAnsi="Sylfaen"/>
          <w:b w:val="0"/>
          <w:sz w:val="22"/>
          <w:szCs w:val="22"/>
          <w:lang w:bidi="ar-SA"/>
        </w:rPr>
      </w:pPr>
    </w:p>
    <w:p w14:paraId="7157CBA0" w14:textId="3A9E65BB" w:rsidR="007A2A5E" w:rsidRPr="00670322" w:rsidRDefault="007A2A5E" w:rsidP="00F5017A">
      <w:pPr>
        <w:pStyle w:val="BodyText"/>
        <w:jc w:val="both"/>
        <w:rPr>
          <w:rFonts w:ascii="Sylfaen" w:hAnsi="Sylfaen"/>
          <w:b w:val="0"/>
          <w:sz w:val="22"/>
          <w:szCs w:val="22"/>
          <w:lang w:bidi="ar-SA"/>
        </w:rPr>
      </w:pPr>
    </w:p>
    <w:p w14:paraId="69B187C7" w14:textId="2F2C2723" w:rsidR="007A2A5E" w:rsidRPr="00670322" w:rsidRDefault="007A2A5E" w:rsidP="00F5017A">
      <w:pPr>
        <w:pStyle w:val="BodyText"/>
        <w:jc w:val="both"/>
        <w:rPr>
          <w:rFonts w:ascii="Sylfaen" w:hAnsi="Sylfaen"/>
          <w:b w:val="0"/>
          <w:sz w:val="22"/>
          <w:szCs w:val="22"/>
          <w:lang w:bidi="ar-SA"/>
        </w:rPr>
      </w:pPr>
    </w:p>
    <w:p w14:paraId="4BE63611" w14:textId="3AD518E0" w:rsidR="007A2A5E" w:rsidRPr="00670322" w:rsidRDefault="007A2A5E" w:rsidP="00F5017A">
      <w:pPr>
        <w:pStyle w:val="BodyText"/>
        <w:jc w:val="both"/>
        <w:rPr>
          <w:rFonts w:ascii="Sylfaen" w:hAnsi="Sylfaen"/>
          <w:b w:val="0"/>
          <w:sz w:val="22"/>
          <w:szCs w:val="22"/>
          <w:lang w:bidi="ar-SA"/>
        </w:rPr>
      </w:pPr>
    </w:p>
    <w:p w14:paraId="1C282936" w14:textId="60A6F3E5" w:rsidR="007A2A5E" w:rsidRPr="00670322" w:rsidRDefault="007A2A5E" w:rsidP="00F5017A">
      <w:pPr>
        <w:pStyle w:val="BodyText"/>
        <w:jc w:val="both"/>
        <w:rPr>
          <w:rFonts w:ascii="Sylfaen" w:hAnsi="Sylfaen"/>
          <w:b w:val="0"/>
          <w:sz w:val="22"/>
          <w:szCs w:val="22"/>
          <w:lang w:bidi="ar-SA"/>
        </w:rPr>
      </w:pPr>
    </w:p>
    <w:p w14:paraId="7FE77D1E" w14:textId="6B84D394" w:rsidR="007A2A5E" w:rsidRPr="00670322" w:rsidRDefault="007A2A5E" w:rsidP="00F5017A">
      <w:pPr>
        <w:pStyle w:val="BodyText"/>
        <w:jc w:val="both"/>
        <w:rPr>
          <w:rFonts w:ascii="Sylfaen" w:hAnsi="Sylfaen"/>
          <w:b w:val="0"/>
          <w:sz w:val="22"/>
          <w:szCs w:val="22"/>
          <w:lang w:bidi="ar-SA"/>
        </w:rPr>
      </w:pPr>
    </w:p>
    <w:p w14:paraId="61B5D57E" w14:textId="692729A4" w:rsidR="007A2A5E" w:rsidRPr="00670322" w:rsidRDefault="007A2A5E" w:rsidP="00F5017A">
      <w:pPr>
        <w:pStyle w:val="BodyText"/>
        <w:jc w:val="both"/>
        <w:rPr>
          <w:rFonts w:ascii="Sylfaen" w:hAnsi="Sylfaen"/>
          <w:b w:val="0"/>
          <w:sz w:val="22"/>
          <w:szCs w:val="22"/>
          <w:lang w:bidi="ar-SA"/>
        </w:rPr>
      </w:pPr>
    </w:p>
    <w:p w14:paraId="1E757928" w14:textId="322A6885" w:rsidR="007A2A5E" w:rsidRPr="00670322" w:rsidRDefault="007A2A5E" w:rsidP="00F5017A">
      <w:pPr>
        <w:pStyle w:val="BodyText"/>
        <w:jc w:val="both"/>
        <w:rPr>
          <w:rFonts w:ascii="Sylfaen" w:hAnsi="Sylfaen"/>
          <w:b w:val="0"/>
          <w:sz w:val="22"/>
          <w:szCs w:val="22"/>
          <w:lang w:bidi="ar-SA"/>
        </w:rPr>
      </w:pPr>
    </w:p>
    <w:p w14:paraId="1FF896D4" w14:textId="7D272E6D" w:rsidR="007A2A5E" w:rsidRPr="00670322" w:rsidRDefault="007A2A5E" w:rsidP="00F5017A">
      <w:pPr>
        <w:pStyle w:val="BodyText"/>
        <w:jc w:val="both"/>
        <w:rPr>
          <w:rFonts w:ascii="Sylfaen" w:hAnsi="Sylfaen"/>
          <w:b w:val="0"/>
          <w:sz w:val="22"/>
          <w:szCs w:val="22"/>
          <w:lang w:bidi="ar-SA"/>
        </w:rPr>
      </w:pPr>
    </w:p>
    <w:p w14:paraId="632CF731" w14:textId="424376D8" w:rsidR="007A2A5E" w:rsidRPr="00670322" w:rsidRDefault="007A2A5E" w:rsidP="00F5017A">
      <w:pPr>
        <w:pStyle w:val="BodyText"/>
        <w:jc w:val="both"/>
        <w:rPr>
          <w:rFonts w:ascii="Sylfaen" w:hAnsi="Sylfaen"/>
          <w:b w:val="0"/>
          <w:sz w:val="22"/>
          <w:szCs w:val="22"/>
          <w:lang w:bidi="ar-SA"/>
        </w:rPr>
      </w:pPr>
    </w:p>
    <w:p w14:paraId="31331197" w14:textId="7CEFA65E" w:rsidR="007A2A5E" w:rsidRPr="00670322" w:rsidRDefault="007A2A5E" w:rsidP="00F5017A">
      <w:pPr>
        <w:pStyle w:val="BodyText"/>
        <w:jc w:val="both"/>
        <w:rPr>
          <w:rFonts w:ascii="Sylfaen" w:hAnsi="Sylfaen"/>
          <w:b w:val="0"/>
          <w:sz w:val="22"/>
          <w:szCs w:val="22"/>
          <w:lang w:bidi="ar-SA"/>
        </w:rPr>
      </w:pPr>
    </w:p>
    <w:p w14:paraId="10CE4DF3" w14:textId="7CA7D4BA" w:rsidR="007A2A5E" w:rsidRPr="00670322" w:rsidRDefault="007A2A5E" w:rsidP="00F5017A">
      <w:pPr>
        <w:pStyle w:val="BodyText"/>
        <w:jc w:val="both"/>
        <w:rPr>
          <w:rFonts w:ascii="Sylfaen" w:hAnsi="Sylfaen"/>
          <w:b w:val="0"/>
          <w:sz w:val="22"/>
          <w:szCs w:val="22"/>
          <w:lang w:bidi="ar-SA"/>
        </w:rPr>
      </w:pPr>
    </w:p>
    <w:p w14:paraId="4D98E6D8" w14:textId="578736EE" w:rsidR="007A2A5E" w:rsidRPr="00670322" w:rsidRDefault="007A2A5E" w:rsidP="00F5017A">
      <w:pPr>
        <w:pStyle w:val="BodyText"/>
        <w:jc w:val="both"/>
        <w:rPr>
          <w:rFonts w:ascii="Sylfaen" w:hAnsi="Sylfaen"/>
          <w:b w:val="0"/>
          <w:sz w:val="22"/>
          <w:szCs w:val="22"/>
          <w:lang w:bidi="ar-SA"/>
        </w:rPr>
      </w:pPr>
    </w:p>
    <w:p w14:paraId="79532B37" w14:textId="30748FE2" w:rsidR="007A2A5E" w:rsidRPr="00670322" w:rsidRDefault="007A2A5E" w:rsidP="00F5017A">
      <w:pPr>
        <w:pStyle w:val="BodyText"/>
        <w:jc w:val="both"/>
        <w:rPr>
          <w:rFonts w:ascii="Sylfaen" w:hAnsi="Sylfaen"/>
          <w:b w:val="0"/>
          <w:sz w:val="22"/>
          <w:szCs w:val="22"/>
          <w:lang w:bidi="ar-SA"/>
        </w:rPr>
      </w:pPr>
    </w:p>
    <w:p w14:paraId="02C09332" w14:textId="30DB9139" w:rsidR="00DE2C4E" w:rsidRPr="00670322" w:rsidRDefault="00DE2C4E" w:rsidP="00F5017A">
      <w:pPr>
        <w:pStyle w:val="BodyText"/>
        <w:jc w:val="both"/>
        <w:rPr>
          <w:rFonts w:ascii="Sylfaen" w:hAnsi="Sylfaen"/>
          <w:b w:val="0"/>
          <w:sz w:val="22"/>
          <w:szCs w:val="22"/>
          <w:lang w:bidi="ar-SA"/>
        </w:rPr>
      </w:pPr>
    </w:p>
    <w:p w14:paraId="725F0A0E" w14:textId="77777777" w:rsidR="00DE2C4E" w:rsidRPr="00670322" w:rsidRDefault="00DE2C4E" w:rsidP="00F5017A">
      <w:pPr>
        <w:pStyle w:val="BodyText"/>
        <w:jc w:val="both"/>
        <w:rPr>
          <w:rFonts w:ascii="Sylfaen" w:hAnsi="Sylfaen"/>
          <w:b w:val="0"/>
          <w:sz w:val="22"/>
          <w:szCs w:val="22"/>
          <w:lang w:bidi="ar-SA"/>
        </w:rPr>
      </w:pPr>
    </w:p>
    <w:p w14:paraId="4B2AD15D" w14:textId="1D87657B" w:rsidR="007A2A5E" w:rsidRPr="00670322" w:rsidRDefault="007A2A5E" w:rsidP="00F5017A">
      <w:pPr>
        <w:pStyle w:val="BodyText"/>
        <w:jc w:val="both"/>
        <w:rPr>
          <w:rFonts w:ascii="Sylfaen" w:hAnsi="Sylfaen"/>
          <w:b w:val="0"/>
          <w:sz w:val="22"/>
          <w:szCs w:val="22"/>
          <w:lang w:bidi="ar-SA"/>
        </w:rPr>
      </w:pPr>
    </w:p>
    <w:p w14:paraId="6E4CE0F2" w14:textId="584FC873" w:rsidR="007A2A5E" w:rsidRPr="00670322" w:rsidRDefault="007A2A5E" w:rsidP="00F5017A">
      <w:pPr>
        <w:pStyle w:val="BodyText"/>
        <w:jc w:val="both"/>
        <w:rPr>
          <w:rFonts w:ascii="Sylfaen" w:hAnsi="Sylfaen"/>
          <w:b w:val="0"/>
          <w:sz w:val="22"/>
          <w:szCs w:val="22"/>
          <w:lang w:bidi="ar-SA"/>
        </w:rPr>
      </w:pPr>
    </w:p>
    <w:p w14:paraId="362FB004" w14:textId="7D882913" w:rsidR="00E464E8" w:rsidRPr="00670322" w:rsidRDefault="005A5A54" w:rsidP="005A5A54">
      <w:pPr>
        <w:pStyle w:val="Heading1"/>
        <w:rPr>
          <w:sz w:val="28"/>
          <w:shd w:val="clear" w:color="auto" w:fill="FFFFFF"/>
        </w:rPr>
      </w:pPr>
      <w:bookmarkStart w:id="17" w:name="_Toc4413448"/>
      <w:r w:rsidRPr="00670322">
        <w:rPr>
          <w:rFonts w:ascii="Sylfaen" w:hAnsi="Sylfaen"/>
          <w:sz w:val="28"/>
          <w:shd w:val="clear" w:color="auto" w:fill="FFFFFF"/>
        </w:rPr>
        <w:t xml:space="preserve">7. </w:t>
      </w:r>
      <w:r w:rsidR="00960BAD" w:rsidRPr="00670322">
        <w:rPr>
          <w:rFonts w:ascii="Sylfaen" w:hAnsi="Sylfaen" w:cs="Sylfaen"/>
          <w:sz w:val="28"/>
          <w:shd w:val="clear" w:color="auto" w:fill="FFFFFF"/>
        </w:rPr>
        <w:t>Bibliography</w:t>
      </w:r>
      <w:bookmarkEnd w:id="17"/>
    </w:p>
    <w:p w14:paraId="5E806AEF" w14:textId="77777777" w:rsidR="00E464E8" w:rsidRPr="00670322" w:rsidRDefault="00E464E8" w:rsidP="00E464E8">
      <w:pPr>
        <w:autoSpaceDE w:val="0"/>
        <w:autoSpaceDN w:val="0"/>
        <w:adjustRightInd w:val="0"/>
        <w:jc w:val="both"/>
        <w:rPr>
          <w:rFonts w:asciiTheme="majorHAnsi" w:hAnsiTheme="majorHAnsi" w:cs="Arial"/>
          <w:color w:val="000000" w:themeColor="text1"/>
          <w:shd w:val="clear" w:color="auto" w:fill="FFFFFF"/>
        </w:rPr>
      </w:pPr>
    </w:p>
    <w:p w14:paraId="7F9338B9" w14:textId="44F7F66F" w:rsidR="00E464E8" w:rsidRPr="00670322" w:rsidRDefault="00E464E8" w:rsidP="00C767B6">
      <w:pPr>
        <w:pStyle w:val="ListParagraph"/>
        <w:numPr>
          <w:ilvl w:val="0"/>
          <w:numId w:val="4"/>
        </w:numPr>
        <w:autoSpaceDE w:val="0"/>
        <w:autoSpaceDN w:val="0"/>
        <w:adjustRightInd w:val="0"/>
        <w:jc w:val="both"/>
        <w:rPr>
          <w:rFonts w:ascii="Sylfaen" w:hAnsi="Sylfaen" w:cs="Arial"/>
          <w:color w:val="000000" w:themeColor="text1"/>
          <w:sz w:val="22"/>
          <w:szCs w:val="22"/>
          <w:shd w:val="clear" w:color="auto" w:fill="FFFFFF"/>
        </w:rPr>
      </w:pPr>
      <w:r w:rsidRPr="00670322">
        <w:rPr>
          <w:rFonts w:ascii="Sylfaen" w:hAnsi="Sylfaen" w:cs="Arial"/>
          <w:color w:val="000000" w:themeColor="text1"/>
          <w:sz w:val="22"/>
          <w:szCs w:val="22"/>
          <w:shd w:val="clear" w:color="auto" w:fill="FFFFFF"/>
        </w:rPr>
        <w:t>Arnstein, S. R. (1969). A ladder of citizen participation. </w:t>
      </w:r>
      <w:r w:rsidRPr="00670322">
        <w:rPr>
          <w:rFonts w:ascii="Sylfaen" w:hAnsi="Sylfaen" w:cs="Arial"/>
          <w:i/>
          <w:iCs/>
          <w:color w:val="000000" w:themeColor="text1"/>
          <w:sz w:val="22"/>
          <w:szCs w:val="22"/>
          <w:shd w:val="clear" w:color="auto" w:fill="FFFFFF"/>
        </w:rPr>
        <w:t>Journal of the American Institute of Planners, 35</w:t>
      </w:r>
      <w:r w:rsidR="007A2A5E" w:rsidRPr="00670322">
        <w:rPr>
          <w:rFonts w:ascii="Sylfaen" w:hAnsi="Sylfaen" w:cs="Arial"/>
          <w:i/>
          <w:iCs/>
          <w:color w:val="000000" w:themeColor="text1"/>
          <w:sz w:val="22"/>
          <w:szCs w:val="22"/>
          <w:shd w:val="clear" w:color="auto" w:fill="FFFFFF"/>
        </w:rPr>
        <w:t xml:space="preserve"> </w:t>
      </w:r>
      <w:r w:rsidRPr="00670322">
        <w:rPr>
          <w:rFonts w:ascii="Sylfaen" w:hAnsi="Sylfaen" w:cs="Arial"/>
          <w:color w:val="000000" w:themeColor="text1"/>
          <w:sz w:val="22"/>
          <w:szCs w:val="22"/>
          <w:shd w:val="clear" w:color="auto" w:fill="FFFFFF"/>
        </w:rPr>
        <w:t>(4), 216–224.</w:t>
      </w:r>
    </w:p>
    <w:p w14:paraId="4DF4129C" w14:textId="77777777" w:rsidR="00E464E8" w:rsidRPr="00670322" w:rsidRDefault="00E464E8" w:rsidP="00E464E8">
      <w:pPr>
        <w:autoSpaceDE w:val="0"/>
        <w:autoSpaceDN w:val="0"/>
        <w:adjustRightInd w:val="0"/>
        <w:jc w:val="both"/>
        <w:rPr>
          <w:rFonts w:ascii="Sylfaen" w:hAnsi="Sylfaen"/>
          <w:color w:val="000000" w:themeColor="text1"/>
          <w:sz w:val="22"/>
          <w:szCs w:val="22"/>
        </w:rPr>
      </w:pPr>
    </w:p>
    <w:p w14:paraId="277AB8D3" w14:textId="77777777" w:rsidR="00E464E8" w:rsidRPr="00670322" w:rsidRDefault="00E464E8" w:rsidP="00C767B6">
      <w:pPr>
        <w:pStyle w:val="ListParagraph"/>
        <w:numPr>
          <w:ilvl w:val="0"/>
          <w:numId w:val="4"/>
        </w:numPr>
        <w:autoSpaceDE w:val="0"/>
        <w:autoSpaceDN w:val="0"/>
        <w:adjustRightInd w:val="0"/>
        <w:jc w:val="both"/>
        <w:rPr>
          <w:rFonts w:ascii="Sylfaen" w:hAnsi="Sylfaen" w:cs="Arial"/>
          <w:color w:val="000000" w:themeColor="text1"/>
          <w:sz w:val="22"/>
          <w:szCs w:val="22"/>
          <w:shd w:val="clear" w:color="auto" w:fill="FFFFFF"/>
        </w:rPr>
      </w:pPr>
      <w:r w:rsidRPr="00670322">
        <w:rPr>
          <w:rFonts w:ascii="Sylfaen" w:hAnsi="Sylfaen" w:cs="Arial"/>
          <w:color w:val="000000" w:themeColor="text1"/>
          <w:sz w:val="22"/>
          <w:szCs w:val="22"/>
          <w:shd w:val="clear" w:color="auto" w:fill="FFFFFF"/>
        </w:rPr>
        <w:t>Bennett, W. L., &amp; Segerberg, A. (2013). </w:t>
      </w:r>
      <w:r w:rsidRPr="00670322">
        <w:rPr>
          <w:rFonts w:ascii="Sylfaen" w:hAnsi="Sylfaen" w:cs="Arial"/>
          <w:i/>
          <w:iCs/>
          <w:color w:val="000000" w:themeColor="text1"/>
          <w:sz w:val="22"/>
          <w:szCs w:val="22"/>
          <w:shd w:val="clear" w:color="auto" w:fill="FFFFFF"/>
        </w:rPr>
        <w:t>The logic of connective action: Digital media and the personalization of contentious politics</w:t>
      </w:r>
      <w:r w:rsidRPr="00670322">
        <w:rPr>
          <w:rFonts w:ascii="Sylfaen" w:hAnsi="Sylfaen" w:cs="Arial"/>
          <w:color w:val="000000" w:themeColor="text1"/>
          <w:sz w:val="22"/>
          <w:szCs w:val="22"/>
          <w:shd w:val="clear" w:color="auto" w:fill="FFFFFF"/>
        </w:rPr>
        <w:t>. Cambridge: Cambridge University Press.</w:t>
      </w:r>
    </w:p>
    <w:p w14:paraId="2A113B70" w14:textId="77777777" w:rsidR="00E464E8" w:rsidRPr="00670322" w:rsidRDefault="00E464E8" w:rsidP="00E464E8">
      <w:pPr>
        <w:autoSpaceDE w:val="0"/>
        <w:autoSpaceDN w:val="0"/>
        <w:adjustRightInd w:val="0"/>
        <w:jc w:val="both"/>
        <w:rPr>
          <w:rFonts w:ascii="Sylfaen" w:hAnsi="Sylfaen" w:cs="Arial"/>
          <w:color w:val="000000" w:themeColor="text1"/>
          <w:sz w:val="22"/>
          <w:szCs w:val="22"/>
          <w:shd w:val="clear" w:color="auto" w:fill="FFFFFF"/>
        </w:rPr>
      </w:pPr>
    </w:p>
    <w:p w14:paraId="722207C8" w14:textId="77777777" w:rsidR="00E464E8" w:rsidRPr="00670322" w:rsidRDefault="00E464E8" w:rsidP="00C767B6">
      <w:pPr>
        <w:pStyle w:val="ListParagraph"/>
        <w:numPr>
          <w:ilvl w:val="0"/>
          <w:numId w:val="4"/>
        </w:numPr>
        <w:autoSpaceDE w:val="0"/>
        <w:autoSpaceDN w:val="0"/>
        <w:adjustRightInd w:val="0"/>
        <w:jc w:val="both"/>
        <w:rPr>
          <w:rFonts w:ascii="Sylfaen" w:hAnsi="Sylfaen" w:cs="Arial"/>
          <w:color w:val="000000" w:themeColor="text1"/>
          <w:sz w:val="22"/>
          <w:szCs w:val="22"/>
          <w:shd w:val="clear" w:color="auto" w:fill="FFFFFF"/>
        </w:rPr>
      </w:pPr>
      <w:r w:rsidRPr="00670322">
        <w:rPr>
          <w:rFonts w:ascii="Sylfaen" w:hAnsi="Sylfaen" w:cs="Arial"/>
          <w:color w:val="000000" w:themeColor="text1"/>
          <w:sz w:val="22"/>
          <w:szCs w:val="22"/>
          <w:shd w:val="clear" w:color="auto" w:fill="FFFFFF"/>
        </w:rPr>
        <w:t>Brady, H. E. (1998). “Political participation.” In J. P. Robinson, P. R. Shaver, &amp; L. S. Wrightsman, (Eds.), </w:t>
      </w:r>
      <w:r w:rsidRPr="00670322">
        <w:rPr>
          <w:rFonts w:ascii="Sylfaen" w:hAnsi="Sylfaen" w:cs="Arial"/>
          <w:i/>
          <w:iCs/>
          <w:color w:val="000000" w:themeColor="text1"/>
          <w:sz w:val="22"/>
          <w:szCs w:val="22"/>
          <w:shd w:val="clear" w:color="auto" w:fill="FFFFFF"/>
        </w:rPr>
        <w:t>Measures of political attitudes</w:t>
      </w:r>
      <w:r w:rsidRPr="00670322">
        <w:rPr>
          <w:rFonts w:ascii="Sylfaen" w:hAnsi="Sylfaen" w:cs="Arial"/>
          <w:color w:val="000000" w:themeColor="text1"/>
          <w:sz w:val="22"/>
          <w:szCs w:val="22"/>
          <w:shd w:val="clear" w:color="auto" w:fill="FFFFFF"/>
        </w:rPr>
        <w:t> (pp. 737–801). San Diego, CA: Academic Press.</w:t>
      </w:r>
    </w:p>
    <w:p w14:paraId="3B96E488" w14:textId="77777777" w:rsidR="00E904ED" w:rsidRPr="00670322" w:rsidRDefault="00E904ED" w:rsidP="00E904ED">
      <w:pPr>
        <w:autoSpaceDE w:val="0"/>
        <w:autoSpaceDN w:val="0"/>
        <w:adjustRightInd w:val="0"/>
        <w:jc w:val="both"/>
        <w:rPr>
          <w:rFonts w:ascii="Sylfaen" w:hAnsi="Sylfaen" w:cs="Arial"/>
          <w:color w:val="000000" w:themeColor="text1"/>
          <w:sz w:val="22"/>
          <w:szCs w:val="22"/>
          <w:shd w:val="clear" w:color="auto" w:fill="FFFFFF"/>
        </w:rPr>
      </w:pPr>
    </w:p>
    <w:p w14:paraId="72958226" w14:textId="4E32707A" w:rsidR="00E904ED" w:rsidRPr="00670322" w:rsidRDefault="00E464E8" w:rsidP="00E904ED">
      <w:pPr>
        <w:pStyle w:val="ListParagraph"/>
        <w:numPr>
          <w:ilvl w:val="0"/>
          <w:numId w:val="4"/>
        </w:numPr>
        <w:autoSpaceDE w:val="0"/>
        <w:autoSpaceDN w:val="0"/>
        <w:adjustRightInd w:val="0"/>
        <w:jc w:val="both"/>
        <w:rPr>
          <w:rFonts w:ascii="Sylfaen" w:hAnsi="Sylfaen" w:cs="Arial"/>
          <w:color w:val="000000" w:themeColor="text1"/>
          <w:sz w:val="22"/>
          <w:szCs w:val="22"/>
          <w:shd w:val="clear" w:color="auto" w:fill="FFFFFF"/>
        </w:rPr>
      </w:pPr>
      <w:r w:rsidRPr="00670322">
        <w:rPr>
          <w:rFonts w:ascii="Sylfaen" w:hAnsi="Sylfaen" w:cs="Arial"/>
          <w:color w:val="000000" w:themeColor="text1"/>
          <w:sz w:val="22"/>
          <w:szCs w:val="22"/>
          <w:shd w:val="clear" w:color="auto" w:fill="FFFFFF"/>
        </w:rPr>
        <w:t>Conge, P. J. (1988). The concept of political participation: Toward a definition. </w:t>
      </w:r>
      <w:r w:rsidRPr="00670322">
        <w:rPr>
          <w:rFonts w:ascii="Sylfaen" w:hAnsi="Sylfaen" w:cs="Arial"/>
          <w:i/>
          <w:iCs/>
          <w:color w:val="000000" w:themeColor="text1"/>
          <w:sz w:val="22"/>
          <w:szCs w:val="22"/>
          <w:shd w:val="clear" w:color="auto" w:fill="FFFFFF"/>
        </w:rPr>
        <w:t>Comparative Politics, 20</w:t>
      </w:r>
      <w:r w:rsidRPr="00670322">
        <w:rPr>
          <w:rFonts w:ascii="Sylfaen" w:hAnsi="Sylfaen" w:cs="Arial"/>
          <w:color w:val="000000" w:themeColor="text1"/>
          <w:sz w:val="22"/>
          <w:szCs w:val="22"/>
          <w:shd w:val="clear" w:color="auto" w:fill="FFFFFF"/>
        </w:rPr>
        <w:t>(2), 241–249.</w:t>
      </w:r>
    </w:p>
    <w:p w14:paraId="0011E1C0" w14:textId="77777777" w:rsidR="00E904ED" w:rsidRPr="00670322" w:rsidRDefault="00E904ED" w:rsidP="00E904ED">
      <w:pPr>
        <w:pStyle w:val="ListParagraph"/>
        <w:autoSpaceDE w:val="0"/>
        <w:autoSpaceDN w:val="0"/>
        <w:adjustRightInd w:val="0"/>
        <w:jc w:val="both"/>
        <w:rPr>
          <w:rFonts w:ascii="Sylfaen" w:hAnsi="Sylfaen" w:cs="Arial"/>
          <w:color w:val="000000" w:themeColor="text1"/>
          <w:sz w:val="22"/>
          <w:szCs w:val="22"/>
          <w:shd w:val="clear" w:color="auto" w:fill="FFFFFF"/>
        </w:rPr>
      </w:pPr>
    </w:p>
    <w:p w14:paraId="2D9BB43F" w14:textId="2F3638EC" w:rsidR="00E904ED" w:rsidRPr="00670322" w:rsidRDefault="00E904ED" w:rsidP="00E904ED">
      <w:pPr>
        <w:pStyle w:val="ListParagraph"/>
        <w:numPr>
          <w:ilvl w:val="0"/>
          <w:numId w:val="4"/>
        </w:numPr>
        <w:autoSpaceDE w:val="0"/>
        <w:autoSpaceDN w:val="0"/>
        <w:adjustRightInd w:val="0"/>
        <w:jc w:val="both"/>
        <w:rPr>
          <w:rFonts w:ascii="Sylfaen" w:hAnsi="Sylfaen" w:cs="Arial"/>
          <w:color w:val="000000" w:themeColor="text1"/>
          <w:sz w:val="22"/>
          <w:szCs w:val="22"/>
          <w:shd w:val="clear" w:color="auto" w:fill="FFFFFF"/>
        </w:rPr>
      </w:pPr>
      <w:r w:rsidRPr="00670322">
        <w:rPr>
          <w:rFonts w:ascii="Sylfaen" w:hAnsi="Sylfaen"/>
          <w:szCs w:val="22"/>
        </w:rPr>
        <w:t>Encyclopedia Britannica - https://www.britannica.com/topic/consociationalism</w:t>
      </w:r>
    </w:p>
    <w:p w14:paraId="41E490F2" w14:textId="77777777" w:rsidR="00E464E8" w:rsidRPr="00670322" w:rsidRDefault="00E464E8" w:rsidP="00E464E8">
      <w:pPr>
        <w:autoSpaceDE w:val="0"/>
        <w:autoSpaceDN w:val="0"/>
        <w:adjustRightInd w:val="0"/>
        <w:jc w:val="both"/>
        <w:rPr>
          <w:rFonts w:ascii="Sylfaen" w:hAnsi="Sylfaen" w:cs="Arial"/>
          <w:color w:val="000000" w:themeColor="text1"/>
          <w:sz w:val="22"/>
          <w:szCs w:val="22"/>
          <w:shd w:val="clear" w:color="auto" w:fill="FFFFFF"/>
        </w:rPr>
      </w:pPr>
    </w:p>
    <w:p w14:paraId="78995925" w14:textId="77777777" w:rsidR="00E464E8" w:rsidRPr="00670322" w:rsidRDefault="00E464E8" w:rsidP="00C767B6">
      <w:pPr>
        <w:pStyle w:val="ListParagraph"/>
        <w:numPr>
          <w:ilvl w:val="0"/>
          <w:numId w:val="4"/>
        </w:numPr>
        <w:autoSpaceDE w:val="0"/>
        <w:autoSpaceDN w:val="0"/>
        <w:adjustRightInd w:val="0"/>
        <w:jc w:val="both"/>
        <w:rPr>
          <w:rFonts w:ascii="Sylfaen" w:hAnsi="Sylfaen" w:cs="Arial"/>
          <w:color w:val="000000" w:themeColor="text1"/>
          <w:sz w:val="22"/>
          <w:szCs w:val="22"/>
          <w:shd w:val="clear" w:color="auto" w:fill="FFFFFF"/>
        </w:rPr>
      </w:pPr>
      <w:r w:rsidRPr="00670322">
        <w:rPr>
          <w:rFonts w:ascii="Sylfaen" w:hAnsi="Sylfaen" w:cs="Arial"/>
          <w:color w:val="000000" w:themeColor="text1"/>
          <w:sz w:val="22"/>
          <w:szCs w:val="22"/>
          <w:shd w:val="clear" w:color="auto" w:fill="FFFFFF"/>
        </w:rPr>
        <w:t>Verba, S., &amp; Nie, N. H. (1972). </w:t>
      </w:r>
      <w:r w:rsidRPr="00670322">
        <w:rPr>
          <w:rFonts w:ascii="Sylfaen" w:hAnsi="Sylfaen" w:cs="Arial"/>
          <w:i/>
          <w:iCs/>
          <w:color w:val="000000" w:themeColor="text1"/>
          <w:sz w:val="22"/>
          <w:szCs w:val="22"/>
          <w:shd w:val="clear" w:color="auto" w:fill="FFFFFF"/>
        </w:rPr>
        <w:t>Participation in America: Political democracy and social equality</w:t>
      </w:r>
      <w:r w:rsidRPr="00670322">
        <w:rPr>
          <w:rFonts w:ascii="Sylfaen" w:hAnsi="Sylfaen" w:cs="Arial"/>
          <w:color w:val="000000" w:themeColor="text1"/>
          <w:sz w:val="22"/>
          <w:szCs w:val="22"/>
          <w:shd w:val="clear" w:color="auto" w:fill="FFFFFF"/>
        </w:rPr>
        <w:t>. New York: Harper &amp; Row.</w:t>
      </w:r>
    </w:p>
    <w:p w14:paraId="2DFDDA5A" w14:textId="77777777" w:rsidR="00E464E8" w:rsidRPr="00670322" w:rsidRDefault="00E464E8" w:rsidP="00E464E8">
      <w:pPr>
        <w:autoSpaceDE w:val="0"/>
        <w:autoSpaceDN w:val="0"/>
        <w:adjustRightInd w:val="0"/>
        <w:jc w:val="both"/>
        <w:rPr>
          <w:rFonts w:ascii="Sylfaen" w:hAnsi="Sylfaen" w:cs="Arial"/>
          <w:color w:val="000000" w:themeColor="text1"/>
          <w:sz w:val="22"/>
          <w:szCs w:val="22"/>
          <w:shd w:val="clear" w:color="auto" w:fill="FFFFFF"/>
        </w:rPr>
      </w:pPr>
    </w:p>
    <w:p w14:paraId="7EAE768C" w14:textId="77777777" w:rsidR="00E464E8" w:rsidRPr="00670322" w:rsidRDefault="00E464E8" w:rsidP="00C767B6">
      <w:pPr>
        <w:pStyle w:val="ListParagraph"/>
        <w:numPr>
          <w:ilvl w:val="0"/>
          <w:numId w:val="4"/>
        </w:numPr>
        <w:autoSpaceDE w:val="0"/>
        <w:autoSpaceDN w:val="0"/>
        <w:adjustRightInd w:val="0"/>
        <w:jc w:val="both"/>
        <w:rPr>
          <w:rFonts w:ascii="Sylfaen" w:hAnsi="Sylfaen" w:cs="Arial"/>
          <w:color w:val="000000" w:themeColor="text1"/>
          <w:sz w:val="22"/>
          <w:szCs w:val="22"/>
          <w:shd w:val="clear" w:color="auto" w:fill="FFFFFF"/>
        </w:rPr>
      </w:pPr>
      <w:r w:rsidRPr="00670322">
        <w:rPr>
          <w:rFonts w:ascii="Sylfaen" w:hAnsi="Sylfaen" w:cs="Arial"/>
          <w:color w:val="000000" w:themeColor="text1"/>
          <w:sz w:val="22"/>
          <w:szCs w:val="22"/>
          <w:shd w:val="clear" w:color="auto" w:fill="FFFFFF"/>
        </w:rPr>
        <w:t>Fox, S. (2013). </w:t>
      </w:r>
      <w:hyperlink r:id="rId85" w:tgtFrame="_blank" w:history="1">
        <w:r w:rsidRPr="00670322">
          <w:rPr>
            <w:rStyle w:val="Hyperlink"/>
            <w:rFonts w:cs="Arial"/>
            <w:bCs/>
            <w:color w:val="000000" w:themeColor="text1"/>
            <w:sz w:val="22"/>
            <w:szCs w:val="22"/>
            <w:shd w:val="clear" w:color="auto" w:fill="FFFFFF"/>
          </w:rPr>
          <w:t>Is it time to update the definition of political participation? Political participation in Britain: The decline and revival of civic culture</w:t>
        </w:r>
      </w:hyperlink>
      <w:r w:rsidRPr="00670322">
        <w:rPr>
          <w:rFonts w:ascii="Sylfaen" w:hAnsi="Sylfaen" w:cs="Arial"/>
          <w:color w:val="000000" w:themeColor="text1"/>
          <w:sz w:val="22"/>
          <w:szCs w:val="22"/>
          <w:shd w:val="clear" w:color="auto" w:fill="FFFFFF"/>
        </w:rPr>
        <w:t>. </w:t>
      </w:r>
      <w:r w:rsidRPr="00670322">
        <w:rPr>
          <w:rFonts w:ascii="Sylfaen" w:hAnsi="Sylfaen" w:cs="Arial"/>
          <w:i/>
          <w:iCs/>
          <w:color w:val="000000" w:themeColor="text1"/>
          <w:sz w:val="22"/>
          <w:szCs w:val="22"/>
          <w:shd w:val="clear" w:color="auto" w:fill="FFFFFF"/>
        </w:rPr>
        <w:t>Parliamentary Affairs, 67</w:t>
      </w:r>
      <w:r w:rsidRPr="00670322">
        <w:rPr>
          <w:rFonts w:ascii="Sylfaen" w:hAnsi="Sylfaen" w:cs="Arial"/>
          <w:color w:val="000000" w:themeColor="text1"/>
          <w:sz w:val="22"/>
          <w:szCs w:val="22"/>
          <w:shd w:val="clear" w:color="auto" w:fill="FFFFFF"/>
        </w:rPr>
        <w:t>(2), 495–505.</w:t>
      </w:r>
    </w:p>
    <w:p w14:paraId="0606E07C" w14:textId="77777777" w:rsidR="00E464E8" w:rsidRPr="00670322" w:rsidRDefault="00E464E8" w:rsidP="00E464E8">
      <w:pPr>
        <w:autoSpaceDE w:val="0"/>
        <w:autoSpaceDN w:val="0"/>
        <w:adjustRightInd w:val="0"/>
        <w:jc w:val="both"/>
        <w:rPr>
          <w:rFonts w:ascii="Sylfaen" w:hAnsi="Sylfaen" w:cs="Arial"/>
          <w:color w:val="000000" w:themeColor="text1"/>
          <w:sz w:val="22"/>
          <w:szCs w:val="22"/>
          <w:shd w:val="clear" w:color="auto" w:fill="FFFFFF"/>
        </w:rPr>
      </w:pPr>
    </w:p>
    <w:p w14:paraId="50DE9FD5" w14:textId="77777777" w:rsidR="00E464E8" w:rsidRPr="00670322" w:rsidRDefault="00E464E8" w:rsidP="00C767B6">
      <w:pPr>
        <w:pStyle w:val="ListParagraph"/>
        <w:numPr>
          <w:ilvl w:val="0"/>
          <w:numId w:val="4"/>
        </w:numPr>
        <w:autoSpaceDE w:val="0"/>
        <w:autoSpaceDN w:val="0"/>
        <w:adjustRightInd w:val="0"/>
        <w:jc w:val="both"/>
        <w:rPr>
          <w:rFonts w:ascii="Sylfaen" w:hAnsi="Sylfaen" w:cs="Arial"/>
          <w:color w:val="000000" w:themeColor="text1"/>
          <w:sz w:val="22"/>
          <w:szCs w:val="22"/>
          <w:shd w:val="clear" w:color="auto" w:fill="FFFFFF"/>
        </w:rPr>
      </w:pPr>
      <w:r w:rsidRPr="00670322">
        <w:rPr>
          <w:rFonts w:ascii="Sylfaen" w:hAnsi="Sylfaen" w:cs="Arial"/>
          <w:color w:val="000000" w:themeColor="text1"/>
          <w:sz w:val="22"/>
          <w:szCs w:val="22"/>
          <w:shd w:val="clear" w:color="auto" w:fill="FFFFFF"/>
        </w:rPr>
        <w:t>Kasfir, N. (1979). Explaining ethnic political participation. </w:t>
      </w:r>
      <w:r w:rsidRPr="00670322">
        <w:rPr>
          <w:rFonts w:ascii="Sylfaen" w:hAnsi="Sylfaen" w:cs="Arial"/>
          <w:i/>
          <w:iCs/>
          <w:color w:val="000000" w:themeColor="text1"/>
          <w:sz w:val="22"/>
          <w:szCs w:val="22"/>
          <w:shd w:val="clear" w:color="auto" w:fill="FFFFFF"/>
        </w:rPr>
        <w:t>World Politics</w:t>
      </w:r>
      <w:r w:rsidRPr="00670322">
        <w:rPr>
          <w:rFonts w:ascii="Sylfaen" w:hAnsi="Sylfaen" w:cs="Arial"/>
          <w:color w:val="000000" w:themeColor="text1"/>
          <w:sz w:val="22"/>
          <w:szCs w:val="22"/>
          <w:shd w:val="clear" w:color="auto" w:fill="FFFFFF"/>
        </w:rPr>
        <w:t>, </w:t>
      </w:r>
      <w:r w:rsidRPr="00670322">
        <w:rPr>
          <w:rFonts w:ascii="Sylfaen" w:hAnsi="Sylfaen" w:cs="Arial"/>
          <w:i/>
          <w:iCs/>
          <w:color w:val="000000" w:themeColor="text1"/>
          <w:sz w:val="22"/>
          <w:szCs w:val="22"/>
          <w:shd w:val="clear" w:color="auto" w:fill="FFFFFF"/>
        </w:rPr>
        <w:t>31</w:t>
      </w:r>
      <w:r w:rsidRPr="00670322">
        <w:rPr>
          <w:rFonts w:ascii="Sylfaen" w:hAnsi="Sylfaen" w:cs="Arial"/>
          <w:color w:val="000000" w:themeColor="text1"/>
          <w:sz w:val="22"/>
          <w:szCs w:val="22"/>
          <w:shd w:val="clear" w:color="auto" w:fill="FFFFFF"/>
        </w:rPr>
        <w:t>(3), 365-388.</w:t>
      </w:r>
    </w:p>
    <w:p w14:paraId="07A67D5B" w14:textId="77777777" w:rsidR="00E464E8" w:rsidRPr="00670322" w:rsidRDefault="00E464E8" w:rsidP="00E464E8">
      <w:pPr>
        <w:autoSpaceDE w:val="0"/>
        <w:autoSpaceDN w:val="0"/>
        <w:adjustRightInd w:val="0"/>
        <w:jc w:val="both"/>
        <w:rPr>
          <w:rFonts w:ascii="Sylfaen" w:hAnsi="Sylfaen"/>
          <w:color w:val="000000" w:themeColor="text1"/>
          <w:sz w:val="22"/>
          <w:szCs w:val="22"/>
        </w:rPr>
      </w:pPr>
    </w:p>
    <w:p w14:paraId="1923D0C5" w14:textId="77777777" w:rsidR="00E464E8" w:rsidRPr="00670322" w:rsidRDefault="00E464E8" w:rsidP="00C767B6">
      <w:pPr>
        <w:pStyle w:val="ListParagraph"/>
        <w:numPr>
          <w:ilvl w:val="0"/>
          <w:numId w:val="4"/>
        </w:numPr>
        <w:autoSpaceDE w:val="0"/>
        <w:autoSpaceDN w:val="0"/>
        <w:adjustRightInd w:val="0"/>
        <w:jc w:val="both"/>
        <w:rPr>
          <w:rFonts w:ascii="Sylfaen" w:hAnsi="Sylfaen" w:cs="Arial"/>
          <w:color w:val="000000" w:themeColor="text1"/>
          <w:sz w:val="22"/>
          <w:szCs w:val="22"/>
          <w:shd w:val="clear" w:color="auto" w:fill="FFFFFF"/>
        </w:rPr>
      </w:pPr>
      <w:r w:rsidRPr="00670322">
        <w:rPr>
          <w:rFonts w:ascii="Sylfaen" w:hAnsi="Sylfaen" w:cs="Arial"/>
          <w:color w:val="000000" w:themeColor="text1"/>
          <w:sz w:val="22"/>
          <w:szCs w:val="22"/>
          <w:shd w:val="clear" w:color="auto" w:fill="FFFFFF"/>
        </w:rPr>
        <w:t>Kohli, A. (Ed.). (2014). </w:t>
      </w:r>
      <w:r w:rsidRPr="00670322">
        <w:rPr>
          <w:rFonts w:ascii="Sylfaen" w:hAnsi="Sylfaen" w:cs="Arial"/>
          <w:i/>
          <w:iCs/>
          <w:color w:val="000000" w:themeColor="text1"/>
          <w:sz w:val="22"/>
          <w:szCs w:val="22"/>
          <w:shd w:val="clear" w:color="auto" w:fill="FFFFFF"/>
        </w:rPr>
        <w:t>The State and Development in the Third World: A World Politics Reader</w:t>
      </w:r>
      <w:r w:rsidRPr="00670322">
        <w:rPr>
          <w:rFonts w:ascii="Sylfaen" w:hAnsi="Sylfaen" w:cs="Arial"/>
          <w:color w:val="000000" w:themeColor="text1"/>
          <w:sz w:val="22"/>
          <w:szCs w:val="22"/>
          <w:shd w:val="clear" w:color="auto" w:fill="FFFFFF"/>
        </w:rPr>
        <w:t> (Vol. 469). Princeton University Press.</w:t>
      </w:r>
    </w:p>
    <w:p w14:paraId="0E0CDEB3" w14:textId="77777777" w:rsidR="00E464E8" w:rsidRPr="00670322" w:rsidRDefault="00E464E8" w:rsidP="00E464E8">
      <w:pPr>
        <w:autoSpaceDE w:val="0"/>
        <w:autoSpaceDN w:val="0"/>
        <w:adjustRightInd w:val="0"/>
        <w:jc w:val="both"/>
        <w:rPr>
          <w:rFonts w:ascii="Sylfaen" w:hAnsi="Sylfaen"/>
          <w:color w:val="000000" w:themeColor="text1"/>
          <w:sz w:val="22"/>
          <w:szCs w:val="22"/>
        </w:rPr>
      </w:pPr>
    </w:p>
    <w:p w14:paraId="1EC8374C" w14:textId="77777777" w:rsidR="00E464E8" w:rsidRPr="00670322" w:rsidRDefault="00E464E8" w:rsidP="00C767B6">
      <w:pPr>
        <w:pStyle w:val="ListParagraph"/>
        <w:numPr>
          <w:ilvl w:val="0"/>
          <w:numId w:val="4"/>
        </w:numPr>
        <w:autoSpaceDE w:val="0"/>
        <w:autoSpaceDN w:val="0"/>
        <w:adjustRightInd w:val="0"/>
        <w:jc w:val="both"/>
        <w:rPr>
          <w:rFonts w:ascii="Sylfaen" w:hAnsi="Sylfaen" w:cs="Arial"/>
          <w:color w:val="000000" w:themeColor="text1"/>
          <w:sz w:val="22"/>
          <w:szCs w:val="22"/>
          <w:shd w:val="clear" w:color="auto" w:fill="FFFFFF"/>
        </w:rPr>
      </w:pPr>
      <w:r w:rsidRPr="00670322">
        <w:rPr>
          <w:rFonts w:ascii="Sylfaen" w:hAnsi="Sylfaen" w:cs="Arial"/>
          <w:color w:val="000000" w:themeColor="text1"/>
          <w:sz w:val="22"/>
          <w:szCs w:val="22"/>
          <w:shd w:val="clear" w:color="auto" w:fill="FFFFFF"/>
        </w:rPr>
        <w:t>Lijphart, A. (1969). Consociational democracy. </w:t>
      </w:r>
      <w:r w:rsidRPr="00670322">
        <w:rPr>
          <w:rFonts w:ascii="Sylfaen" w:hAnsi="Sylfaen" w:cs="Arial"/>
          <w:i/>
          <w:iCs/>
          <w:color w:val="000000" w:themeColor="text1"/>
          <w:sz w:val="22"/>
          <w:szCs w:val="22"/>
          <w:shd w:val="clear" w:color="auto" w:fill="FFFFFF"/>
        </w:rPr>
        <w:t>World politics</w:t>
      </w:r>
      <w:r w:rsidRPr="00670322">
        <w:rPr>
          <w:rFonts w:ascii="Sylfaen" w:hAnsi="Sylfaen" w:cs="Arial"/>
          <w:color w:val="000000" w:themeColor="text1"/>
          <w:sz w:val="22"/>
          <w:szCs w:val="22"/>
          <w:shd w:val="clear" w:color="auto" w:fill="FFFFFF"/>
        </w:rPr>
        <w:t>, </w:t>
      </w:r>
      <w:r w:rsidRPr="00670322">
        <w:rPr>
          <w:rFonts w:ascii="Sylfaen" w:hAnsi="Sylfaen" w:cs="Arial"/>
          <w:i/>
          <w:iCs/>
          <w:color w:val="000000" w:themeColor="text1"/>
          <w:sz w:val="22"/>
          <w:szCs w:val="22"/>
          <w:shd w:val="clear" w:color="auto" w:fill="FFFFFF"/>
        </w:rPr>
        <w:t>21</w:t>
      </w:r>
      <w:r w:rsidRPr="00670322">
        <w:rPr>
          <w:rFonts w:ascii="Sylfaen" w:hAnsi="Sylfaen" w:cs="Arial"/>
          <w:color w:val="000000" w:themeColor="text1"/>
          <w:sz w:val="22"/>
          <w:szCs w:val="22"/>
          <w:shd w:val="clear" w:color="auto" w:fill="FFFFFF"/>
        </w:rPr>
        <w:t>(2), 207-225.</w:t>
      </w:r>
    </w:p>
    <w:p w14:paraId="01FE0FEB" w14:textId="77777777" w:rsidR="00E464E8" w:rsidRPr="00670322" w:rsidRDefault="00E464E8" w:rsidP="00E464E8">
      <w:pPr>
        <w:autoSpaceDE w:val="0"/>
        <w:autoSpaceDN w:val="0"/>
        <w:adjustRightInd w:val="0"/>
        <w:jc w:val="both"/>
        <w:rPr>
          <w:rFonts w:ascii="Sylfaen" w:hAnsi="Sylfaen"/>
          <w:color w:val="000000" w:themeColor="text1"/>
          <w:sz w:val="22"/>
          <w:szCs w:val="22"/>
        </w:rPr>
      </w:pPr>
    </w:p>
    <w:p w14:paraId="0AB54B6B" w14:textId="77777777" w:rsidR="00E464E8" w:rsidRPr="00670322" w:rsidRDefault="00E464E8" w:rsidP="00C767B6">
      <w:pPr>
        <w:pStyle w:val="ListParagraph"/>
        <w:numPr>
          <w:ilvl w:val="0"/>
          <w:numId w:val="4"/>
        </w:numPr>
        <w:autoSpaceDE w:val="0"/>
        <w:autoSpaceDN w:val="0"/>
        <w:adjustRightInd w:val="0"/>
        <w:jc w:val="both"/>
        <w:rPr>
          <w:rFonts w:ascii="Sylfaen" w:hAnsi="Sylfaen" w:cs="Arial"/>
          <w:color w:val="000000" w:themeColor="text1"/>
          <w:sz w:val="22"/>
          <w:szCs w:val="22"/>
          <w:shd w:val="clear" w:color="auto" w:fill="FFFFFF"/>
        </w:rPr>
      </w:pPr>
      <w:r w:rsidRPr="00670322">
        <w:rPr>
          <w:rFonts w:ascii="Sylfaen" w:hAnsi="Sylfaen" w:cs="Arial"/>
          <w:color w:val="000000" w:themeColor="text1"/>
          <w:sz w:val="22"/>
          <w:szCs w:val="22"/>
          <w:shd w:val="clear" w:color="auto" w:fill="FFFFFF"/>
        </w:rPr>
        <w:t>Nagel, J. (1986). The political construction of ethnicity. </w:t>
      </w:r>
      <w:r w:rsidRPr="00670322">
        <w:rPr>
          <w:rFonts w:ascii="Sylfaen" w:hAnsi="Sylfaen" w:cs="Arial"/>
          <w:i/>
          <w:iCs/>
          <w:color w:val="000000" w:themeColor="text1"/>
          <w:sz w:val="22"/>
          <w:szCs w:val="22"/>
          <w:shd w:val="clear" w:color="auto" w:fill="FFFFFF"/>
        </w:rPr>
        <w:t>Competitive ethnic relations</w:t>
      </w:r>
      <w:r w:rsidRPr="00670322">
        <w:rPr>
          <w:rFonts w:ascii="Sylfaen" w:hAnsi="Sylfaen" w:cs="Arial"/>
          <w:color w:val="000000" w:themeColor="text1"/>
          <w:sz w:val="22"/>
          <w:szCs w:val="22"/>
          <w:shd w:val="clear" w:color="auto" w:fill="FFFFFF"/>
        </w:rPr>
        <w:t>, 93-112.</w:t>
      </w:r>
    </w:p>
    <w:p w14:paraId="681AFF51" w14:textId="77777777" w:rsidR="00E464E8" w:rsidRPr="00670322" w:rsidRDefault="00E464E8" w:rsidP="00E464E8">
      <w:pPr>
        <w:autoSpaceDE w:val="0"/>
        <w:autoSpaceDN w:val="0"/>
        <w:adjustRightInd w:val="0"/>
        <w:jc w:val="both"/>
        <w:rPr>
          <w:rFonts w:ascii="Sylfaen" w:hAnsi="Sylfaen" w:cs="Arial"/>
          <w:color w:val="000000" w:themeColor="text1"/>
          <w:sz w:val="22"/>
          <w:szCs w:val="22"/>
          <w:shd w:val="clear" w:color="auto" w:fill="FFFFFF"/>
        </w:rPr>
      </w:pPr>
    </w:p>
    <w:p w14:paraId="6EC1C724" w14:textId="77777777" w:rsidR="00E464E8" w:rsidRPr="00670322" w:rsidRDefault="00E464E8" w:rsidP="00C767B6">
      <w:pPr>
        <w:pStyle w:val="ListParagraph"/>
        <w:numPr>
          <w:ilvl w:val="0"/>
          <w:numId w:val="4"/>
        </w:numPr>
        <w:autoSpaceDE w:val="0"/>
        <w:autoSpaceDN w:val="0"/>
        <w:adjustRightInd w:val="0"/>
        <w:jc w:val="both"/>
        <w:rPr>
          <w:rFonts w:ascii="Sylfaen" w:hAnsi="Sylfaen" w:cs="Arial"/>
          <w:color w:val="000000" w:themeColor="text1"/>
          <w:sz w:val="22"/>
          <w:szCs w:val="22"/>
          <w:shd w:val="clear" w:color="auto" w:fill="FFFFFF"/>
        </w:rPr>
      </w:pPr>
      <w:r w:rsidRPr="00670322">
        <w:rPr>
          <w:rFonts w:ascii="Sylfaen" w:hAnsi="Sylfaen" w:cs="Arial"/>
          <w:color w:val="000000" w:themeColor="text1"/>
          <w:sz w:val="22"/>
          <w:szCs w:val="22"/>
          <w:shd w:val="clear" w:color="auto" w:fill="FFFFFF"/>
        </w:rPr>
        <w:t>Nagel, J. (1994). Constructing ethnicity: Creating and recreating ethnic identity and culture. </w:t>
      </w:r>
      <w:r w:rsidRPr="00670322">
        <w:rPr>
          <w:rFonts w:ascii="Sylfaen" w:hAnsi="Sylfaen" w:cs="Arial"/>
          <w:i/>
          <w:iCs/>
          <w:color w:val="000000" w:themeColor="text1"/>
          <w:sz w:val="22"/>
          <w:szCs w:val="22"/>
          <w:shd w:val="clear" w:color="auto" w:fill="FFFFFF"/>
        </w:rPr>
        <w:t>Social problems</w:t>
      </w:r>
      <w:r w:rsidRPr="00670322">
        <w:rPr>
          <w:rFonts w:ascii="Sylfaen" w:hAnsi="Sylfaen" w:cs="Arial"/>
          <w:color w:val="000000" w:themeColor="text1"/>
          <w:sz w:val="22"/>
          <w:szCs w:val="22"/>
          <w:shd w:val="clear" w:color="auto" w:fill="FFFFFF"/>
        </w:rPr>
        <w:t>, </w:t>
      </w:r>
      <w:r w:rsidRPr="00670322">
        <w:rPr>
          <w:rFonts w:ascii="Sylfaen" w:hAnsi="Sylfaen" w:cs="Arial"/>
          <w:i/>
          <w:iCs/>
          <w:color w:val="000000" w:themeColor="text1"/>
          <w:sz w:val="22"/>
          <w:szCs w:val="22"/>
          <w:shd w:val="clear" w:color="auto" w:fill="FFFFFF"/>
        </w:rPr>
        <w:t>41</w:t>
      </w:r>
      <w:r w:rsidRPr="00670322">
        <w:rPr>
          <w:rFonts w:ascii="Sylfaen" w:hAnsi="Sylfaen" w:cs="Arial"/>
          <w:color w:val="000000" w:themeColor="text1"/>
          <w:sz w:val="22"/>
          <w:szCs w:val="22"/>
          <w:shd w:val="clear" w:color="auto" w:fill="FFFFFF"/>
        </w:rPr>
        <w:t>(1), 152-176.</w:t>
      </w:r>
    </w:p>
    <w:p w14:paraId="1B01A33F" w14:textId="77777777" w:rsidR="00E464E8" w:rsidRPr="00670322" w:rsidRDefault="00E464E8" w:rsidP="00E464E8">
      <w:pPr>
        <w:autoSpaceDE w:val="0"/>
        <w:autoSpaceDN w:val="0"/>
        <w:adjustRightInd w:val="0"/>
        <w:jc w:val="both"/>
        <w:rPr>
          <w:rFonts w:ascii="Sylfaen" w:hAnsi="Sylfaen"/>
          <w:color w:val="000000" w:themeColor="text1"/>
          <w:sz w:val="22"/>
          <w:szCs w:val="22"/>
        </w:rPr>
      </w:pPr>
    </w:p>
    <w:p w14:paraId="28E06268" w14:textId="77777777" w:rsidR="00E464E8" w:rsidRPr="00670322" w:rsidRDefault="00E464E8" w:rsidP="00C767B6">
      <w:pPr>
        <w:pStyle w:val="ListParagraph"/>
        <w:numPr>
          <w:ilvl w:val="0"/>
          <w:numId w:val="4"/>
        </w:numPr>
        <w:autoSpaceDE w:val="0"/>
        <w:autoSpaceDN w:val="0"/>
        <w:adjustRightInd w:val="0"/>
        <w:jc w:val="both"/>
        <w:rPr>
          <w:rFonts w:ascii="Sylfaen" w:hAnsi="Sylfaen"/>
          <w:color w:val="000000" w:themeColor="text1"/>
          <w:sz w:val="22"/>
          <w:szCs w:val="22"/>
        </w:rPr>
      </w:pPr>
      <w:r w:rsidRPr="00670322">
        <w:rPr>
          <w:rFonts w:ascii="Sylfaen" w:hAnsi="Sylfaen"/>
          <w:color w:val="000000" w:themeColor="text1"/>
          <w:sz w:val="22"/>
          <w:szCs w:val="22"/>
        </w:rPr>
        <w:t xml:space="preserve">Sandel, M (1982) </w:t>
      </w:r>
      <w:r w:rsidRPr="00670322">
        <w:rPr>
          <w:rFonts w:ascii="Sylfaen" w:hAnsi="Sylfaen" w:cs="Times-Italic"/>
          <w:i/>
          <w:iCs/>
          <w:color w:val="000000" w:themeColor="text1"/>
          <w:sz w:val="22"/>
          <w:szCs w:val="22"/>
        </w:rPr>
        <w:t>Liberalism and the Limits of Justice</w:t>
      </w:r>
      <w:r w:rsidRPr="00670322">
        <w:rPr>
          <w:rFonts w:ascii="Sylfaen" w:hAnsi="Sylfaen"/>
          <w:color w:val="000000" w:themeColor="text1"/>
          <w:sz w:val="22"/>
          <w:szCs w:val="22"/>
        </w:rPr>
        <w:t>, Cambridge/New York: Cambridge University Press.</w:t>
      </w:r>
    </w:p>
    <w:p w14:paraId="432C044D" w14:textId="77777777" w:rsidR="00E464E8" w:rsidRPr="00670322" w:rsidRDefault="00E464E8" w:rsidP="00E464E8">
      <w:pPr>
        <w:autoSpaceDE w:val="0"/>
        <w:autoSpaceDN w:val="0"/>
        <w:adjustRightInd w:val="0"/>
        <w:jc w:val="both"/>
        <w:rPr>
          <w:rFonts w:ascii="Sylfaen" w:hAnsi="Sylfaen"/>
          <w:color w:val="000000" w:themeColor="text1"/>
          <w:sz w:val="22"/>
          <w:szCs w:val="22"/>
        </w:rPr>
      </w:pPr>
    </w:p>
    <w:p w14:paraId="0AADD39F" w14:textId="77777777" w:rsidR="00E464E8" w:rsidRPr="00670322" w:rsidRDefault="00E464E8" w:rsidP="00C767B6">
      <w:pPr>
        <w:pStyle w:val="ListParagraph"/>
        <w:numPr>
          <w:ilvl w:val="0"/>
          <w:numId w:val="4"/>
        </w:numPr>
        <w:autoSpaceDE w:val="0"/>
        <w:autoSpaceDN w:val="0"/>
        <w:adjustRightInd w:val="0"/>
        <w:jc w:val="both"/>
        <w:rPr>
          <w:rFonts w:ascii="Sylfaen" w:hAnsi="Sylfaen"/>
          <w:color w:val="000000" w:themeColor="text1"/>
          <w:sz w:val="22"/>
          <w:szCs w:val="22"/>
        </w:rPr>
      </w:pPr>
      <w:r w:rsidRPr="00670322">
        <w:rPr>
          <w:rFonts w:ascii="Sylfaen" w:hAnsi="Sylfaen"/>
          <w:color w:val="000000" w:themeColor="text1"/>
          <w:sz w:val="22"/>
          <w:szCs w:val="22"/>
        </w:rPr>
        <w:t xml:space="preserve">Sandel, M (1996) </w:t>
      </w:r>
      <w:r w:rsidRPr="00670322">
        <w:rPr>
          <w:rFonts w:ascii="Sylfaen" w:hAnsi="Sylfaen" w:cs="Times-Italic"/>
          <w:i/>
          <w:iCs/>
          <w:color w:val="000000" w:themeColor="text1"/>
          <w:sz w:val="22"/>
          <w:szCs w:val="22"/>
        </w:rPr>
        <w:t>Democracy’s Discontent: America in search of a public philosophy</w:t>
      </w:r>
      <w:r w:rsidRPr="00670322">
        <w:rPr>
          <w:rFonts w:ascii="Sylfaen" w:hAnsi="Sylfaen"/>
          <w:color w:val="000000" w:themeColor="text1"/>
          <w:sz w:val="22"/>
          <w:szCs w:val="22"/>
        </w:rPr>
        <w:t>, Cambridge, MA: Belknap Press of Harvard University Press.</w:t>
      </w:r>
    </w:p>
    <w:p w14:paraId="499C1F7A" w14:textId="77777777" w:rsidR="00E464E8" w:rsidRPr="00670322" w:rsidRDefault="00E464E8" w:rsidP="00E464E8">
      <w:pPr>
        <w:autoSpaceDE w:val="0"/>
        <w:autoSpaceDN w:val="0"/>
        <w:adjustRightInd w:val="0"/>
        <w:jc w:val="both"/>
        <w:rPr>
          <w:rFonts w:ascii="Sylfaen" w:hAnsi="Sylfaen"/>
          <w:color w:val="000000" w:themeColor="text1"/>
          <w:sz w:val="22"/>
          <w:szCs w:val="22"/>
        </w:rPr>
      </w:pPr>
    </w:p>
    <w:p w14:paraId="05706550" w14:textId="77777777" w:rsidR="00E464E8" w:rsidRPr="00670322" w:rsidRDefault="00E464E8" w:rsidP="00C767B6">
      <w:pPr>
        <w:pStyle w:val="ListParagraph"/>
        <w:numPr>
          <w:ilvl w:val="0"/>
          <w:numId w:val="4"/>
        </w:numPr>
        <w:autoSpaceDE w:val="0"/>
        <w:autoSpaceDN w:val="0"/>
        <w:adjustRightInd w:val="0"/>
        <w:jc w:val="both"/>
        <w:rPr>
          <w:rFonts w:ascii="Sylfaen" w:hAnsi="Sylfaen"/>
          <w:color w:val="000000" w:themeColor="text1"/>
          <w:sz w:val="22"/>
          <w:szCs w:val="22"/>
        </w:rPr>
      </w:pPr>
      <w:r w:rsidRPr="00670322">
        <w:rPr>
          <w:rFonts w:ascii="Sylfaen" w:hAnsi="Sylfaen"/>
          <w:color w:val="000000" w:themeColor="text1"/>
          <w:sz w:val="22"/>
          <w:szCs w:val="22"/>
        </w:rPr>
        <w:t xml:space="preserve">Sandel, M (2004) ‘Are we still a Commonwealth? Markets, morals, and civic life’, </w:t>
      </w:r>
      <w:r w:rsidRPr="00670322">
        <w:rPr>
          <w:rFonts w:ascii="Sylfaen" w:hAnsi="Sylfaen" w:cs="Times-Italic"/>
          <w:i/>
          <w:iCs/>
          <w:color w:val="000000" w:themeColor="text1"/>
          <w:sz w:val="22"/>
          <w:szCs w:val="22"/>
        </w:rPr>
        <w:t>Commonwealth Humanities Lecture 2004, Massachusetts</w:t>
      </w:r>
      <w:r w:rsidRPr="00670322">
        <w:rPr>
          <w:rFonts w:ascii="Sylfaen" w:hAnsi="Sylfaen"/>
          <w:color w:val="000000" w:themeColor="text1"/>
          <w:sz w:val="22"/>
          <w:szCs w:val="22"/>
        </w:rPr>
        <w:t xml:space="preserve"> </w:t>
      </w:r>
      <w:r w:rsidRPr="00670322">
        <w:rPr>
          <w:rFonts w:ascii="Sylfaen" w:hAnsi="Sylfaen" w:cs="Times-Italic"/>
          <w:i/>
          <w:iCs/>
          <w:color w:val="000000" w:themeColor="text1"/>
          <w:sz w:val="22"/>
          <w:szCs w:val="22"/>
        </w:rPr>
        <w:t>Foundation for the Humanities</w:t>
      </w:r>
      <w:r w:rsidRPr="00670322">
        <w:rPr>
          <w:rFonts w:ascii="Sylfaen" w:hAnsi="Sylfaen"/>
          <w:color w:val="000000" w:themeColor="text1"/>
          <w:sz w:val="22"/>
          <w:szCs w:val="22"/>
        </w:rPr>
        <w:t xml:space="preserve">, last accessed 9 May 2007 from </w:t>
      </w:r>
      <w:hyperlink r:id="rId86" w:history="1">
        <w:r w:rsidRPr="00670322">
          <w:rPr>
            <w:rStyle w:val="Hyperlink"/>
            <w:color w:val="000000" w:themeColor="text1"/>
            <w:sz w:val="22"/>
            <w:szCs w:val="22"/>
          </w:rPr>
          <w:t>http://www.mfh.org/specialprojects/chl/chl2004.html</w:t>
        </w:r>
      </w:hyperlink>
      <w:r w:rsidRPr="00670322">
        <w:rPr>
          <w:rFonts w:ascii="Sylfaen" w:hAnsi="Sylfaen"/>
          <w:color w:val="000000" w:themeColor="text1"/>
          <w:sz w:val="22"/>
          <w:szCs w:val="22"/>
        </w:rPr>
        <w:t>.</w:t>
      </w:r>
    </w:p>
    <w:p w14:paraId="43EB674F" w14:textId="77777777" w:rsidR="00E464E8" w:rsidRPr="00670322" w:rsidRDefault="00E464E8" w:rsidP="00E464E8">
      <w:pPr>
        <w:autoSpaceDE w:val="0"/>
        <w:autoSpaceDN w:val="0"/>
        <w:adjustRightInd w:val="0"/>
        <w:jc w:val="both"/>
        <w:rPr>
          <w:rFonts w:ascii="Sylfaen" w:hAnsi="Sylfaen"/>
          <w:color w:val="000000" w:themeColor="text1"/>
          <w:sz w:val="22"/>
          <w:szCs w:val="22"/>
        </w:rPr>
      </w:pPr>
    </w:p>
    <w:p w14:paraId="38E712D9" w14:textId="77777777" w:rsidR="00E464E8" w:rsidRPr="00670322" w:rsidRDefault="00E464E8" w:rsidP="00C767B6">
      <w:pPr>
        <w:pStyle w:val="ListParagraph"/>
        <w:numPr>
          <w:ilvl w:val="0"/>
          <w:numId w:val="4"/>
        </w:numPr>
        <w:autoSpaceDE w:val="0"/>
        <w:autoSpaceDN w:val="0"/>
        <w:adjustRightInd w:val="0"/>
        <w:jc w:val="both"/>
        <w:rPr>
          <w:rFonts w:ascii="Sylfaen" w:hAnsi="Sylfaen" w:cs="Times-Italic"/>
          <w:i/>
          <w:iCs/>
          <w:color w:val="000000" w:themeColor="text1"/>
          <w:sz w:val="22"/>
          <w:szCs w:val="22"/>
        </w:rPr>
      </w:pPr>
      <w:r w:rsidRPr="00670322">
        <w:rPr>
          <w:rFonts w:ascii="Sylfaen" w:hAnsi="Sylfaen"/>
          <w:color w:val="000000" w:themeColor="text1"/>
          <w:sz w:val="22"/>
          <w:szCs w:val="22"/>
        </w:rPr>
        <w:t xml:space="preserve">Taylor, C (1992) </w:t>
      </w:r>
      <w:r w:rsidRPr="00670322">
        <w:rPr>
          <w:rFonts w:ascii="Sylfaen" w:hAnsi="Sylfaen" w:cs="Times-Italic"/>
          <w:i/>
          <w:iCs/>
          <w:color w:val="000000" w:themeColor="text1"/>
          <w:sz w:val="22"/>
          <w:szCs w:val="22"/>
        </w:rPr>
        <w:t xml:space="preserve">The Ethics of Authenticity </w:t>
      </w:r>
      <w:r w:rsidRPr="00670322">
        <w:rPr>
          <w:rFonts w:ascii="Sylfaen" w:hAnsi="Sylfaen"/>
          <w:color w:val="000000" w:themeColor="text1"/>
          <w:sz w:val="22"/>
          <w:szCs w:val="22"/>
        </w:rPr>
        <w:t xml:space="preserve">(originally published in Canada in 1991 as </w:t>
      </w:r>
      <w:r w:rsidRPr="00670322">
        <w:rPr>
          <w:rFonts w:ascii="Sylfaen" w:hAnsi="Sylfaen" w:cs="Times-Italic"/>
          <w:i/>
          <w:iCs/>
          <w:color w:val="000000" w:themeColor="text1"/>
          <w:sz w:val="22"/>
          <w:szCs w:val="22"/>
        </w:rPr>
        <w:t>The Malaise of Modernity)</w:t>
      </w:r>
      <w:r w:rsidRPr="00670322">
        <w:rPr>
          <w:rFonts w:ascii="Sylfaen" w:hAnsi="Sylfaen"/>
          <w:color w:val="000000" w:themeColor="text1"/>
          <w:sz w:val="22"/>
          <w:szCs w:val="22"/>
        </w:rPr>
        <w:t>, Cambridge, MA, and London, UK: Harvard University Press.</w:t>
      </w:r>
    </w:p>
    <w:p w14:paraId="13CADDCF" w14:textId="77777777" w:rsidR="00E464E8" w:rsidRPr="00670322" w:rsidRDefault="00E464E8" w:rsidP="00E464E8">
      <w:pPr>
        <w:autoSpaceDE w:val="0"/>
        <w:autoSpaceDN w:val="0"/>
        <w:adjustRightInd w:val="0"/>
        <w:jc w:val="both"/>
        <w:rPr>
          <w:rFonts w:ascii="Sylfaen" w:hAnsi="Sylfaen"/>
          <w:color w:val="000000" w:themeColor="text1"/>
          <w:sz w:val="22"/>
          <w:szCs w:val="22"/>
        </w:rPr>
      </w:pPr>
    </w:p>
    <w:p w14:paraId="68AC12E8" w14:textId="77777777" w:rsidR="00E464E8" w:rsidRPr="00670322" w:rsidRDefault="00E464E8" w:rsidP="00C767B6">
      <w:pPr>
        <w:pStyle w:val="ListParagraph"/>
        <w:numPr>
          <w:ilvl w:val="0"/>
          <w:numId w:val="4"/>
        </w:numPr>
        <w:autoSpaceDE w:val="0"/>
        <w:autoSpaceDN w:val="0"/>
        <w:adjustRightInd w:val="0"/>
        <w:jc w:val="both"/>
        <w:rPr>
          <w:rFonts w:ascii="Sylfaen" w:hAnsi="Sylfaen" w:cs="Times-Italic"/>
          <w:i/>
          <w:iCs/>
          <w:color w:val="000000" w:themeColor="text1"/>
          <w:sz w:val="22"/>
          <w:szCs w:val="22"/>
        </w:rPr>
      </w:pPr>
      <w:r w:rsidRPr="00670322">
        <w:rPr>
          <w:rFonts w:ascii="Sylfaen" w:hAnsi="Sylfaen"/>
          <w:color w:val="000000" w:themeColor="text1"/>
          <w:sz w:val="22"/>
          <w:szCs w:val="22"/>
        </w:rPr>
        <w:t xml:space="preserve">Taylor, C (1994) ‘The politics of recognition’, in A Gutmann (ed), </w:t>
      </w:r>
      <w:r w:rsidRPr="00670322">
        <w:rPr>
          <w:rFonts w:ascii="Sylfaen" w:hAnsi="Sylfaen" w:cs="Times-Italic"/>
          <w:i/>
          <w:iCs/>
          <w:color w:val="000000" w:themeColor="text1"/>
          <w:sz w:val="22"/>
          <w:szCs w:val="22"/>
        </w:rPr>
        <w:t>Multiculturalism: Examining the politics of recognition</w:t>
      </w:r>
      <w:r w:rsidRPr="00670322">
        <w:rPr>
          <w:rFonts w:ascii="Sylfaen" w:hAnsi="Sylfaen"/>
          <w:color w:val="000000" w:themeColor="text1"/>
          <w:sz w:val="22"/>
          <w:szCs w:val="22"/>
        </w:rPr>
        <w:t>, Princeton, NJ: Princeton University Press,</w:t>
      </w:r>
      <w:r w:rsidRPr="00670322">
        <w:rPr>
          <w:rFonts w:ascii="Sylfaen" w:hAnsi="Sylfaen" w:cs="Times-Italic"/>
          <w:i/>
          <w:iCs/>
          <w:color w:val="000000" w:themeColor="text1"/>
          <w:sz w:val="22"/>
          <w:szCs w:val="22"/>
        </w:rPr>
        <w:t xml:space="preserve"> </w:t>
      </w:r>
      <w:r w:rsidRPr="00670322">
        <w:rPr>
          <w:rFonts w:ascii="Sylfaen" w:hAnsi="Sylfaen"/>
          <w:color w:val="000000" w:themeColor="text1"/>
          <w:sz w:val="22"/>
          <w:szCs w:val="22"/>
        </w:rPr>
        <w:t>pp 25–73.</w:t>
      </w:r>
    </w:p>
    <w:p w14:paraId="2C5E3DC7" w14:textId="77777777" w:rsidR="00E464E8" w:rsidRPr="00670322" w:rsidRDefault="00E464E8" w:rsidP="00E464E8">
      <w:pPr>
        <w:autoSpaceDE w:val="0"/>
        <w:autoSpaceDN w:val="0"/>
        <w:adjustRightInd w:val="0"/>
        <w:jc w:val="both"/>
        <w:rPr>
          <w:rFonts w:ascii="Sylfaen" w:hAnsi="Sylfaen"/>
          <w:color w:val="000000" w:themeColor="text1"/>
          <w:sz w:val="22"/>
          <w:szCs w:val="22"/>
        </w:rPr>
      </w:pPr>
    </w:p>
    <w:p w14:paraId="3674B98F" w14:textId="77777777" w:rsidR="00E464E8" w:rsidRPr="00670322" w:rsidRDefault="00E464E8" w:rsidP="00C767B6">
      <w:pPr>
        <w:pStyle w:val="ListParagraph"/>
        <w:numPr>
          <w:ilvl w:val="0"/>
          <w:numId w:val="4"/>
        </w:numPr>
        <w:autoSpaceDE w:val="0"/>
        <w:autoSpaceDN w:val="0"/>
        <w:adjustRightInd w:val="0"/>
        <w:jc w:val="both"/>
        <w:rPr>
          <w:rFonts w:ascii="Sylfaen" w:hAnsi="Sylfaen"/>
          <w:color w:val="000000" w:themeColor="text1"/>
          <w:sz w:val="22"/>
          <w:szCs w:val="22"/>
        </w:rPr>
      </w:pPr>
      <w:r w:rsidRPr="00670322">
        <w:rPr>
          <w:rFonts w:ascii="Sylfaen" w:hAnsi="Sylfaen"/>
          <w:color w:val="000000" w:themeColor="text1"/>
          <w:sz w:val="22"/>
          <w:szCs w:val="22"/>
        </w:rPr>
        <w:t xml:space="preserve">Taylor, C (1998) ‘The dynamics of democratic exclusion’, </w:t>
      </w:r>
      <w:r w:rsidRPr="00670322">
        <w:rPr>
          <w:rFonts w:ascii="Sylfaen" w:hAnsi="Sylfaen" w:cs="Times-Italic"/>
          <w:i/>
          <w:iCs/>
          <w:color w:val="000000" w:themeColor="text1"/>
          <w:sz w:val="22"/>
          <w:szCs w:val="22"/>
        </w:rPr>
        <w:t xml:space="preserve">Journal of Democracy </w:t>
      </w:r>
      <w:r w:rsidRPr="00670322">
        <w:rPr>
          <w:rFonts w:ascii="Sylfaen" w:hAnsi="Sylfaen"/>
          <w:color w:val="000000" w:themeColor="text1"/>
          <w:sz w:val="22"/>
          <w:szCs w:val="22"/>
        </w:rPr>
        <w:t>9(4), pp 143–156.</w:t>
      </w:r>
    </w:p>
    <w:p w14:paraId="36FF7A9E" w14:textId="77777777" w:rsidR="00E464E8" w:rsidRPr="00670322" w:rsidRDefault="00E464E8" w:rsidP="00E464E8">
      <w:pPr>
        <w:autoSpaceDE w:val="0"/>
        <w:autoSpaceDN w:val="0"/>
        <w:adjustRightInd w:val="0"/>
        <w:jc w:val="both"/>
        <w:rPr>
          <w:rFonts w:ascii="Sylfaen" w:hAnsi="Sylfaen"/>
          <w:color w:val="000000" w:themeColor="text1"/>
          <w:sz w:val="22"/>
          <w:szCs w:val="22"/>
        </w:rPr>
      </w:pPr>
    </w:p>
    <w:p w14:paraId="020FC6CF" w14:textId="524D2402" w:rsidR="00E464E8" w:rsidRPr="00670322" w:rsidRDefault="00E464E8" w:rsidP="00C767B6">
      <w:pPr>
        <w:pStyle w:val="ListParagraph"/>
        <w:numPr>
          <w:ilvl w:val="0"/>
          <w:numId w:val="4"/>
        </w:numPr>
        <w:autoSpaceDE w:val="0"/>
        <w:autoSpaceDN w:val="0"/>
        <w:adjustRightInd w:val="0"/>
        <w:jc w:val="both"/>
        <w:rPr>
          <w:rFonts w:ascii="Sylfaen" w:hAnsi="Sylfaen"/>
          <w:color w:val="000000" w:themeColor="text1"/>
          <w:sz w:val="22"/>
          <w:szCs w:val="22"/>
        </w:rPr>
      </w:pPr>
      <w:r w:rsidRPr="00670322">
        <w:rPr>
          <w:rFonts w:ascii="Sylfaen" w:hAnsi="Sylfaen"/>
          <w:color w:val="000000" w:themeColor="text1"/>
          <w:sz w:val="22"/>
          <w:szCs w:val="22"/>
        </w:rPr>
        <w:t xml:space="preserve">Taylor, C (2001) ‘Foreword’, in A-G Gagnon and J Tully (eds), </w:t>
      </w:r>
      <w:r w:rsidRPr="00670322">
        <w:rPr>
          <w:rFonts w:ascii="Sylfaen" w:hAnsi="Sylfaen" w:cs="Times-Italic"/>
          <w:i/>
          <w:iCs/>
          <w:color w:val="000000" w:themeColor="text1"/>
          <w:sz w:val="22"/>
          <w:szCs w:val="22"/>
        </w:rPr>
        <w:t>Multinational Democracies</w:t>
      </w:r>
      <w:r w:rsidRPr="00670322">
        <w:rPr>
          <w:rFonts w:ascii="Sylfaen" w:hAnsi="Sylfaen"/>
          <w:color w:val="000000" w:themeColor="text1"/>
          <w:sz w:val="22"/>
          <w:szCs w:val="22"/>
        </w:rPr>
        <w:t>, Cambridge: Cambridge University Press, pp xiii-xv.</w:t>
      </w:r>
    </w:p>
    <w:p w14:paraId="746B492C" w14:textId="77777777" w:rsidR="00F81329" w:rsidRPr="00670322" w:rsidRDefault="00F81329" w:rsidP="00F81329">
      <w:pPr>
        <w:pStyle w:val="ListParagraph"/>
        <w:autoSpaceDE w:val="0"/>
        <w:autoSpaceDN w:val="0"/>
        <w:adjustRightInd w:val="0"/>
        <w:jc w:val="both"/>
        <w:rPr>
          <w:rFonts w:ascii="Sylfaen" w:hAnsi="Sylfaen"/>
          <w:color w:val="000000" w:themeColor="text1"/>
          <w:sz w:val="22"/>
          <w:szCs w:val="22"/>
        </w:rPr>
      </w:pPr>
    </w:p>
    <w:p w14:paraId="7CB83DC9" w14:textId="432735F1" w:rsidR="00F81329" w:rsidRPr="00670322" w:rsidRDefault="00F81329" w:rsidP="00C767B6">
      <w:pPr>
        <w:pStyle w:val="ListParagraph"/>
        <w:numPr>
          <w:ilvl w:val="0"/>
          <w:numId w:val="4"/>
        </w:numPr>
        <w:autoSpaceDE w:val="0"/>
        <w:autoSpaceDN w:val="0"/>
        <w:adjustRightInd w:val="0"/>
        <w:jc w:val="both"/>
        <w:rPr>
          <w:rFonts w:ascii="Sylfaen" w:hAnsi="Sylfaen"/>
          <w:sz w:val="22"/>
          <w:szCs w:val="22"/>
        </w:rPr>
      </w:pPr>
      <w:r w:rsidRPr="00670322">
        <w:rPr>
          <w:rFonts w:ascii="Sylfaen" w:hAnsi="Sylfaen"/>
          <w:sz w:val="22"/>
          <w:szCs w:val="22"/>
        </w:rPr>
        <w:t xml:space="preserve">United Nations. (2005). Women and Elections: Guide to promoting the participation of women in elections. </w:t>
      </w:r>
      <w:hyperlink r:id="rId87" w:history="1">
        <w:r w:rsidRPr="00670322">
          <w:rPr>
            <w:rStyle w:val="Hyperlink"/>
            <w:color w:val="auto"/>
            <w:sz w:val="22"/>
            <w:szCs w:val="22"/>
          </w:rPr>
          <w:t>http://www.un.org/womenwatch/osagi/wps/publication/WomenAndElections.pdf</w:t>
        </w:r>
      </w:hyperlink>
    </w:p>
    <w:p w14:paraId="324AAAA6" w14:textId="77777777" w:rsidR="00E464E8" w:rsidRPr="00670322" w:rsidRDefault="00E464E8" w:rsidP="00E464E8">
      <w:pPr>
        <w:autoSpaceDE w:val="0"/>
        <w:autoSpaceDN w:val="0"/>
        <w:adjustRightInd w:val="0"/>
        <w:jc w:val="both"/>
        <w:rPr>
          <w:rFonts w:ascii="Sylfaen" w:hAnsi="Sylfaen"/>
          <w:color w:val="000000" w:themeColor="text1"/>
          <w:sz w:val="22"/>
          <w:szCs w:val="22"/>
        </w:rPr>
      </w:pPr>
    </w:p>
    <w:p w14:paraId="758165AA" w14:textId="77777777" w:rsidR="00E464E8" w:rsidRPr="00670322" w:rsidRDefault="00E464E8" w:rsidP="00C767B6">
      <w:pPr>
        <w:pStyle w:val="ListParagraph"/>
        <w:numPr>
          <w:ilvl w:val="0"/>
          <w:numId w:val="4"/>
        </w:numPr>
        <w:autoSpaceDE w:val="0"/>
        <w:autoSpaceDN w:val="0"/>
        <w:adjustRightInd w:val="0"/>
        <w:jc w:val="both"/>
        <w:rPr>
          <w:rFonts w:ascii="Sylfaen" w:hAnsi="Sylfaen" w:cs="Arial"/>
          <w:color w:val="000000" w:themeColor="text1"/>
          <w:sz w:val="22"/>
          <w:szCs w:val="22"/>
          <w:shd w:val="clear" w:color="auto" w:fill="FFFFFF"/>
        </w:rPr>
      </w:pPr>
      <w:r w:rsidRPr="00670322">
        <w:rPr>
          <w:rFonts w:ascii="Sylfaen" w:hAnsi="Sylfaen" w:cs="Arial"/>
          <w:color w:val="000000" w:themeColor="text1"/>
          <w:sz w:val="22"/>
          <w:szCs w:val="22"/>
          <w:shd w:val="clear" w:color="auto" w:fill="FFFFFF"/>
        </w:rPr>
        <w:t>van Deth, J. W. (2001). “</w:t>
      </w:r>
      <w:hyperlink r:id="rId88" w:tgtFrame="_blank" w:history="1">
        <w:r w:rsidRPr="00670322">
          <w:rPr>
            <w:rStyle w:val="Hyperlink"/>
            <w:rFonts w:cs="Arial"/>
            <w:bCs/>
            <w:color w:val="000000" w:themeColor="text1"/>
            <w:sz w:val="22"/>
            <w:szCs w:val="22"/>
            <w:shd w:val="clear" w:color="auto" w:fill="FFFFFF"/>
          </w:rPr>
          <w:t>Studying political participation: Towards a theory of everything?</w:t>
        </w:r>
      </w:hyperlink>
      <w:r w:rsidRPr="00670322">
        <w:rPr>
          <w:rFonts w:ascii="Sylfaen" w:hAnsi="Sylfaen" w:cs="Arial"/>
          <w:color w:val="000000" w:themeColor="text1"/>
          <w:sz w:val="22"/>
          <w:szCs w:val="22"/>
          <w:shd w:val="clear" w:color="auto" w:fill="FFFFFF"/>
        </w:rPr>
        <w:t>”. </w:t>
      </w:r>
      <w:r w:rsidRPr="00670322">
        <w:rPr>
          <w:rFonts w:ascii="Sylfaen" w:hAnsi="Sylfaen" w:cs="Arial"/>
          <w:i/>
          <w:iCs/>
          <w:color w:val="000000" w:themeColor="text1"/>
          <w:sz w:val="22"/>
          <w:szCs w:val="22"/>
          <w:shd w:val="clear" w:color="auto" w:fill="FFFFFF"/>
        </w:rPr>
        <w:t>Joint Sessions of Workshops of the European Consortium for Political Research</w:t>
      </w:r>
      <w:r w:rsidRPr="00670322">
        <w:rPr>
          <w:rFonts w:ascii="Sylfaen" w:hAnsi="Sylfaen" w:cs="Arial"/>
          <w:color w:val="000000" w:themeColor="text1"/>
          <w:sz w:val="22"/>
          <w:szCs w:val="22"/>
          <w:shd w:val="clear" w:color="auto" w:fill="FFFFFF"/>
        </w:rPr>
        <w:t> (Grenoble).</w:t>
      </w:r>
    </w:p>
    <w:p w14:paraId="002626EB" w14:textId="77777777" w:rsidR="00E464E8" w:rsidRPr="00670322" w:rsidRDefault="00E464E8" w:rsidP="00E464E8">
      <w:pPr>
        <w:autoSpaceDE w:val="0"/>
        <w:autoSpaceDN w:val="0"/>
        <w:adjustRightInd w:val="0"/>
        <w:jc w:val="both"/>
        <w:rPr>
          <w:rFonts w:ascii="Sylfaen" w:hAnsi="Sylfaen"/>
          <w:color w:val="000000" w:themeColor="text1"/>
          <w:sz w:val="22"/>
          <w:szCs w:val="22"/>
        </w:rPr>
      </w:pPr>
    </w:p>
    <w:p w14:paraId="52AFB819" w14:textId="77777777" w:rsidR="00E464E8" w:rsidRPr="00670322" w:rsidRDefault="00E464E8" w:rsidP="00C767B6">
      <w:pPr>
        <w:pStyle w:val="ListParagraph"/>
        <w:numPr>
          <w:ilvl w:val="0"/>
          <w:numId w:val="4"/>
        </w:numPr>
        <w:autoSpaceDE w:val="0"/>
        <w:autoSpaceDN w:val="0"/>
        <w:adjustRightInd w:val="0"/>
        <w:jc w:val="both"/>
        <w:rPr>
          <w:rFonts w:ascii="Sylfaen" w:hAnsi="Sylfaen" w:cs="Arial"/>
          <w:color w:val="000000" w:themeColor="text1"/>
          <w:sz w:val="22"/>
          <w:szCs w:val="22"/>
          <w:shd w:val="clear" w:color="auto" w:fill="FFFFFF"/>
        </w:rPr>
      </w:pPr>
      <w:r w:rsidRPr="00670322">
        <w:rPr>
          <w:rFonts w:ascii="Sylfaen" w:hAnsi="Sylfaen" w:cs="Arial"/>
          <w:color w:val="000000" w:themeColor="text1"/>
          <w:sz w:val="22"/>
          <w:szCs w:val="22"/>
          <w:shd w:val="clear" w:color="auto" w:fill="FFFFFF"/>
        </w:rPr>
        <w:t>van Deth, J. W. (2014). </w:t>
      </w:r>
      <w:hyperlink r:id="rId89" w:tgtFrame="_blank" w:history="1">
        <w:r w:rsidRPr="00670322">
          <w:rPr>
            <w:rStyle w:val="Hyperlink"/>
            <w:rFonts w:cs="Arial"/>
            <w:bCs/>
            <w:color w:val="000000" w:themeColor="text1"/>
            <w:sz w:val="22"/>
            <w:szCs w:val="22"/>
            <w:shd w:val="clear" w:color="auto" w:fill="FFFFFF"/>
          </w:rPr>
          <w:t>A conceptual map of political participation</w:t>
        </w:r>
      </w:hyperlink>
      <w:r w:rsidRPr="00670322">
        <w:rPr>
          <w:rFonts w:ascii="Sylfaen" w:hAnsi="Sylfaen" w:cs="Arial"/>
          <w:color w:val="000000" w:themeColor="text1"/>
          <w:sz w:val="22"/>
          <w:szCs w:val="22"/>
          <w:shd w:val="clear" w:color="auto" w:fill="FFFFFF"/>
        </w:rPr>
        <w:t>. </w:t>
      </w:r>
      <w:r w:rsidRPr="00670322">
        <w:rPr>
          <w:rFonts w:ascii="Sylfaen" w:hAnsi="Sylfaen" w:cs="Arial"/>
          <w:i/>
          <w:iCs/>
          <w:color w:val="000000" w:themeColor="text1"/>
          <w:sz w:val="22"/>
          <w:szCs w:val="22"/>
          <w:shd w:val="clear" w:color="auto" w:fill="FFFFFF"/>
        </w:rPr>
        <w:t>Acta Politica, 49</w:t>
      </w:r>
      <w:r w:rsidRPr="00670322">
        <w:rPr>
          <w:rFonts w:ascii="Sylfaen" w:hAnsi="Sylfaen" w:cs="Arial"/>
          <w:color w:val="000000" w:themeColor="text1"/>
          <w:sz w:val="22"/>
          <w:szCs w:val="22"/>
          <w:shd w:val="clear" w:color="auto" w:fill="FFFFFF"/>
        </w:rPr>
        <w:t>(3), 349–367.</w:t>
      </w:r>
    </w:p>
    <w:p w14:paraId="3A366FCD" w14:textId="77777777" w:rsidR="00E464E8" w:rsidRPr="00670322" w:rsidRDefault="00E464E8" w:rsidP="00E464E8">
      <w:pPr>
        <w:autoSpaceDE w:val="0"/>
        <w:autoSpaceDN w:val="0"/>
        <w:adjustRightInd w:val="0"/>
        <w:jc w:val="both"/>
        <w:rPr>
          <w:rFonts w:ascii="Sylfaen" w:hAnsi="Sylfaen"/>
          <w:color w:val="000000" w:themeColor="text1"/>
          <w:sz w:val="22"/>
          <w:szCs w:val="22"/>
        </w:rPr>
      </w:pPr>
    </w:p>
    <w:p w14:paraId="556BCFBB" w14:textId="77777777" w:rsidR="00E464E8" w:rsidRPr="00670322" w:rsidRDefault="00E464E8" w:rsidP="00C767B6">
      <w:pPr>
        <w:pStyle w:val="ListParagraph"/>
        <w:numPr>
          <w:ilvl w:val="0"/>
          <w:numId w:val="4"/>
        </w:numPr>
        <w:autoSpaceDE w:val="0"/>
        <w:autoSpaceDN w:val="0"/>
        <w:adjustRightInd w:val="0"/>
        <w:jc w:val="both"/>
        <w:rPr>
          <w:rFonts w:ascii="Sylfaen" w:hAnsi="Sylfaen"/>
          <w:color w:val="000000" w:themeColor="text1"/>
          <w:sz w:val="22"/>
          <w:szCs w:val="22"/>
        </w:rPr>
      </w:pPr>
      <w:r w:rsidRPr="00670322">
        <w:rPr>
          <w:rFonts w:ascii="Sylfaen" w:hAnsi="Sylfaen"/>
          <w:color w:val="000000" w:themeColor="text1"/>
          <w:sz w:val="22"/>
          <w:szCs w:val="22"/>
        </w:rPr>
        <w:t xml:space="preserve">Young, I (1989) ‘Polity and group difference: A critique of the ideal of universal citizenship’, </w:t>
      </w:r>
      <w:r w:rsidRPr="00670322">
        <w:rPr>
          <w:rFonts w:ascii="Sylfaen" w:hAnsi="Sylfaen" w:cs="Times-Italic"/>
          <w:i/>
          <w:iCs/>
          <w:color w:val="000000" w:themeColor="text1"/>
          <w:sz w:val="22"/>
          <w:szCs w:val="22"/>
        </w:rPr>
        <w:t xml:space="preserve">Ethics </w:t>
      </w:r>
      <w:r w:rsidRPr="00670322">
        <w:rPr>
          <w:rFonts w:ascii="Sylfaen" w:hAnsi="Sylfaen"/>
          <w:color w:val="000000" w:themeColor="text1"/>
          <w:sz w:val="22"/>
          <w:szCs w:val="22"/>
        </w:rPr>
        <w:t>99(2), pp 250–274.</w:t>
      </w:r>
    </w:p>
    <w:p w14:paraId="240D24FB" w14:textId="77777777" w:rsidR="00E464E8" w:rsidRPr="00670322" w:rsidRDefault="00E464E8" w:rsidP="00E464E8">
      <w:pPr>
        <w:autoSpaceDE w:val="0"/>
        <w:autoSpaceDN w:val="0"/>
        <w:adjustRightInd w:val="0"/>
        <w:jc w:val="both"/>
        <w:rPr>
          <w:rFonts w:ascii="Sylfaen" w:hAnsi="Sylfaen"/>
          <w:color w:val="000000" w:themeColor="text1"/>
          <w:sz w:val="22"/>
          <w:szCs w:val="22"/>
        </w:rPr>
      </w:pPr>
    </w:p>
    <w:p w14:paraId="2750882D" w14:textId="77777777" w:rsidR="00E464E8" w:rsidRPr="00670322" w:rsidRDefault="00E464E8" w:rsidP="00C767B6">
      <w:pPr>
        <w:pStyle w:val="ListParagraph"/>
        <w:numPr>
          <w:ilvl w:val="0"/>
          <w:numId w:val="4"/>
        </w:numPr>
        <w:autoSpaceDE w:val="0"/>
        <w:autoSpaceDN w:val="0"/>
        <w:adjustRightInd w:val="0"/>
        <w:jc w:val="both"/>
        <w:rPr>
          <w:rFonts w:ascii="Sylfaen" w:hAnsi="Sylfaen"/>
          <w:color w:val="000000" w:themeColor="text1"/>
          <w:sz w:val="22"/>
          <w:szCs w:val="22"/>
        </w:rPr>
      </w:pPr>
      <w:r w:rsidRPr="00670322">
        <w:rPr>
          <w:rFonts w:ascii="Sylfaen" w:hAnsi="Sylfaen"/>
          <w:color w:val="000000" w:themeColor="text1"/>
          <w:sz w:val="22"/>
          <w:szCs w:val="22"/>
        </w:rPr>
        <w:t xml:space="preserve">Young, I (1990) </w:t>
      </w:r>
      <w:r w:rsidRPr="00670322">
        <w:rPr>
          <w:rFonts w:ascii="Sylfaen" w:hAnsi="Sylfaen" w:cs="Times-Italic"/>
          <w:i/>
          <w:iCs/>
          <w:color w:val="000000" w:themeColor="text1"/>
          <w:sz w:val="22"/>
          <w:szCs w:val="22"/>
        </w:rPr>
        <w:t>Justice and the Politics of Difference</w:t>
      </w:r>
      <w:r w:rsidRPr="00670322">
        <w:rPr>
          <w:rFonts w:ascii="Sylfaen" w:hAnsi="Sylfaen"/>
          <w:color w:val="000000" w:themeColor="text1"/>
          <w:sz w:val="22"/>
          <w:szCs w:val="22"/>
        </w:rPr>
        <w:t>, Princeton, NJ: Princeton University Press.</w:t>
      </w:r>
    </w:p>
    <w:p w14:paraId="5784FBC4" w14:textId="77777777" w:rsidR="00E464E8" w:rsidRPr="00670322" w:rsidRDefault="00E464E8" w:rsidP="00E464E8">
      <w:pPr>
        <w:autoSpaceDE w:val="0"/>
        <w:autoSpaceDN w:val="0"/>
        <w:adjustRightInd w:val="0"/>
        <w:jc w:val="both"/>
        <w:rPr>
          <w:rFonts w:ascii="Sylfaen" w:hAnsi="Sylfaen"/>
          <w:color w:val="000000" w:themeColor="text1"/>
          <w:sz w:val="22"/>
          <w:szCs w:val="22"/>
        </w:rPr>
      </w:pPr>
    </w:p>
    <w:p w14:paraId="23BB6ABE" w14:textId="77777777" w:rsidR="00E464E8" w:rsidRPr="00670322" w:rsidRDefault="00E464E8" w:rsidP="00C767B6">
      <w:pPr>
        <w:pStyle w:val="ListParagraph"/>
        <w:numPr>
          <w:ilvl w:val="0"/>
          <w:numId w:val="4"/>
        </w:numPr>
        <w:autoSpaceDE w:val="0"/>
        <w:autoSpaceDN w:val="0"/>
        <w:adjustRightInd w:val="0"/>
        <w:jc w:val="both"/>
        <w:rPr>
          <w:rFonts w:ascii="Sylfaen" w:hAnsi="Sylfaen"/>
          <w:color w:val="000000" w:themeColor="text1"/>
          <w:sz w:val="22"/>
          <w:szCs w:val="22"/>
        </w:rPr>
      </w:pPr>
      <w:r w:rsidRPr="00670322">
        <w:rPr>
          <w:rFonts w:ascii="Sylfaen" w:hAnsi="Sylfaen"/>
          <w:color w:val="000000" w:themeColor="text1"/>
          <w:sz w:val="22"/>
          <w:szCs w:val="22"/>
        </w:rPr>
        <w:t xml:space="preserve">Young, I (1995) ‘Together in difference: Transforming the logic of group political conflict’, in W Kymlicka (ed), </w:t>
      </w:r>
      <w:r w:rsidRPr="00670322">
        <w:rPr>
          <w:rFonts w:ascii="Sylfaen" w:hAnsi="Sylfaen" w:cs="Times-Italic"/>
          <w:i/>
          <w:iCs/>
          <w:color w:val="000000" w:themeColor="text1"/>
          <w:sz w:val="22"/>
          <w:szCs w:val="22"/>
        </w:rPr>
        <w:t>The Rights of Minority Cultures</w:t>
      </w:r>
      <w:r w:rsidRPr="00670322">
        <w:rPr>
          <w:rFonts w:ascii="Sylfaen" w:hAnsi="Sylfaen"/>
          <w:color w:val="000000" w:themeColor="text1"/>
          <w:sz w:val="22"/>
          <w:szCs w:val="22"/>
        </w:rPr>
        <w:t>, New York: Oxford University Press, pp 155–176.</w:t>
      </w:r>
    </w:p>
    <w:p w14:paraId="67FABB03" w14:textId="77777777" w:rsidR="00E464E8" w:rsidRPr="00670322" w:rsidRDefault="00E464E8" w:rsidP="00E464E8">
      <w:pPr>
        <w:autoSpaceDE w:val="0"/>
        <w:autoSpaceDN w:val="0"/>
        <w:adjustRightInd w:val="0"/>
        <w:jc w:val="both"/>
        <w:rPr>
          <w:rFonts w:ascii="Sylfaen" w:hAnsi="Sylfaen"/>
          <w:color w:val="000000" w:themeColor="text1"/>
          <w:sz w:val="22"/>
          <w:szCs w:val="22"/>
        </w:rPr>
      </w:pPr>
    </w:p>
    <w:p w14:paraId="18E54094" w14:textId="77777777" w:rsidR="00E464E8" w:rsidRPr="00670322" w:rsidRDefault="00E464E8" w:rsidP="00C767B6">
      <w:pPr>
        <w:pStyle w:val="ListParagraph"/>
        <w:numPr>
          <w:ilvl w:val="0"/>
          <w:numId w:val="4"/>
        </w:numPr>
        <w:autoSpaceDE w:val="0"/>
        <w:autoSpaceDN w:val="0"/>
        <w:adjustRightInd w:val="0"/>
        <w:jc w:val="both"/>
        <w:rPr>
          <w:rFonts w:ascii="Sylfaen" w:hAnsi="Sylfaen"/>
          <w:color w:val="000000" w:themeColor="text1"/>
          <w:sz w:val="22"/>
          <w:szCs w:val="22"/>
        </w:rPr>
      </w:pPr>
      <w:r w:rsidRPr="00670322">
        <w:rPr>
          <w:rFonts w:ascii="Sylfaen" w:hAnsi="Sylfaen"/>
          <w:color w:val="000000" w:themeColor="text1"/>
          <w:sz w:val="22"/>
          <w:szCs w:val="22"/>
        </w:rPr>
        <w:t xml:space="preserve">Young, I (2000) </w:t>
      </w:r>
      <w:r w:rsidRPr="00670322">
        <w:rPr>
          <w:rFonts w:ascii="Sylfaen" w:hAnsi="Sylfaen" w:cs="Times-Italic"/>
          <w:i/>
          <w:iCs/>
          <w:color w:val="000000" w:themeColor="text1"/>
          <w:sz w:val="22"/>
          <w:szCs w:val="22"/>
        </w:rPr>
        <w:t>Inclusion and Democracy</w:t>
      </w:r>
      <w:r w:rsidRPr="00670322">
        <w:rPr>
          <w:rFonts w:ascii="Sylfaen" w:hAnsi="Sylfaen"/>
          <w:color w:val="000000" w:themeColor="text1"/>
          <w:sz w:val="22"/>
          <w:szCs w:val="22"/>
        </w:rPr>
        <w:t>, Oxford: Oxford University Press.</w:t>
      </w:r>
    </w:p>
    <w:p w14:paraId="4ABC8F11" w14:textId="77777777" w:rsidR="00B7393B" w:rsidRPr="00670322" w:rsidRDefault="00B7393B" w:rsidP="00DE2D42">
      <w:pPr>
        <w:pStyle w:val="BodyText"/>
        <w:jc w:val="both"/>
        <w:rPr>
          <w:rFonts w:ascii="Sylfaen" w:hAnsi="Sylfaen"/>
          <w:b w:val="0"/>
          <w:sz w:val="22"/>
          <w:szCs w:val="22"/>
          <w:lang w:bidi="ar-SA"/>
        </w:rPr>
      </w:pPr>
    </w:p>
    <w:p w14:paraId="15EBDD32" w14:textId="1C340BA2" w:rsidR="00F81329" w:rsidRPr="00670322" w:rsidRDefault="00F81329" w:rsidP="00C767B6">
      <w:pPr>
        <w:pStyle w:val="BodyText"/>
        <w:numPr>
          <w:ilvl w:val="0"/>
          <w:numId w:val="4"/>
        </w:numPr>
        <w:jc w:val="both"/>
        <w:rPr>
          <w:rStyle w:val="Hyperlink"/>
          <w:b w:val="0"/>
          <w:color w:val="auto"/>
          <w:sz w:val="22"/>
          <w:szCs w:val="22"/>
        </w:rPr>
      </w:pPr>
      <w:r w:rsidRPr="00670322">
        <w:rPr>
          <w:rFonts w:ascii="Sylfaen" w:hAnsi="Sylfaen"/>
          <w:b w:val="0"/>
          <w:sz w:val="22"/>
          <w:szCs w:val="22"/>
        </w:rPr>
        <w:t>UN Wo</w:t>
      </w:r>
      <w:r w:rsidR="00D7544D" w:rsidRPr="00670322">
        <w:rPr>
          <w:rFonts w:ascii="Sylfaen" w:hAnsi="Sylfaen"/>
          <w:b w:val="0"/>
          <w:sz w:val="22"/>
          <w:szCs w:val="22"/>
        </w:rPr>
        <w:t>men</w:t>
      </w:r>
      <w:r w:rsidRPr="00670322">
        <w:rPr>
          <w:rFonts w:ascii="Sylfaen" w:hAnsi="Sylfaen"/>
          <w:b w:val="0"/>
          <w:sz w:val="22"/>
          <w:szCs w:val="22"/>
        </w:rPr>
        <w:t xml:space="preserve">, </w:t>
      </w:r>
      <w:r w:rsidR="00D7544D" w:rsidRPr="00670322">
        <w:rPr>
          <w:rFonts w:ascii="Sylfaen" w:hAnsi="Sylfaen"/>
          <w:b w:val="0"/>
          <w:sz w:val="22"/>
          <w:szCs w:val="22"/>
        </w:rPr>
        <w:t>Institute for Social Research and Analysis.</w:t>
      </w:r>
      <w:r w:rsidRPr="00670322">
        <w:rPr>
          <w:rFonts w:ascii="Sylfaen" w:hAnsi="Sylfaen"/>
          <w:b w:val="0"/>
          <w:sz w:val="22"/>
          <w:szCs w:val="22"/>
        </w:rPr>
        <w:t xml:space="preserve"> (2014). </w:t>
      </w:r>
      <w:r w:rsidR="00D7544D" w:rsidRPr="00670322">
        <w:rPr>
          <w:rFonts w:ascii="Sylfaen" w:hAnsi="Sylfaen"/>
          <w:b w:val="0"/>
          <w:sz w:val="22"/>
          <w:szCs w:val="22"/>
        </w:rPr>
        <w:t>Needs and Priorities of Ethnic Minority Women in the Kvemo Kartli Region</w:t>
      </w:r>
      <w:r w:rsidRPr="00670322">
        <w:rPr>
          <w:rFonts w:ascii="Sylfaen" w:hAnsi="Sylfaen"/>
          <w:b w:val="0"/>
          <w:sz w:val="22"/>
          <w:szCs w:val="22"/>
        </w:rPr>
        <w:t xml:space="preserve">. </w:t>
      </w:r>
      <w:hyperlink r:id="rId90" w:history="1">
        <w:r w:rsidRPr="00670322">
          <w:rPr>
            <w:rStyle w:val="Hyperlink"/>
            <w:b w:val="0"/>
            <w:color w:val="auto"/>
            <w:sz w:val="22"/>
            <w:szCs w:val="22"/>
          </w:rPr>
          <w:t>http://issa-</w:t>
        </w:r>
        <w:r w:rsidRPr="00670322">
          <w:rPr>
            <w:rStyle w:val="Hyperlink"/>
            <w:b w:val="0"/>
            <w:color w:val="auto"/>
            <w:sz w:val="22"/>
            <w:szCs w:val="22"/>
          </w:rPr>
          <w:lastRenderedPageBreak/>
          <w:t>georgia.com/files/Reports/UN%20women/%E1%83%A5%E1%83%90%E1%83%9A%E1%83%97%E1%83%90%20%E1%83%A1%E1%83%90%E1%83%AD%E1%83%98%E1%83%A0%E1%83%9D%E1%83%94%E1%83%91%E1%83%94%E1%83%91%E1%83%98_unwomen.pdf</w:t>
        </w:r>
      </w:hyperlink>
    </w:p>
    <w:p w14:paraId="05DDFE37" w14:textId="77777777" w:rsidR="00F81329" w:rsidRPr="00670322" w:rsidRDefault="00F81329" w:rsidP="00F81329">
      <w:pPr>
        <w:pStyle w:val="BodyText"/>
        <w:ind w:left="720"/>
        <w:jc w:val="both"/>
        <w:rPr>
          <w:rFonts w:ascii="Sylfaen" w:hAnsi="Sylfaen"/>
          <w:b w:val="0"/>
          <w:sz w:val="22"/>
          <w:szCs w:val="22"/>
        </w:rPr>
      </w:pPr>
    </w:p>
    <w:p w14:paraId="7C89ACAC" w14:textId="11361830" w:rsidR="00B7393B" w:rsidRPr="00670322" w:rsidRDefault="000C5BC3" w:rsidP="00C767B6">
      <w:pPr>
        <w:pStyle w:val="BodyText"/>
        <w:numPr>
          <w:ilvl w:val="0"/>
          <w:numId w:val="4"/>
        </w:numPr>
        <w:jc w:val="both"/>
        <w:rPr>
          <w:rFonts w:ascii="Sylfaen" w:hAnsi="Sylfaen"/>
          <w:b w:val="0"/>
          <w:sz w:val="22"/>
          <w:szCs w:val="22"/>
        </w:rPr>
      </w:pPr>
      <w:r w:rsidRPr="00670322">
        <w:rPr>
          <w:rFonts w:ascii="Sylfaen" w:hAnsi="Sylfaen"/>
          <w:b w:val="0"/>
          <w:sz w:val="22"/>
          <w:szCs w:val="22"/>
        </w:rPr>
        <w:t>Center for the Studies of Ethnicity and Multiculturalism</w:t>
      </w:r>
      <w:r w:rsidR="00C767B6" w:rsidRPr="00670322">
        <w:rPr>
          <w:rFonts w:ascii="Sylfaen" w:hAnsi="Sylfaen"/>
          <w:b w:val="0"/>
          <w:sz w:val="22"/>
          <w:szCs w:val="22"/>
        </w:rPr>
        <w:t xml:space="preserve"> (2018),</w:t>
      </w:r>
      <w:r w:rsidR="007A0DB3" w:rsidRPr="00670322">
        <w:rPr>
          <w:rFonts w:ascii="Sylfaen" w:hAnsi="Sylfaen"/>
          <w:b w:val="0"/>
          <w:sz w:val="22"/>
          <w:szCs w:val="22"/>
        </w:rPr>
        <w:t xml:space="preserve"> </w:t>
      </w:r>
      <w:r w:rsidRPr="00670322">
        <w:rPr>
          <w:rFonts w:ascii="Sylfaen" w:hAnsi="Sylfaen"/>
          <w:b w:val="0"/>
          <w:sz w:val="22"/>
          <w:szCs w:val="22"/>
        </w:rPr>
        <w:t>a</w:t>
      </w:r>
      <w:r w:rsidR="007A0DB3" w:rsidRPr="00670322">
        <w:rPr>
          <w:rFonts w:ascii="Sylfaen" w:hAnsi="Sylfaen"/>
          <w:b w:val="0"/>
          <w:sz w:val="22"/>
          <w:szCs w:val="22"/>
        </w:rPr>
        <w:t>,</w:t>
      </w:r>
      <w:r w:rsidR="00C767B6" w:rsidRPr="00670322">
        <w:rPr>
          <w:rFonts w:ascii="Sylfaen" w:hAnsi="Sylfaen"/>
          <w:b w:val="0"/>
          <w:sz w:val="22"/>
          <w:szCs w:val="22"/>
        </w:rPr>
        <w:t xml:space="preserve"> </w:t>
      </w:r>
      <w:r w:rsidR="001803E0" w:rsidRPr="00670322">
        <w:rPr>
          <w:rFonts w:ascii="Sylfaen" w:hAnsi="Sylfaen"/>
          <w:b w:val="0"/>
          <w:i/>
          <w:sz w:val="22"/>
          <w:szCs w:val="22"/>
        </w:rPr>
        <w:t xml:space="preserve">Competing for Votes of Ethnic Minorities in Georgia: the 2017 local elections, </w:t>
      </w:r>
      <w:r w:rsidR="001803E0" w:rsidRPr="00670322">
        <w:rPr>
          <w:rFonts w:ascii="Sylfaen" w:hAnsi="Sylfaen"/>
          <w:b w:val="0"/>
          <w:sz w:val="22"/>
          <w:szCs w:val="22"/>
        </w:rPr>
        <w:t>Policy Paper, Tbilisi</w:t>
      </w:r>
      <w:r w:rsidR="004438E3" w:rsidRPr="00670322">
        <w:rPr>
          <w:rFonts w:ascii="Sylfaen" w:hAnsi="Sylfaen"/>
          <w:b w:val="0"/>
          <w:sz w:val="22"/>
          <w:szCs w:val="22"/>
        </w:rPr>
        <w:t>.</w:t>
      </w:r>
    </w:p>
    <w:p w14:paraId="1AD31C09" w14:textId="77777777" w:rsidR="00F81329" w:rsidRPr="00670322" w:rsidRDefault="00F81329" w:rsidP="00F81329">
      <w:pPr>
        <w:pStyle w:val="BodyText"/>
        <w:ind w:left="720"/>
        <w:jc w:val="both"/>
        <w:rPr>
          <w:rFonts w:ascii="Sylfaen" w:hAnsi="Sylfaen"/>
          <w:b w:val="0"/>
          <w:sz w:val="22"/>
          <w:szCs w:val="22"/>
        </w:rPr>
      </w:pPr>
    </w:p>
    <w:p w14:paraId="62F6D8F1" w14:textId="4B9AB677" w:rsidR="007A0DB3" w:rsidRPr="00670322" w:rsidRDefault="002F1404" w:rsidP="00C767B6">
      <w:pPr>
        <w:pStyle w:val="BodyText"/>
        <w:numPr>
          <w:ilvl w:val="0"/>
          <w:numId w:val="4"/>
        </w:numPr>
        <w:jc w:val="both"/>
        <w:rPr>
          <w:rFonts w:ascii="Sylfaen" w:hAnsi="Sylfaen"/>
          <w:b w:val="0"/>
          <w:sz w:val="20"/>
          <w:szCs w:val="22"/>
        </w:rPr>
      </w:pPr>
      <w:r w:rsidRPr="00670322">
        <w:rPr>
          <w:rFonts w:ascii="Sylfaen" w:hAnsi="Sylfaen" w:cs="Sylfaen"/>
          <w:b w:val="0"/>
          <w:sz w:val="22"/>
        </w:rPr>
        <w:t>National Democratic Institute</w:t>
      </w:r>
      <w:r w:rsidR="00F81329" w:rsidRPr="00670322">
        <w:rPr>
          <w:rFonts w:ascii="Sylfaen" w:hAnsi="Sylfaen"/>
          <w:b w:val="0"/>
          <w:sz w:val="22"/>
        </w:rPr>
        <w:t xml:space="preserve"> (NDI), CRRC</w:t>
      </w:r>
      <w:r w:rsidR="00654498" w:rsidRPr="00670322">
        <w:rPr>
          <w:rFonts w:ascii="Sylfaen" w:hAnsi="Sylfaen"/>
          <w:b w:val="0"/>
          <w:sz w:val="22"/>
        </w:rPr>
        <w:t xml:space="preserve"> </w:t>
      </w:r>
      <w:r w:rsidRPr="00670322">
        <w:rPr>
          <w:rFonts w:ascii="Sylfaen" w:hAnsi="Sylfaen"/>
          <w:b w:val="0"/>
          <w:sz w:val="22"/>
        </w:rPr>
        <w:t>- Georgia.</w:t>
      </w:r>
      <w:r w:rsidR="00F81329" w:rsidRPr="00670322">
        <w:rPr>
          <w:rFonts w:ascii="Sylfaen" w:hAnsi="Sylfaen"/>
          <w:b w:val="0"/>
          <w:sz w:val="22"/>
        </w:rPr>
        <w:t xml:space="preserve"> (2018) </w:t>
      </w:r>
      <w:r w:rsidRPr="00670322">
        <w:rPr>
          <w:rFonts w:ascii="Sylfaen" w:hAnsi="Sylfaen" w:cs="Sylfaen"/>
          <w:b w:val="0"/>
          <w:sz w:val="22"/>
        </w:rPr>
        <w:t>Survey of Public Attitudes</w:t>
      </w:r>
      <w:r w:rsidR="00F81329" w:rsidRPr="00670322">
        <w:rPr>
          <w:rFonts w:ascii="Sylfaen" w:hAnsi="Sylfaen"/>
          <w:b w:val="0"/>
          <w:sz w:val="22"/>
        </w:rPr>
        <w:t>.</w:t>
      </w:r>
    </w:p>
    <w:p w14:paraId="415260AA" w14:textId="77777777" w:rsidR="00810891" w:rsidRPr="00670322" w:rsidRDefault="00810891" w:rsidP="00FB594F">
      <w:pPr>
        <w:pStyle w:val="FootnoteText"/>
        <w:jc w:val="both"/>
        <w:rPr>
          <w:rFonts w:ascii="Sylfaen" w:hAnsi="Sylfaen"/>
          <w:sz w:val="22"/>
          <w:szCs w:val="22"/>
        </w:rPr>
      </w:pPr>
    </w:p>
    <w:p w14:paraId="2F32EBD2" w14:textId="22E338F6" w:rsidR="008A4B1A" w:rsidRPr="00670322" w:rsidRDefault="002F1404" w:rsidP="00C767B6">
      <w:pPr>
        <w:pStyle w:val="FootnoteText"/>
        <w:numPr>
          <w:ilvl w:val="0"/>
          <w:numId w:val="4"/>
        </w:numPr>
        <w:jc w:val="both"/>
        <w:rPr>
          <w:rFonts w:ascii="Sylfaen" w:hAnsi="Sylfaen"/>
          <w:sz w:val="24"/>
          <w:szCs w:val="22"/>
        </w:rPr>
      </w:pPr>
      <w:r w:rsidRPr="00670322">
        <w:rPr>
          <w:rFonts w:ascii="Sylfaen" w:hAnsi="Sylfaen"/>
          <w:sz w:val="22"/>
        </w:rPr>
        <w:t>Caucasus Barometer</w:t>
      </w:r>
      <w:r w:rsidR="004438E3" w:rsidRPr="00670322">
        <w:rPr>
          <w:rFonts w:ascii="Sylfaen" w:hAnsi="Sylfaen"/>
          <w:sz w:val="22"/>
        </w:rPr>
        <w:t xml:space="preserve">, </w:t>
      </w:r>
      <w:r w:rsidR="00B76F4C" w:rsidRPr="00670322">
        <w:rPr>
          <w:rFonts w:ascii="Sylfaen" w:hAnsi="Sylfaen"/>
          <w:sz w:val="22"/>
        </w:rPr>
        <w:t xml:space="preserve">(2017), </w:t>
      </w:r>
      <w:r w:rsidRPr="00670322">
        <w:rPr>
          <w:rFonts w:ascii="Sylfaen" w:hAnsi="Sylfaen"/>
          <w:sz w:val="22"/>
        </w:rPr>
        <w:t xml:space="preserve">Georgia </w:t>
      </w:r>
      <w:r w:rsidR="008A4B1A" w:rsidRPr="00670322">
        <w:rPr>
          <w:rFonts w:ascii="Sylfaen" w:hAnsi="Sylfaen"/>
          <w:sz w:val="22"/>
        </w:rPr>
        <w:t>- https://caucasusbarometer.org/ge/</w:t>
      </w:r>
    </w:p>
    <w:p w14:paraId="09F38F1D" w14:textId="77777777" w:rsidR="008A4B1A" w:rsidRPr="00670322" w:rsidRDefault="008A4B1A" w:rsidP="008A4B1A">
      <w:pPr>
        <w:pStyle w:val="FootnoteText"/>
        <w:ind w:left="720"/>
        <w:jc w:val="both"/>
        <w:rPr>
          <w:rFonts w:ascii="Sylfaen" w:hAnsi="Sylfaen"/>
          <w:sz w:val="22"/>
          <w:szCs w:val="22"/>
        </w:rPr>
      </w:pPr>
    </w:p>
    <w:p w14:paraId="2A3932CB" w14:textId="255E0367" w:rsidR="00BE2982" w:rsidRPr="00670322" w:rsidRDefault="00C95519" w:rsidP="00C767B6">
      <w:pPr>
        <w:pStyle w:val="FootnoteText"/>
        <w:numPr>
          <w:ilvl w:val="0"/>
          <w:numId w:val="4"/>
        </w:numPr>
        <w:jc w:val="both"/>
        <w:rPr>
          <w:rFonts w:ascii="Sylfaen" w:hAnsi="Sylfaen"/>
          <w:sz w:val="22"/>
          <w:szCs w:val="22"/>
        </w:rPr>
      </w:pPr>
      <w:r w:rsidRPr="00670322">
        <w:rPr>
          <w:rFonts w:ascii="Sylfaen" w:hAnsi="Sylfaen"/>
          <w:sz w:val="22"/>
          <w:szCs w:val="22"/>
        </w:rPr>
        <w:t>Election Administration of Georgia</w:t>
      </w:r>
      <w:r w:rsidR="00BE2982" w:rsidRPr="00670322">
        <w:rPr>
          <w:rFonts w:ascii="Sylfaen" w:hAnsi="Sylfaen"/>
          <w:sz w:val="22"/>
          <w:szCs w:val="22"/>
        </w:rPr>
        <w:t xml:space="preserve"> </w:t>
      </w:r>
      <w:r w:rsidR="00BF28F1" w:rsidRPr="00670322">
        <w:rPr>
          <w:rFonts w:ascii="Sylfaen" w:hAnsi="Sylfaen"/>
          <w:sz w:val="22"/>
          <w:szCs w:val="22"/>
        </w:rPr>
        <w:t>(</w:t>
      </w:r>
      <w:r w:rsidR="00BE2982" w:rsidRPr="00670322">
        <w:rPr>
          <w:rFonts w:ascii="Sylfaen" w:hAnsi="Sylfaen"/>
          <w:sz w:val="22"/>
          <w:szCs w:val="22"/>
        </w:rPr>
        <w:t>2016</w:t>
      </w:r>
      <w:r w:rsidR="00BF28F1" w:rsidRPr="00670322">
        <w:rPr>
          <w:rFonts w:ascii="Sylfaen" w:hAnsi="Sylfaen"/>
          <w:sz w:val="22"/>
          <w:szCs w:val="22"/>
        </w:rPr>
        <w:t xml:space="preserve">), </w:t>
      </w:r>
      <w:r w:rsidR="001803E0" w:rsidRPr="00670322">
        <w:rPr>
          <w:rFonts w:ascii="Sylfaen" w:hAnsi="Sylfaen"/>
          <w:sz w:val="22"/>
          <w:szCs w:val="22"/>
        </w:rPr>
        <w:t xml:space="preserve">October 8, 2016 Parliamentary Elections of Georgia Report </w:t>
      </w:r>
      <w:r w:rsidR="00BF28F1" w:rsidRPr="00670322">
        <w:rPr>
          <w:rFonts w:ascii="Sylfaen" w:hAnsi="Sylfaen" w:cs="Sylfaen"/>
          <w:sz w:val="22"/>
          <w:szCs w:val="22"/>
        </w:rPr>
        <w:t>- http://cesko.ge/res/docs/Parliament-Web.pdf</w:t>
      </w:r>
    </w:p>
    <w:p w14:paraId="152ADC52" w14:textId="77777777" w:rsidR="00BE2982" w:rsidRPr="00670322" w:rsidRDefault="00BE2982" w:rsidP="00BE2982">
      <w:pPr>
        <w:pStyle w:val="FootnoteText"/>
        <w:ind w:left="720"/>
        <w:jc w:val="both"/>
        <w:rPr>
          <w:rFonts w:ascii="Sylfaen" w:hAnsi="Sylfaen"/>
          <w:sz w:val="22"/>
          <w:szCs w:val="22"/>
        </w:rPr>
      </w:pPr>
    </w:p>
    <w:p w14:paraId="04CA22B5" w14:textId="2BFA6E14" w:rsidR="00C767B6" w:rsidRPr="00670322" w:rsidRDefault="00C95519" w:rsidP="00C767B6">
      <w:pPr>
        <w:pStyle w:val="FootnoteText"/>
        <w:numPr>
          <w:ilvl w:val="0"/>
          <w:numId w:val="4"/>
        </w:numPr>
        <w:jc w:val="both"/>
        <w:rPr>
          <w:rFonts w:ascii="Sylfaen" w:hAnsi="Sylfaen"/>
          <w:sz w:val="22"/>
          <w:szCs w:val="22"/>
        </w:rPr>
      </w:pPr>
      <w:r w:rsidRPr="00670322">
        <w:rPr>
          <w:rFonts w:ascii="Sylfaen" w:hAnsi="Sylfaen"/>
          <w:sz w:val="22"/>
          <w:szCs w:val="22"/>
        </w:rPr>
        <w:t>Government of Georgia</w:t>
      </w:r>
      <w:r w:rsidR="00B76F4C" w:rsidRPr="00670322">
        <w:rPr>
          <w:rFonts w:ascii="Sylfaen" w:hAnsi="Sylfaen"/>
          <w:sz w:val="22"/>
          <w:szCs w:val="22"/>
        </w:rPr>
        <w:t xml:space="preserve"> (2015),</w:t>
      </w:r>
      <w:r w:rsidR="004438E3" w:rsidRPr="00670322">
        <w:rPr>
          <w:rFonts w:ascii="Sylfaen" w:hAnsi="Sylfaen"/>
          <w:sz w:val="22"/>
          <w:szCs w:val="22"/>
        </w:rPr>
        <w:t xml:space="preserve"> </w:t>
      </w:r>
      <w:r w:rsidR="00915679" w:rsidRPr="00670322">
        <w:rPr>
          <w:rFonts w:ascii="Sylfaen" w:hAnsi="Sylfaen"/>
          <w:sz w:val="22"/>
          <w:szCs w:val="22"/>
        </w:rPr>
        <w:t>The State Strategy for Civic Equality and Integration and respec</w:t>
      </w:r>
      <w:r w:rsidR="00915679" w:rsidRPr="00670322">
        <w:rPr>
          <w:rFonts w:ascii="Sylfaen" w:hAnsi="Sylfaen" w:cs="Sylfaen"/>
          <w:sz w:val="22"/>
          <w:szCs w:val="22"/>
        </w:rPr>
        <w:t xml:space="preserve">tive action plan for </w:t>
      </w:r>
      <w:r w:rsidR="00915679" w:rsidRPr="00670322">
        <w:rPr>
          <w:rFonts w:ascii="Sylfaen" w:hAnsi="Sylfaen"/>
          <w:sz w:val="22"/>
          <w:szCs w:val="22"/>
        </w:rPr>
        <w:t>2015-2020.</w:t>
      </w:r>
    </w:p>
    <w:p w14:paraId="3CCAEC53" w14:textId="77777777" w:rsidR="00C767B6" w:rsidRPr="00670322" w:rsidRDefault="00C767B6" w:rsidP="00C767B6">
      <w:pPr>
        <w:pStyle w:val="FootnoteText"/>
        <w:jc w:val="both"/>
        <w:rPr>
          <w:rFonts w:ascii="Sylfaen" w:hAnsi="Sylfaen"/>
          <w:sz w:val="22"/>
          <w:szCs w:val="22"/>
        </w:rPr>
      </w:pPr>
    </w:p>
    <w:p w14:paraId="58C1D2BB" w14:textId="261AA33D" w:rsidR="00833812" w:rsidRPr="00670322" w:rsidRDefault="00C95519" w:rsidP="00C767B6">
      <w:pPr>
        <w:pStyle w:val="FootnoteText"/>
        <w:numPr>
          <w:ilvl w:val="0"/>
          <w:numId w:val="4"/>
        </w:numPr>
        <w:jc w:val="both"/>
        <w:rPr>
          <w:rFonts w:ascii="Sylfaen" w:hAnsi="Sylfaen"/>
          <w:sz w:val="22"/>
          <w:szCs w:val="22"/>
        </w:rPr>
      </w:pPr>
      <w:r w:rsidRPr="00670322">
        <w:rPr>
          <w:rFonts w:ascii="Sylfaen" w:hAnsi="Sylfaen"/>
          <w:sz w:val="22"/>
          <w:szCs w:val="22"/>
        </w:rPr>
        <w:t>Public Defender of Georgia,</w:t>
      </w:r>
      <w:r w:rsidR="00B7393B" w:rsidRPr="00670322">
        <w:rPr>
          <w:rFonts w:ascii="Sylfaen" w:hAnsi="Sylfaen"/>
          <w:sz w:val="22"/>
          <w:szCs w:val="22"/>
        </w:rPr>
        <w:t xml:space="preserve"> </w:t>
      </w:r>
      <w:r w:rsidR="003B68EB" w:rsidRPr="00670322">
        <w:rPr>
          <w:rFonts w:ascii="Sylfaen" w:hAnsi="Sylfaen"/>
          <w:sz w:val="22"/>
          <w:szCs w:val="22"/>
        </w:rPr>
        <w:t xml:space="preserve">Meeting on </w:t>
      </w:r>
      <w:r w:rsidR="00DC2EAE" w:rsidRPr="00670322">
        <w:rPr>
          <w:rFonts w:ascii="Sylfaen" w:hAnsi="Sylfaen"/>
          <w:sz w:val="22"/>
          <w:szCs w:val="22"/>
        </w:rPr>
        <w:t>the Topic of Inclu</w:t>
      </w:r>
      <w:r w:rsidR="00FF0730" w:rsidRPr="00670322">
        <w:rPr>
          <w:rFonts w:ascii="Sylfaen" w:hAnsi="Sylfaen"/>
          <w:sz w:val="22"/>
          <w:szCs w:val="22"/>
        </w:rPr>
        <w:t>sion of National Minorities in Electoral-Political Processes</w:t>
      </w:r>
      <w:r w:rsidR="00A37D9E" w:rsidRPr="00670322">
        <w:rPr>
          <w:rFonts w:ascii="Sylfaen" w:hAnsi="Sylfaen" w:cs="Sylfaen"/>
          <w:sz w:val="22"/>
          <w:szCs w:val="22"/>
        </w:rPr>
        <w:t xml:space="preserve"> - </w:t>
      </w:r>
      <w:hyperlink r:id="rId91" w:history="1">
        <w:r w:rsidR="00E55EC9" w:rsidRPr="00670322">
          <w:rPr>
            <w:rStyle w:val="Hyperlink"/>
            <w:color w:val="auto"/>
            <w:sz w:val="22"/>
            <w:szCs w:val="22"/>
          </w:rPr>
          <w:t>http://www.ombudsman.ge/ge/news/shexvedra-saarchevno-politikur-procesebshi-erovnuli-umciresobebis-chartulobis-temaze.page</w:t>
        </w:r>
      </w:hyperlink>
      <w:r w:rsidR="00833812" w:rsidRPr="00670322">
        <w:rPr>
          <w:rFonts w:ascii="Sylfaen" w:hAnsi="Sylfaen"/>
          <w:sz w:val="22"/>
          <w:szCs w:val="22"/>
        </w:rPr>
        <w:t xml:space="preserve"> </w:t>
      </w:r>
    </w:p>
    <w:p w14:paraId="654A41E2" w14:textId="77777777" w:rsidR="00B7393B" w:rsidRPr="00670322" w:rsidRDefault="00B7393B" w:rsidP="00C767B6">
      <w:pPr>
        <w:pStyle w:val="FootnoteText"/>
        <w:jc w:val="both"/>
        <w:rPr>
          <w:rFonts w:ascii="Sylfaen" w:hAnsi="Sylfaen"/>
          <w:sz w:val="22"/>
          <w:szCs w:val="22"/>
        </w:rPr>
      </w:pPr>
    </w:p>
    <w:p w14:paraId="6C1B4962" w14:textId="2AE2A015" w:rsidR="0087462E" w:rsidRPr="00670322" w:rsidRDefault="00BB4267" w:rsidP="00C767B6">
      <w:pPr>
        <w:pStyle w:val="FootnoteText"/>
        <w:numPr>
          <w:ilvl w:val="0"/>
          <w:numId w:val="4"/>
        </w:numPr>
        <w:jc w:val="both"/>
        <w:rPr>
          <w:rFonts w:ascii="Sylfaen" w:hAnsi="Sylfaen"/>
          <w:sz w:val="22"/>
          <w:szCs w:val="22"/>
        </w:rPr>
      </w:pPr>
      <w:r w:rsidRPr="00670322">
        <w:rPr>
          <w:rFonts w:ascii="Sylfaen" w:hAnsi="Sylfaen"/>
          <w:sz w:val="22"/>
          <w:szCs w:val="22"/>
        </w:rPr>
        <w:t>Legislative Herald of Georgia;</w:t>
      </w:r>
      <w:r w:rsidR="00833812" w:rsidRPr="00670322">
        <w:rPr>
          <w:rFonts w:ascii="Sylfaen" w:hAnsi="Sylfaen"/>
          <w:sz w:val="22"/>
          <w:szCs w:val="22"/>
        </w:rPr>
        <w:t xml:space="preserve"> </w:t>
      </w:r>
      <w:r w:rsidR="008C7F02" w:rsidRPr="00670322">
        <w:rPr>
          <w:rFonts w:ascii="Sylfaen" w:hAnsi="Sylfaen"/>
          <w:sz w:val="22"/>
          <w:szCs w:val="22"/>
        </w:rPr>
        <w:t>On Approving the State Strategy for Civic Equality and Integration and respec</w:t>
      </w:r>
      <w:r w:rsidR="008C7F02" w:rsidRPr="00670322">
        <w:rPr>
          <w:rFonts w:ascii="Sylfaen" w:hAnsi="Sylfaen" w:cs="Sylfaen"/>
          <w:sz w:val="22"/>
          <w:szCs w:val="22"/>
        </w:rPr>
        <w:t xml:space="preserve">tive action plan for </w:t>
      </w:r>
      <w:r w:rsidR="00833812" w:rsidRPr="00670322">
        <w:rPr>
          <w:rFonts w:ascii="Sylfaen" w:hAnsi="Sylfaen"/>
          <w:sz w:val="22"/>
          <w:szCs w:val="22"/>
        </w:rPr>
        <w:t>2015-2020</w:t>
      </w:r>
      <w:r w:rsidR="00B7393B" w:rsidRPr="00670322">
        <w:rPr>
          <w:rFonts w:ascii="Sylfaen" w:hAnsi="Sylfaen" w:cs="Sylfaen"/>
          <w:sz w:val="22"/>
          <w:szCs w:val="22"/>
        </w:rPr>
        <w:t xml:space="preserve"> - </w:t>
      </w:r>
      <w:hyperlink r:id="rId92" w:history="1">
        <w:r w:rsidR="00B7393B" w:rsidRPr="00670322">
          <w:rPr>
            <w:rStyle w:val="Hyperlink"/>
            <w:color w:val="auto"/>
            <w:sz w:val="22"/>
            <w:szCs w:val="22"/>
          </w:rPr>
          <w:t>https://matsne.gov.ge/ka/document/view/2958879</w:t>
        </w:r>
      </w:hyperlink>
    </w:p>
    <w:p w14:paraId="04164D74" w14:textId="77777777" w:rsidR="0087462E" w:rsidRPr="00670322" w:rsidRDefault="0087462E" w:rsidP="00C767B6">
      <w:pPr>
        <w:pStyle w:val="FootnoteText"/>
        <w:jc w:val="both"/>
        <w:rPr>
          <w:rFonts w:ascii="Sylfaen" w:hAnsi="Sylfaen"/>
          <w:sz w:val="22"/>
          <w:szCs w:val="22"/>
        </w:rPr>
      </w:pPr>
    </w:p>
    <w:p w14:paraId="0C0FE566" w14:textId="7616707C" w:rsidR="0087462E" w:rsidRPr="00670322" w:rsidRDefault="006F78B8" w:rsidP="00C767B6">
      <w:pPr>
        <w:pStyle w:val="BodyText"/>
        <w:numPr>
          <w:ilvl w:val="0"/>
          <w:numId w:val="4"/>
        </w:numPr>
        <w:jc w:val="both"/>
        <w:rPr>
          <w:rStyle w:val="Hyperlink"/>
          <w:b w:val="0"/>
          <w:color w:val="auto"/>
          <w:sz w:val="22"/>
          <w:szCs w:val="22"/>
        </w:rPr>
      </w:pPr>
      <w:r w:rsidRPr="00670322">
        <w:rPr>
          <w:rFonts w:ascii="Sylfaen" w:hAnsi="Sylfaen"/>
          <w:b w:val="0"/>
          <w:sz w:val="22"/>
          <w:szCs w:val="22"/>
        </w:rPr>
        <w:t>National Statistics Office of Georgia</w:t>
      </w:r>
      <w:r w:rsidR="00C767B6" w:rsidRPr="00670322">
        <w:rPr>
          <w:rFonts w:ascii="Sylfaen" w:hAnsi="Sylfaen"/>
          <w:b w:val="0"/>
          <w:sz w:val="22"/>
          <w:szCs w:val="22"/>
        </w:rPr>
        <w:t xml:space="preserve"> </w:t>
      </w:r>
      <w:r w:rsidR="00B76F4C" w:rsidRPr="00670322">
        <w:rPr>
          <w:rFonts w:ascii="Sylfaen" w:hAnsi="Sylfaen"/>
          <w:b w:val="0"/>
          <w:sz w:val="22"/>
          <w:szCs w:val="22"/>
        </w:rPr>
        <w:t xml:space="preserve">(2014), </w:t>
      </w:r>
      <w:r w:rsidR="00E87675" w:rsidRPr="00670322">
        <w:rPr>
          <w:rFonts w:ascii="Sylfaen" w:hAnsi="Sylfaen"/>
          <w:b w:val="0"/>
          <w:sz w:val="22"/>
          <w:szCs w:val="22"/>
        </w:rPr>
        <w:t xml:space="preserve">official data </w:t>
      </w:r>
      <w:r w:rsidR="00C95519" w:rsidRPr="00670322">
        <w:rPr>
          <w:rFonts w:ascii="Sylfaen" w:hAnsi="Sylfaen"/>
          <w:b w:val="0"/>
          <w:sz w:val="22"/>
          <w:szCs w:val="22"/>
        </w:rPr>
        <w:t xml:space="preserve">from the 2014 </w:t>
      </w:r>
      <w:r w:rsidR="00960BAD" w:rsidRPr="00670322">
        <w:rPr>
          <w:rFonts w:ascii="Sylfaen" w:hAnsi="Sylfaen"/>
          <w:b w:val="0"/>
          <w:sz w:val="22"/>
          <w:szCs w:val="22"/>
        </w:rPr>
        <w:t>census</w:t>
      </w:r>
      <w:r w:rsidR="0087462E" w:rsidRPr="00670322">
        <w:rPr>
          <w:rFonts w:ascii="Sylfaen" w:hAnsi="Sylfaen"/>
          <w:b w:val="0"/>
          <w:sz w:val="22"/>
          <w:szCs w:val="22"/>
        </w:rPr>
        <w:t xml:space="preserve"> </w:t>
      </w:r>
      <w:r w:rsidR="00C767B6" w:rsidRPr="00670322">
        <w:rPr>
          <w:rFonts w:ascii="Sylfaen" w:hAnsi="Sylfaen"/>
          <w:b w:val="0"/>
          <w:sz w:val="22"/>
          <w:szCs w:val="22"/>
        </w:rPr>
        <w:t xml:space="preserve">- </w:t>
      </w:r>
      <w:hyperlink r:id="rId93" w:history="1">
        <w:r w:rsidR="00C767B6" w:rsidRPr="00670322">
          <w:rPr>
            <w:rStyle w:val="Hyperlink"/>
            <w:b w:val="0"/>
            <w:color w:val="auto"/>
            <w:sz w:val="22"/>
            <w:szCs w:val="22"/>
          </w:rPr>
          <w:t>www.geostat.ge</w:t>
        </w:r>
      </w:hyperlink>
    </w:p>
    <w:p w14:paraId="5AA53585" w14:textId="77777777" w:rsidR="00883576" w:rsidRPr="00670322" w:rsidRDefault="00883576" w:rsidP="00883576">
      <w:pPr>
        <w:pStyle w:val="BodyText"/>
        <w:ind w:left="720"/>
        <w:jc w:val="both"/>
        <w:rPr>
          <w:rStyle w:val="Hyperlink"/>
          <w:b w:val="0"/>
          <w:color w:val="auto"/>
          <w:sz w:val="22"/>
          <w:szCs w:val="22"/>
        </w:rPr>
      </w:pPr>
    </w:p>
    <w:p w14:paraId="4D0C8119" w14:textId="266E80BD" w:rsidR="00B93E23" w:rsidRPr="00670322" w:rsidRDefault="006F78B8" w:rsidP="00B93E23">
      <w:pPr>
        <w:pStyle w:val="BodyText"/>
        <w:numPr>
          <w:ilvl w:val="0"/>
          <w:numId w:val="4"/>
        </w:numPr>
        <w:jc w:val="both"/>
        <w:rPr>
          <w:rFonts w:ascii="Sylfaen" w:hAnsi="Sylfaen"/>
          <w:b w:val="0"/>
          <w:sz w:val="22"/>
          <w:szCs w:val="22"/>
        </w:rPr>
      </w:pPr>
      <w:r w:rsidRPr="00670322">
        <w:rPr>
          <w:rFonts w:ascii="Sylfaen" w:hAnsi="Sylfaen"/>
          <w:b w:val="0"/>
          <w:sz w:val="22"/>
          <w:szCs w:val="22"/>
        </w:rPr>
        <w:t>National Statistics Office of Georgia,</w:t>
      </w:r>
      <w:r w:rsidR="00883576" w:rsidRPr="00670322">
        <w:rPr>
          <w:rFonts w:ascii="Sylfaen" w:hAnsi="Sylfaen"/>
          <w:b w:val="0"/>
          <w:sz w:val="22"/>
          <w:szCs w:val="22"/>
        </w:rPr>
        <w:t xml:space="preserve"> 2018, </w:t>
      </w:r>
      <w:hyperlink r:id="rId94" w:history="1">
        <w:r w:rsidR="00B93E23" w:rsidRPr="00670322">
          <w:rPr>
            <w:rStyle w:val="Hyperlink"/>
            <w:b w:val="0"/>
            <w:color w:val="auto"/>
            <w:sz w:val="22"/>
            <w:szCs w:val="22"/>
          </w:rPr>
          <w:t>http://www.geostat.ge/?action=page&amp;p_id=178&amp;lang=geo</w:t>
        </w:r>
      </w:hyperlink>
    </w:p>
    <w:p w14:paraId="5F3F01F0" w14:textId="77777777" w:rsidR="00B93E23" w:rsidRPr="00670322" w:rsidRDefault="00B93E23" w:rsidP="00B93E23">
      <w:pPr>
        <w:pStyle w:val="BodyText"/>
        <w:ind w:left="720"/>
        <w:jc w:val="both"/>
        <w:rPr>
          <w:rFonts w:ascii="Sylfaen" w:hAnsi="Sylfaen"/>
          <w:b w:val="0"/>
          <w:sz w:val="22"/>
          <w:szCs w:val="22"/>
        </w:rPr>
      </w:pPr>
    </w:p>
    <w:p w14:paraId="13DAE11E" w14:textId="27990166" w:rsidR="007A0DB3" w:rsidRPr="00670322" w:rsidRDefault="00D34A4C" w:rsidP="007A0DB3">
      <w:pPr>
        <w:pStyle w:val="BodyText"/>
        <w:numPr>
          <w:ilvl w:val="0"/>
          <w:numId w:val="4"/>
        </w:numPr>
        <w:jc w:val="both"/>
        <w:rPr>
          <w:rFonts w:ascii="Sylfaen" w:hAnsi="Sylfaen"/>
          <w:b w:val="0"/>
          <w:sz w:val="22"/>
          <w:szCs w:val="22"/>
        </w:rPr>
      </w:pPr>
      <w:r w:rsidRPr="00670322">
        <w:rPr>
          <w:rFonts w:ascii="Sylfaen" w:hAnsi="Sylfaen"/>
          <w:b w:val="0"/>
          <w:sz w:val="22"/>
          <w:szCs w:val="22"/>
        </w:rPr>
        <w:t>National Statistics Office of Georgia,</w:t>
      </w:r>
      <w:r w:rsidR="00B93E23" w:rsidRPr="00670322">
        <w:rPr>
          <w:rFonts w:ascii="Sylfaen" w:hAnsi="Sylfaen"/>
          <w:b w:val="0"/>
          <w:sz w:val="22"/>
          <w:szCs w:val="22"/>
        </w:rPr>
        <w:t xml:space="preserve"> 2017, </w:t>
      </w:r>
      <w:r w:rsidR="00B93E23" w:rsidRPr="00670322">
        <w:rPr>
          <w:rStyle w:val="Hyperlink"/>
          <w:b w:val="0"/>
          <w:color w:val="auto"/>
          <w:sz w:val="22"/>
          <w:szCs w:val="22"/>
        </w:rPr>
        <w:t>http://www.geostat.ge/?action=page&amp;p_id=145&amp;lang=geo</w:t>
      </w:r>
    </w:p>
    <w:sectPr w:rsidR="007A0DB3" w:rsidRPr="00670322" w:rsidSect="007B38FA">
      <w:pgSz w:w="12240" w:h="15840"/>
      <w:pgMar w:top="1276" w:right="1183" w:bottom="1440" w:left="1134" w:header="720" w:footer="720" w:gutter="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DB4D3D5" w16cid:durableId="200E7A73"/>
  <w16cid:commentId w16cid:paraId="1D2F8A31" w16cid:durableId="200E7A74"/>
  <w16cid:commentId w16cid:paraId="23059762" w16cid:durableId="200E7A75"/>
  <w16cid:commentId w16cid:paraId="037798F1" w16cid:durableId="200E7A76"/>
  <w16cid:commentId w16cid:paraId="4E7B672F" w16cid:durableId="200E7A77"/>
  <w16cid:commentId w16cid:paraId="34152864" w16cid:durableId="200E7A7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65B5FE" w14:textId="77777777" w:rsidR="00AE29A6" w:rsidRDefault="00AE29A6" w:rsidP="00B7005E">
      <w:r>
        <w:separator/>
      </w:r>
    </w:p>
  </w:endnote>
  <w:endnote w:type="continuationSeparator" w:id="0">
    <w:p w14:paraId="740D461A" w14:textId="77777777" w:rsidR="00AE29A6" w:rsidRDefault="00AE29A6" w:rsidP="00B700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Sylfaen">
    <w:panose1 w:val="010A0502050306030303"/>
    <w:charset w:val="CC"/>
    <w:family w:val="roman"/>
    <w:pitch w:val="variable"/>
    <w:sig w:usb0="04000687" w:usb1="00000000" w:usb2="00000000" w:usb3="00000000" w:csb0="0000009F" w:csb1="00000000"/>
  </w:font>
  <w:font w:name="DejaVu Sans">
    <w:altName w:val="Arial"/>
    <w:charset w:val="00"/>
    <w:family w:val="swiss"/>
    <w:pitch w:val="variable"/>
    <w:sig w:usb0="E7002EFF" w:usb1="D200FDFF" w:usb2="0A246029" w:usb3="00000000" w:csb0="000001FF" w:csb1="00000000"/>
  </w:font>
  <w:font w:name="Segoe UI">
    <w:panose1 w:val="020B0502040204020203"/>
    <w:charset w:val="CC"/>
    <w:family w:val="swiss"/>
    <w:pitch w:val="variable"/>
    <w:sig w:usb0="E10022FF" w:usb1="C000E47F" w:usb2="00000029" w:usb3="00000000" w:csb0="000001DF" w:csb1="00000000"/>
  </w:font>
  <w:font w:name="Times-Italic">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3399943"/>
      <w:docPartObj>
        <w:docPartGallery w:val="Page Numbers (Bottom of Page)"/>
        <w:docPartUnique/>
      </w:docPartObj>
    </w:sdtPr>
    <w:sdtEndPr>
      <w:rPr>
        <w:noProof/>
      </w:rPr>
    </w:sdtEndPr>
    <w:sdtContent>
      <w:p w14:paraId="1348E120" w14:textId="5FB62F41" w:rsidR="00CA2A61" w:rsidRDefault="00CA2A61">
        <w:pPr>
          <w:pStyle w:val="Footer"/>
          <w:jc w:val="right"/>
        </w:pPr>
        <w:r>
          <w:fldChar w:fldCharType="begin"/>
        </w:r>
        <w:r>
          <w:instrText xml:space="preserve"> PAGE   \* MERGEFORMAT </w:instrText>
        </w:r>
        <w:r>
          <w:fldChar w:fldCharType="separate"/>
        </w:r>
        <w:r w:rsidR="00092CD9">
          <w:rPr>
            <w:noProof/>
          </w:rPr>
          <w:t>46</w:t>
        </w:r>
        <w:r>
          <w:rPr>
            <w:noProof/>
          </w:rPr>
          <w:fldChar w:fldCharType="end"/>
        </w:r>
      </w:p>
    </w:sdtContent>
  </w:sdt>
  <w:p w14:paraId="22232111" w14:textId="77777777" w:rsidR="00CA2A61" w:rsidRDefault="00CA2A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CE5B00" w14:textId="77777777" w:rsidR="00AE29A6" w:rsidRDefault="00AE29A6" w:rsidP="00B7005E">
      <w:r>
        <w:separator/>
      </w:r>
    </w:p>
  </w:footnote>
  <w:footnote w:type="continuationSeparator" w:id="0">
    <w:p w14:paraId="442C00DA" w14:textId="77777777" w:rsidR="00AE29A6" w:rsidRDefault="00AE29A6" w:rsidP="00B7005E">
      <w:r>
        <w:continuationSeparator/>
      </w:r>
    </w:p>
  </w:footnote>
  <w:footnote w:id="1">
    <w:p w14:paraId="4E4DCA73" w14:textId="7142D591" w:rsidR="00CA2A61" w:rsidRPr="008A4B1A" w:rsidRDefault="00CA2A61">
      <w:pPr>
        <w:pStyle w:val="FootnoteText"/>
        <w:rPr>
          <w:rFonts w:ascii="Sylfaen" w:hAnsi="Sylfaen"/>
          <w:lang w:val="ka-GE"/>
        </w:rPr>
      </w:pPr>
      <w:r>
        <w:rPr>
          <w:rStyle w:val="FootnoteReference"/>
        </w:rPr>
        <w:footnoteRef/>
      </w:r>
      <w:r w:rsidRPr="00F35FFF">
        <w:rPr>
          <w:lang w:val="ka-GE"/>
        </w:rPr>
        <w:t xml:space="preserve"> </w:t>
      </w:r>
      <w:r>
        <w:t>Caucasus Barometer Georgia</w:t>
      </w:r>
      <w:r>
        <w:rPr>
          <w:rFonts w:ascii="Sylfaen" w:hAnsi="Sylfaen"/>
          <w:lang w:val="ka-GE"/>
        </w:rPr>
        <w:t xml:space="preserve"> - </w:t>
      </w:r>
      <w:r w:rsidRPr="008A4B1A">
        <w:rPr>
          <w:rFonts w:ascii="Sylfaen" w:hAnsi="Sylfaen"/>
          <w:lang w:val="ka-GE"/>
        </w:rPr>
        <w:t>https://caucasusbarometer.org/ge/</w:t>
      </w:r>
    </w:p>
  </w:footnote>
  <w:footnote w:id="2">
    <w:p w14:paraId="1834D87A" w14:textId="47367704" w:rsidR="00CA2A61" w:rsidRPr="00F35FFF" w:rsidRDefault="00CA2A61" w:rsidP="0048301E">
      <w:pPr>
        <w:pStyle w:val="FootnoteText"/>
        <w:jc w:val="both"/>
        <w:rPr>
          <w:lang w:val="ka-GE"/>
        </w:rPr>
      </w:pPr>
      <w:r>
        <w:rPr>
          <w:rStyle w:val="FootnoteReference"/>
        </w:rPr>
        <w:footnoteRef/>
      </w:r>
      <w:r w:rsidRPr="00F35FFF">
        <w:rPr>
          <w:lang w:val="ka-GE"/>
        </w:rPr>
        <w:t xml:space="preserve"> </w:t>
      </w:r>
      <w:r w:rsidRPr="00FD39BD">
        <w:t>Consociationalism is a type of a democratic system that is based on power sharing between elites from different social groups.</w:t>
      </w:r>
      <w:r w:rsidRPr="00E904ED">
        <w:rPr>
          <w:rFonts w:ascii="Sylfaen" w:hAnsi="Sylfaen"/>
          <w:szCs w:val="22"/>
          <w:lang w:val="ka-GE"/>
        </w:rPr>
        <w:t xml:space="preserve"> </w:t>
      </w:r>
      <w:r>
        <w:rPr>
          <w:rFonts w:ascii="Sylfaen" w:hAnsi="Sylfaen"/>
          <w:szCs w:val="22"/>
        </w:rPr>
        <w:t>Source</w:t>
      </w:r>
      <w:r>
        <w:rPr>
          <w:rFonts w:ascii="Sylfaen" w:hAnsi="Sylfaen"/>
          <w:szCs w:val="22"/>
          <w:lang w:val="ka-GE"/>
        </w:rPr>
        <w:t xml:space="preserve">: </w:t>
      </w:r>
      <w:r w:rsidRPr="00E904ED">
        <w:rPr>
          <w:rFonts w:ascii="Sylfaen" w:hAnsi="Sylfaen"/>
          <w:szCs w:val="22"/>
          <w:lang w:val="ka-GE"/>
        </w:rPr>
        <w:t>https://www.britannica.com/topic/consociationalism</w:t>
      </w:r>
    </w:p>
  </w:footnote>
  <w:footnote w:id="3">
    <w:p w14:paraId="6A208485" w14:textId="527700E0" w:rsidR="00CA2A61" w:rsidRPr="005D7FA6" w:rsidRDefault="00CA2A61" w:rsidP="005417A1">
      <w:pPr>
        <w:pStyle w:val="FootnoteText"/>
        <w:rPr>
          <w:rFonts w:ascii="Sylfaen" w:hAnsi="Sylfaen"/>
          <w:lang w:val="ka-GE"/>
        </w:rPr>
      </w:pPr>
      <w:r>
        <w:rPr>
          <w:rStyle w:val="FootnoteReference"/>
        </w:rPr>
        <w:footnoteRef/>
      </w:r>
      <w:r w:rsidRPr="005D7FA6">
        <w:rPr>
          <w:lang w:val="ka-GE"/>
        </w:rPr>
        <w:t xml:space="preserve"> Official census data from the Nation</w:t>
      </w:r>
      <w:r>
        <w:rPr>
          <w:lang w:val="ka-GE"/>
        </w:rPr>
        <w:t>al Statistics Office of Georgia</w:t>
      </w:r>
      <w:r>
        <w:rPr>
          <w:rFonts w:ascii="Sylfaen" w:hAnsi="Sylfaen"/>
          <w:lang w:val="ka-GE"/>
        </w:rPr>
        <w:t xml:space="preserve"> </w:t>
      </w:r>
      <w:hyperlink r:id="rId1" w:history="1">
        <w:r w:rsidRPr="005D7FA6">
          <w:rPr>
            <w:rStyle w:val="Hyperlink"/>
            <w:lang w:val="ka-GE"/>
          </w:rPr>
          <w:t>www.geostat.ge</w:t>
        </w:r>
      </w:hyperlink>
    </w:p>
  </w:footnote>
  <w:footnote w:id="4">
    <w:p w14:paraId="7C88E284" w14:textId="2BE80BD7" w:rsidR="00CA2A61" w:rsidRPr="005D7FA6" w:rsidRDefault="00CA2A61" w:rsidP="005417A1">
      <w:pPr>
        <w:pStyle w:val="FootnoteText"/>
        <w:rPr>
          <w:lang w:val="ka-GE"/>
        </w:rPr>
      </w:pPr>
      <w:r>
        <w:rPr>
          <w:rStyle w:val="FootnoteReference"/>
        </w:rPr>
        <w:footnoteRef/>
      </w:r>
      <w:r w:rsidRPr="005D7FA6">
        <w:rPr>
          <w:lang w:val="ka-GE"/>
        </w:rPr>
        <w:t xml:space="preserve"> </w:t>
      </w:r>
      <w:r w:rsidRPr="00EB6455">
        <w:rPr>
          <w:lang w:val="ka-GE"/>
        </w:rPr>
        <w:t xml:space="preserve">State Strategy on Civic Euqality and Integration </w:t>
      </w:r>
      <w:r>
        <w:rPr>
          <w:rFonts w:ascii="Sylfaen" w:hAnsi="Sylfaen"/>
        </w:rPr>
        <w:t>and 201</w:t>
      </w:r>
      <w:r>
        <w:rPr>
          <w:rFonts w:ascii="Sylfaen" w:hAnsi="Sylfaen"/>
          <w:lang w:val="ka-GE"/>
        </w:rPr>
        <w:t xml:space="preserve">5-2020 </w:t>
      </w:r>
      <w:r>
        <w:rPr>
          <w:rFonts w:ascii="Sylfaen" w:hAnsi="Sylfaen"/>
        </w:rPr>
        <w:t>Action Plan,</w:t>
      </w:r>
      <w:r>
        <w:rPr>
          <w:rFonts w:ascii="Sylfaen" w:hAnsi="Sylfaen"/>
          <w:lang w:val="ka-GE"/>
        </w:rPr>
        <w:t xml:space="preserve"> </w:t>
      </w:r>
      <w:r w:rsidRPr="00EB6455">
        <w:rPr>
          <w:rFonts w:ascii="Sylfaen" w:hAnsi="Sylfaen"/>
          <w:lang w:val="ka-GE"/>
        </w:rPr>
        <w:t>Government of Georiga, 2015</w:t>
      </w:r>
    </w:p>
  </w:footnote>
  <w:footnote w:id="5">
    <w:p w14:paraId="2A66D9FD" w14:textId="3FFB43FC" w:rsidR="00CA2A61" w:rsidRPr="007E42D5" w:rsidRDefault="00CA2A61" w:rsidP="007E42D5">
      <w:pPr>
        <w:pStyle w:val="BodyText"/>
        <w:jc w:val="both"/>
        <w:rPr>
          <w:rFonts w:ascii="Sylfaen" w:hAnsi="Sylfaen"/>
          <w:b w:val="0"/>
          <w:sz w:val="22"/>
          <w:szCs w:val="22"/>
          <w:lang w:val="ka-GE"/>
        </w:rPr>
      </w:pPr>
      <w:r>
        <w:rPr>
          <w:rStyle w:val="FootnoteReference"/>
        </w:rPr>
        <w:footnoteRef/>
      </w:r>
      <w:r w:rsidRPr="005D7FA6">
        <w:rPr>
          <w:lang w:val="ka-GE"/>
        </w:rPr>
        <w:t xml:space="preserve"> </w:t>
      </w:r>
      <w:r w:rsidRPr="007E42D5">
        <w:rPr>
          <w:rFonts w:ascii="Sylfaen" w:hAnsi="Sylfaen"/>
          <w:b w:val="0"/>
          <w:sz w:val="22"/>
          <w:szCs w:val="22"/>
          <w:lang w:val="ka-GE"/>
        </w:rPr>
        <w:t>Competing for Votes of Ethnic Minorities in Georgia</w:t>
      </w:r>
      <w:r w:rsidRPr="007E42D5">
        <w:rPr>
          <w:rFonts w:ascii="Sylfaen" w:hAnsi="Sylfaen"/>
          <w:b w:val="0"/>
          <w:sz w:val="22"/>
          <w:szCs w:val="22"/>
        </w:rPr>
        <w:t xml:space="preserve">: the 2017 local elections, </w:t>
      </w:r>
      <w:r>
        <w:rPr>
          <w:rFonts w:ascii="Sylfaen" w:hAnsi="Sylfaen"/>
          <w:b w:val="0"/>
          <w:sz w:val="22"/>
          <w:szCs w:val="22"/>
          <w:lang w:val="ka-GE"/>
        </w:rPr>
        <w:t>Policy Paper;</w:t>
      </w:r>
      <w:r>
        <w:rPr>
          <w:rFonts w:ascii="Sylfaen" w:hAnsi="Sylfaen"/>
          <w:b w:val="0"/>
          <w:sz w:val="22"/>
          <w:szCs w:val="22"/>
        </w:rPr>
        <w:t xml:space="preserve"> </w:t>
      </w:r>
      <w:r w:rsidRPr="000C5BC3">
        <w:rPr>
          <w:rFonts w:ascii="Sylfaen" w:hAnsi="Sylfaen"/>
          <w:b w:val="0"/>
          <w:sz w:val="22"/>
          <w:szCs w:val="22"/>
          <w:lang w:val="ka-GE"/>
        </w:rPr>
        <w:t>Center for the Studies o</w:t>
      </w:r>
      <w:r>
        <w:rPr>
          <w:rFonts w:ascii="Sylfaen" w:hAnsi="Sylfaen"/>
          <w:b w:val="0"/>
          <w:sz w:val="22"/>
          <w:szCs w:val="22"/>
          <w:lang w:val="ka-GE"/>
        </w:rPr>
        <w:t xml:space="preserve">f Ethnicity and Multiculturalism, </w:t>
      </w:r>
      <w:r w:rsidRPr="007E42D5">
        <w:rPr>
          <w:rFonts w:ascii="Sylfaen" w:hAnsi="Sylfaen"/>
          <w:b w:val="0"/>
          <w:sz w:val="22"/>
          <w:szCs w:val="22"/>
          <w:lang w:val="ka-GE"/>
        </w:rPr>
        <w:t>Tbilisi</w:t>
      </w:r>
      <w:r>
        <w:rPr>
          <w:rFonts w:ascii="Sylfaen" w:hAnsi="Sylfaen"/>
          <w:b w:val="0"/>
          <w:sz w:val="22"/>
          <w:szCs w:val="22"/>
        </w:rPr>
        <w:t>, 2018</w:t>
      </w:r>
      <w:r w:rsidRPr="007E42D5">
        <w:rPr>
          <w:rFonts w:ascii="Sylfaen" w:hAnsi="Sylfaen"/>
          <w:b w:val="0"/>
          <w:sz w:val="22"/>
          <w:szCs w:val="22"/>
          <w:lang w:val="ka-GE"/>
        </w:rPr>
        <w:t>.</w:t>
      </w:r>
    </w:p>
  </w:footnote>
  <w:footnote w:id="6">
    <w:p w14:paraId="46C59873" w14:textId="5B0191BF" w:rsidR="00CA2A61" w:rsidRPr="002E2A54" w:rsidRDefault="00CA2A61" w:rsidP="005417A1">
      <w:pPr>
        <w:pStyle w:val="FootnoteText"/>
        <w:rPr>
          <w:rFonts w:ascii="Sylfaen" w:hAnsi="Sylfaen"/>
          <w:lang w:val="ka-GE"/>
        </w:rPr>
      </w:pPr>
      <w:r>
        <w:rPr>
          <w:rStyle w:val="FootnoteReference"/>
        </w:rPr>
        <w:footnoteRef/>
      </w:r>
      <w:r w:rsidRPr="005D7FA6">
        <w:rPr>
          <w:lang w:val="ka-GE"/>
        </w:rPr>
        <w:t xml:space="preserve"> </w:t>
      </w:r>
      <w:r w:rsidRPr="00470CF1">
        <w:rPr>
          <w:lang w:val="ka-GE"/>
        </w:rPr>
        <w:t xml:space="preserve">Report on the Implementation of the State </w:t>
      </w:r>
      <w:r>
        <w:t xml:space="preserve">Strategy on </w:t>
      </w:r>
      <w:r w:rsidRPr="00470CF1">
        <w:rPr>
          <w:lang w:val="ka-GE"/>
        </w:rPr>
        <w:t xml:space="preserve">Civic Equality and Integration </w:t>
      </w:r>
      <w:r w:rsidRPr="00470CF1">
        <w:rPr>
          <w:rFonts w:ascii="Sylfaen" w:hAnsi="Sylfaen"/>
          <w:lang w:val="ka-GE"/>
        </w:rPr>
        <w:t>a</w:t>
      </w:r>
      <w:r>
        <w:rPr>
          <w:rFonts w:ascii="Sylfaen" w:hAnsi="Sylfaen"/>
          <w:lang w:val="ka-GE"/>
        </w:rPr>
        <w:t xml:space="preserve">nd </w:t>
      </w:r>
      <w:r>
        <w:rPr>
          <w:rFonts w:ascii="Sylfaen" w:hAnsi="Sylfaen"/>
        </w:rPr>
        <w:t xml:space="preserve">the </w:t>
      </w:r>
      <w:r>
        <w:rPr>
          <w:rFonts w:ascii="Sylfaen" w:hAnsi="Sylfaen"/>
          <w:lang w:val="ka-GE"/>
        </w:rPr>
        <w:t xml:space="preserve">2015 Action Plan, Government of Georgia, </w:t>
      </w:r>
      <w:r w:rsidR="00B72EDE">
        <w:rPr>
          <w:rFonts w:ascii="Sylfaen" w:hAnsi="Sylfaen"/>
        </w:rPr>
        <w:t>State</w:t>
      </w:r>
      <w:r w:rsidRPr="00584662">
        <w:rPr>
          <w:rFonts w:ascii="Sylfaen" w:hAnsi="Sylfaen"/>
          <w:lang w:val="ka-GE"/>
        </w:rPr>
        <w:t xml:space="preserve"> Interagency Commission, February, </w:t>
      </w:r>
      <w:r>
        <w:rPr>
          <w:rFonts w:ascii="Sylfaen" w:hAnsi="Sylfaen"/>
          <w:lang w:val="ka-GE"/>
        </w:rPr>
        <w:t>2016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D6327"/>
    <w:multiLevelType w:val="hybridMultilevel"/>
    <w:tmpl w:val="22BAA086"/>
    <w:lvl w:ilvl="0" w:tplc="9FB2077C">
      <w:start w:val="1"/>
      <w:numFmt w:val="bullet"/>
      <w:lvlText w:val="•"/>
      <w:lvlJc w:val="left"/>
      <w:pPr>
        <w:tabs>
          <w:tab w:val="num" w:pos="720"/>
        </w:tabs>
        <w:ind w:left="720" w:hanging="360"/>
      </w:pPr>
      <w:rPr>
        <w:rFonts w:ascii="Times New Roman" w:hAnsi="Times New Roman" w:hint="default"/>
      </w:rPr>
    </w:lvl>
    <w:lvl w:ilvl="1" w:tplc="72CA097A" w:tentative="1">
      <w:start w:val="1"/>
      <w:numFmt w:val="bullet"/>
      <w:lvlText w:val="•"/>
      <w:lvlJc w:val="left"/>
      <w:pPr>
        <w:tabs>
          <w:tab w:val="num" w:pos="1440"/>
        </w:tabs>
        <w:ind w:left="1440" w:hanging="360"/>
      </w:pPr>
      <w:rPr>
        <w:rFonts w:ascii="Times New Roman" w:hAnsi="Times New Roman" w:hint="default"/>
      </w:rPr>
    </w:lvl>
    <w:lvl w:ilvl="2" w:tplc="D12C3922" w:tentative="1">
      <w:start w:val="1"/>
      <w:numFmt w:val="bullet"/>
      <w:lvlText w:val="•"/>
      <w:lvlJc w:val="left"/>
      <w:pPr>
        <w:tabs>
          <w:tab w:val="num" w:pos="2160"/>
        </w:tabs>
        <w:ind w:left="2160" w:hanging="360"/>
      </w:pPr>
      <w:rPr>
        <w:rFonts w:ascii="Times New Roman" w:hAnsi="Times New Roman" w:hint="default"/>
      </w:rPr>
    </w:lvl>
    <w:lvl w:ilvl="3" w:tplc="355C8FAA" w:tentative="1">
      <w:start w:val="1"/>
      <w:numFmt w:val="bullet"/>
      <w:lvlText w:val="•"/>
      <w:lvlJc w:val="left"/>
      <w:pPr>
        <w:tabs>
          <w:tab w:val="num" w:pos="2880"/>
        </w:tabs>
        <w:ind w:left="2880" w:hanging="360"/>
      </w:pPr>
      <w:rPr>
        <w:rFonts w:ascii="Times New Roman" w:hAnsi="Times New Roman" w:hint="default"/>
      </w:rPr>
    </w:lvl>
    <w:lvl w:ilvl="4" w:tplc="19BA32D4" w:tentative="1">
      <w:start w:val="1"/>
      <w:numFmt w:val="bullet"/>
      <w:lvlText w:val="•"/>
      <w:lvlJc w:val="left"/>
      <w:pPr>
        <w:tabs>
          <w:tab w:val="num" w:pos="3600"/>
        </w:tabs>
        <w:ind w:left="3600" w:hanging="360"/>
      </w:pPr>
      <w:rPr>
        <w:rFonts w:ascii="Times New Roman" w:hAnsi="Times New Roman" w:hint="default"/>
      </w:rPr>
    </w:lvl>
    <w:lvl w:ilvl="5" w:tplc="4E34A3AA" w:tentative="1">
      <w:start w:val="1"/>
      <w:numFmt w:val="bullet"/>
      <w:lvlText w:val="•"/>
      <w:lvlJc w:val="left"/>
      <w:pPr>
        <w:tabs>
          <w:tab w:val="num" w:pos="4320"/>
        </w:tabs>
        <w:ind w:left="4320" w:hanging="360"/>
      </w:pPr>
      <w:rPr>
        <w:rFonts w:ascii="Times New Roman" w:hAnsi="Times New Roman" w:hint="default"/>
      </w:rPr>
    </w:lvl>
    <w:lvl w:ilvl="6" w:tplc="20AE078C" w:tentative="1">
      <w:start w:val="1"/>
      <w:numFmt w:val="bullet"/>
      <w:lvlText w:val="•"/>
      <w:lvlJc w:val="left"/>
      <w:pPr>
        <w:tabs>
          <w:tab w:val="num" w:pos="5040"/>
        </w:tabs>
        <w:ind w:left="5040" w:hanging="360"/>
      </w:pPr>
      <w:rPr>
        <w:rFonts w:ascii="Times New Roman" w:hAnsi="Times New Roman" w:hint="default"/>
      </w:rPr>
    </w:lvl>
    <w:lvl w:ilvl="7" w:tplc="DFBCAEC0" w:tentative="1">
      <w:start w:val="1"/>
      <w:numFmt w:val="bullet"/>
      <w:lvlText w:val="•"/>
      <w:lvlJc w:val="left"/>
      <w:pPr>
        <w:tabs>
          <w:tab w:val="num" w:pos="5760"/>
        </w:tabs>
        <w:ind w:left="5760" w:hanging="360"/>
      </w:pPr>
      <w:rPr>
        <w:rFonts w:ascii="Times New Roman" w:hAnsi="Times New Roman" w:hint="default"/>
      </w:rPr>
    </w:lvl>
    <w:lvl w:ilvl="8" w:tplc="7EF626D6"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7270149"/>
    <w:multiLevelType w:val="hybridMultilevel"/>
    <w:tmpl w:val="1B74A372"/>
    <w:lvl w:ilvl="0" w:tplc="CCA096B0">
      <w:start w:val="1"/>
      <w:numFmt w:val="bullet"/>
      <w:lvlText w:val="•"/>
      <w:lvlJc w:val="left"/>
      <w:pPr>
        <w:tabs>
          <w:tab w:val="num" w:pos="720"/>
        </w:tabs>
        <w:ind w:left="720" w:hanging="360"/>
      </w:pPr>
      <w:rPr>
        <w:rFonts w:ascii="Times New Roman" w:hAnsi="Times New Roman" w:hint="default"/>
      </w:rPr>
    </w:lvl>
    <w:lvl w:ilvl="1" w:tplc="8D849A4E" w:tentative="1">
      <w:start w:val="1"/>
      <w:numFmt w:val="bullet"/>
      <w:lvlText w:val="•"/>
      <w:lvlJc w:val="left"/>
      <w:pPr>
        <w:tabs>
          <w:tab w:val="num" w:pos="1440"/>
        </w:tabs>
        <w:ind w:left="1440" w:hanging="360"/>
      </w:pPr>
      <w:rPr>
        <w:rFonts w:ascii="Times New Roman" w:hAnsi="Times New Roman" w:hint="default"/>
      </w:rPr>
    </w:lvl>
    <w:lvl w:ilvl="2" w:tplc="1BDE7DA4" w:tentative="1">
      <w:start w:val="1"/>
      <w:numFmt w:val="bullet"/>
      <w:lvlText w:val="•"/>
      <w:lvlJc w:val="left"/>
      <w:pPr>
        <w:tabs>
          <w:tab w:val="num" w:pos="2160"/>
        </w:tabs>
        <w:ind w:left="2160" w:hanging="360"/>
      </w:pPr>
      <w:rPr>
        <w:rFonts w:ascii="Times New Roman" w:hAnsi="Times New Roman" w:hint="default"/>
      </w:rPr>
    </w:lvl>
    <w:lvl w:ilvl="3" w:tplc="895C0F7A" w:tentative="1">
      <w:start w:val="1"/>
      <w:numFmt w:val="bullet"/>
      <w:lvlText w:val="•"/>
      <w:lvlJc w:val="left"/>
      <w:pPr>
        <w:tabs>
          <w:tab w:val="num" w:pos="2880"/>
        </w:tabs>
        <w:ind w:left="2880" w:hanging="360"/>
      </w:pPr>
      <w:rPr>
        <w:rFonts w:ascii="Times New Roman" w:hAnsi="Times New Roman" w:hint="default"/>
      </w:rPr>
    </w:lvl>
    <w:lvl w:ilvl="4" w:tplc="18723638" w:tentative="1">
      <w:start w:val="1"/>
      <w:numFmt w:val="bullet"/>
      <w:lvlText w:val="•"/>
      <w:lvlJc w:val="left"/>
      <w:pPr>
        <w:tabs>
          <w:tab w:val="num" w:pos="3600"/>
        </w:tabs>
        <w:ind w:left="3600" w:hanging="360"/>
      </w:pPr>
      <w:rPr>
        <w:rFonts w:ascii="Times New Roman" w:hAnsi="Times New Roman" w:hint="default"/>
      </w:rPr>
    </w:lvl>
    <w:lvl w:ilvl="5" w:tplc="554251C4" w:tentative="1">
      <w:start w:val="1"/>
      <w:numFmt w:val="bullet"/>
      <w:lvlText w:val="•"/>
      <w:lvlJc w:val="left"/>
      <w:pPr>
        <w:tabs>
          <w:tab w:val="num" w:pos="4320"/>
        </w:tabs>
        <w:ind w:left="4320" w:hanging="360"/>
      </w:pPr>
      <w:rPr>
        <w:rFonts w:ascii="Times New Roman" w:hAnsi="Times New Roman" w:hint="default"/>
      </w:rPr>
    </w:lvl>
    <w:lvl w:ilvl="6" w:tplc="5DC0EE04" w:tentative="1">
      <w:start w:val="1"/>
      <w:numFmt w:val="bullet"/>
      <w:lvlText w:val="•"/>
      <w:lvlJc w:val="left"/>
      <w:pPr>
        <w:tabs>
          <w:tab w:val="num" w:pos="5040"/>
        </w:tabs>
        <w:ind w:left="5040" w:hanging="360"/>
      </w:pPr>
      <w:rPr>
        <w:rFonts w:ascii="Times New Roman" w:hAnsi="Times New Roman" w:hint="default"/>
      </w:rPr>
    </w:lvl>
    <w:lvl w:ilvl="7" w:tplc="C506EE90" w:tentative="1">
      <w:start w:val="1"/>
      <w:numFmt w:val="bullet"/>
      <w:lvlText w:val="•"/>
      <w:lvlJc w:val="left"/>
      <w:pPr>
        <w:tabs>
          <w:tab w:val="num" w:pos="5760"/>
        </w:tabs>
        <w:ind w:left="5760" w:hanging="360"/>
      </w:pPr>
      <w:rPr>
        <w:rFonts w:ascii="Times New Roman" w:hAnsi="Times New Roman" w:hint="default"/>
      </w:rPr>
    </w:lvl>
    <w:lvl w:ilvl="8" w:tplc="A4862732"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8FA0B23"/>
    <w:multiLevelType w:val="hybridMultilevel"/>
    <w:tmpl w:val="E7F65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716F71"/>
    <w:multiLevelType w:val="hybridMultilevel"/>
    <w:tmpl w:val="2C38DC14"/>
    <w:lvl w:ilvl="0" w:tplc="8A8A7584">
      <w:start w:val="1"/>
      <w:numFmt w:val="bullet"/>
      <w:lvlText w:val="•"/>
      <w:lvlJc w:val="left"/>
      <w:pPr>
        <w:tabs>
          <w:tab w:val="num" w:pos="720"/>
        </w:tabs>
        <w:ind w:left="720" w:hanging="360"/>
      </w:pPr>
      <w:rPr>
        <w:rFonts w:ascii="Arial" w:hAnsi="Arial" w:hint="default"/>
      </w:rPr>
    </w:lvl>
    <w:lvl w:ilvl="1" w:tplc="E96208CC" w:tentative="1">
      <w:start w:val="1"/>
      <w:numFmt w:val="bullet"/>
      <w:lvlText w:val="•"/>
      <w:lvlJc w:val="left"/>
      <w:pPr>
        <w:tabs>
          <w:tab w:val="num" w:pos="1440"/>
        </w:tabs>
        <w:ind w:left="1440" w:hanging="360"/>
      </w:pPr>
      <w:rPr>
        <w:rFonts w:ascii="Arial" w:hAnsi="Arial" w:hint="default"/>
      </w:rPr>
    </w:lvl>
    <w:lvl w:ilvl="2" w:tplc="B8449488" w:tentative="1">
      <w:start w:val="1"/>
      <w:numFmt w:val="bullet"/>
      <w:lvlText w:val="•"/>
      <w:lvlJc w:val="left"/>
      <w:pPr>
        <w:tabs>
          <w:tab w:val="num" w:pos="2160"/>
        </w:tabs>
        <w:ind w:left="2160" w:hanging="360"/>
      </w:pPr>
      <w:rPr>
        <w:rFonts w:ascii="Arial" w:hAnsi="Arial" w:hint="default"/>
      </w:rPr>
    </w:lvl>
    <w:lvl w:ilvl="3" w:tplc="A31854E6" w:tentative="1">
      <w:start w:val="1"/>
      <w:numFmt w:val="bullet"/>
      <w:lvlText w:val="•"/>
      <w:lvlJc w:val="left"/>
      <w:pPr>
        <w:tabs>
          <w:tab w:val="num" w:pos="2880"/>
        </w:tabs>
        <w:ind w:left="2880" w:hanging="360"/>
      </w:pPr>
      <w:rPr>
        <w:rFonts w:ascii="Arial" w:hAnsi="Arial" w:hint="default"/>
      </w:rPr>
    </w:lvl>
    <w:lvl w:ilvl="4" w:tplc="8158B00C" w:tentative="1">
      <w:start w:val="1"/>
      <w:numFmt w:val="bullet"/>
      <w:lvlText w:val="•"/>
      <w:lvlJc w:val="left"/>
      <w:pPr>
        <w:tabs>
          <w:tab w:val="num" w:pos="3600"/>
        </w:tabs>
        <w:ind w:left="3600" w:hanging="360"/>
      </w:pPr>
      <w:rPr>
        <w:rFonts w:ascii="Arial" w:hAnsi="Arial" w:hint="default"/>
      </w:rPr>
    </w:lvl>
    <w:lvl w:ilvl="5" w:tplc="530E955A" w:tentative="1">
      <w:start w:val="1"/>
      <w:numFmt w:val="bullet"/>
      <w:lvlText w:val="•"/>
      <w:lvlJc w:val="left"/>
      <w:pPr>
        <w:tabs>
          <w:tab w:val="num" w:pos="4320"/>
        </w:tabs>
        <w:ind w:left="4320" w:hanging="360"/>
      </w:pPr>
      <w:rPr>
        <w:rFonts w:ascii="Arial" w:hAnsi="Arial" w:hint="default"/>
      </w:rPr>
    </w:lvl>
    <w:lvl w:ilvl="6" w:tplc="09EE742C" w:tentative="1">
      <w:start w:val="1"/>
      <w:numFmt w:val="bullet"/>
      <w:lvlText w:val="•"/>
      <w:lvlJc w:val="left"/>
      <w:pPr>
        <w:tabs>
          <w:tab w:val="num" w:pos="5040"/>
        </w:tabs>
        <w:ind w:left="5040" w:hanging="360"/>
      </w:pPr>
      <w:rPr>
        <w:rFonts w:ascii="Arial" w:hAnsi="Arial" w:hint="default"/>
      </w:rPr>
    </w:lvl>
    <w:lvl w:ilvl="7" w:tplc="4C10848A" w:tentative="1">
      <w:start w:val="1"/>
      <w:numFmt w:val="bullet"/>
      <w:lvlText w:val="•"/>
      <w:lvlJc w:val="left"/>
      <w:pPr>
        <w:tabs>
          <w:tab w:val="num" w:pos="5760"/>
        </w:tabs>
        <w:ind w:left="5760" w:hanging="360"/>
      </w:pPr>
      <w:rPr>
        <w:rFonts w:ascii="Arial" w:hAnsi="Arial" w:hint="default"/>
      </w:rPr>
    </w:lvl>
    <w:lvl w:ilvl="8" w:tplc="2CB440A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0E253EC"/>
    <w:multiLevelType w:val="hybridMultilevel"/>
    <w:tmpl w:val="76867CA2"/>
    <w:lvl w:ilvl="0" w:tplc="B8F05F7A">
      <w:start w:val="1"/>
      <w:numFmt w:val="bullet"/>
      <w:lvlText w:val="•"/>
      <w:lvlJc w:val="left"/>
      <w:pPr>
        <w:tabs>
          <w:tab w:val="num" w:pos="720"/>
        </w:tabs>
        <w:ind w:left="720" w:hanging="360"/>
      </w:pPr>
      <w:rPr>
        <w:rFonts w:ascii="Arial" w:hAnsi="Arial" w:hint="default"/>
      </w:rPr>
    </w:lvl>
    <w:lvl w:ilvl="1" w:tplc="46243D1E" w:tentative="1">
      <w:start w:val="1"/>
      <w:numFmt w:val="bullet"/>
      <w:lvlText w:val="•"/>
      <w:lvlJc w:val="left"/>
      <w:pPr>
        <w:tabs>
          <w:tab w:val="num" w:pos="1440"/>
        </w:tabs>
        <w:ind w:left="1440" w:hanging="360"/>
      </w:pPr>
      <w:rPr>
        <w:rFonts w:ascii="Arial" w:hAnsi="Arial" w:hint="default"/>
      </w:rPr>
    </w:lvl>
    <w:lvl w:ilvl="2" w:tplc="14D44F6C">
      <w:numFmt w:val="none"/>
      <w:lvlText w:val=""/>
      <w:lvlJc w:val="left"/>
      <w:pPr>
        <w:tabs>
          <w:tab w:val="num" w:pos="360"/>
        </w:tabs>
      </w:pPr>
    </w:lvl>
    <w:lvl w:ilvl="3" w:tplc="6BA4D5AE" w:tentative="1">
      <w:start w:val="1"/>
      <w:numFmt w:val="bullet"/>
      <w:lvlText w:val="•"/>
      <w:lvlJc w:val="left"/>
      <w:pPr>
        <w:tabs>
          <w:tab w:val="num" w:pos="2880"/>
        </w:tabs>
        <w:ind w:left="2880" w:hanging="360"/>
      </w:pPr>
      <w:rPr>
        <w:rFonts w:ascii="Arial" w:hAnsi="Arial" w:hint="default"/>
      </w:rPr>
    </w:lvl>
    <w:lvl w:ilvl="4" w:tplc="F23A1ED0" w:tentative="1">
      <w:start w:val="1"/>
      <w:numFmt w:val="bullet"/>
      <w:lvlText w:val="•"/>
      <w:lvlJc w:val="left"/>
      <w:pPr>
        <w:tabs>
          <w:tab w:val="num" w:pos="3600"/>
        </w:tabs>
        <w:ind w:left="3600" w:hanging="360"/>
      </w:pPr>
      <w:rPr>
        <w:rFonts w:ascii="Arial" w:hAnsi="Arial" w:hint="default"/>
      </w:rPr>
    </w:lvl>
    <w:lvl w:ilvl="5" w:tplc="6A84EA80" w:tentative="1">
      <w:start w:val="1"/>
      <w:numFmt w:val="bullet"/>
      <w:lvlText w:val="•"/>
      <w:lvlJc w:val="left"/>
      <w:pPr>
        <w:tabs>
          <w:tab w:val="num" w:pos="4320"/>
        </w:tabs>
        <w:ind w:left="4320" w:hanging="360"/>
      </w:pPr>
      <w:rPr>
        <w:rFonts w:ascii="Arial" w:hAnsi="Arial" w:hint="default"/>
      </w:rPr>
    </w:lvl>
    <w:lvl w:ilvl="6" w:tplc="DDC087B2" w:tentative="1">
      <w:start w:val="1"/>
      <w:numFmt w:val="bullet"/>
      <w:lvlText w:val="•"/>
      <w:lvlJc w:val="left"/>
      <w:pPr>
        <w:tabs>
          <w:tab w:val="num" w:pos="5040"/>
        </w:tabs>
        <w:ind w:left="5040" w:hanging="360"/>
      </w:pPr>
      <w:rPr>
        <w:rFonts w:ascii="Arial" w:hAnsi="Arial" w:hint="default"/>
      </w:rPr>
    </w:lvl>
    <w:lvl w:ilvl="7" w:tplc="23D64DEC" w:tentative="1">
      <w:start w:val="1"/>
      <w:numFmt w:val="bullet"/>
      <w:lvlText w:val="•"/>
      <w:lvlJc w:val="left"/>
      <w:pPr>
        <w:tabs>
          <w:tab w:val="num" w:pos="5760"/>
        </w:tabs>
        <w:ind w:left="5760" w:hanging="360"/>
      </w:pPr>
      <w:rPr>
        <w:rFonts w:ascii="Arial" w:hAnsi="Arial" w:hint="default"/>
      </w:rPr>
    </w:lvl>
    <w:lvl w:ilvl="8" w:tplc="D7440B0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2F7506F"/>
    <w:multiLevelType w:val="hybridMultilevel"/>
    <w:tmpl w:val="CDBA0C4C"/>
    <w:lvl w:ilvl="0" w:tplc="45AE7208">
      <w:start w:val="1"/>
      <w:numFmt w:val="bullet"/>
      <w:lvlText w:val="•"/>
      <w:lvlJc w:val="left"/>
      <w:pPr>
        <w:tabs>
          <w:tab w:val="num" w:pos="720"/>
        </w:tabs>
        <w:ind w:left="720" w:hanging="360"/>
      </w:pPr>
      <w:rPr>
        <w:rFonts w:ascii="Arial" w:hAnsi="Arial" w:hint="default"/>
      </w:rPr>
    </w:lvl>
    <w:lvl w:ilvl="1" w:tplc="194CBAF8" w:tentative="1">
      <w:start w:val="1"/>
      <w:numFmt w:val="bullet"/>
      <w:lvlText w:val="•"/>
      <w:lvlJc w:val="left"/>
      <w:pPr>
        <w:tabs>
          <w:tab w:val="num" w:pos="1440"/>
        </w:tabs>
        <w:ind w:left="1440" w:hanging="360"/>
      </w:pPr>
      <w:rPr>
        <w:rFonts w:ascii="Arial" w:hAnsi="Arial" w:hint="default"/>
      </w:rPr>
    </w:lvl>
    <w:lvl w:ilvl="2" w:tplc="6010CCD0" w:tentative="1">
      <w:start w:val="1"/>
      <w:numFmt w:val="bullet"/>
      <w:lvlText w:val="•"/>
      <w:lvlJc w:val="left"/>
      <w:pPr>
        <w:tabs>
          <w:tab w:val="num" w:pos="2160"/>
        </w:tabs>
        <w:ind w:left="2160" w:hanging="360"/>
      </w:pPr>
      <w:rPr>
        <w:rFonts w:ascii="Arial" w:hAnsi="Arial" w:hint="default"/>
      </w:rPr>
    </w:lvl>
    <w:lvl w:ilvl="3" w:tplc="0398479A" w:tentative="1">
      <w:start w:val="1"/>
      <w:numFmt w:val="bullet"/>
      <w:lvlText w:val="•"/>
      <w:lvlJc w:val="left"/>
      <w:pPr>
        <w:tabs>
          <w:tab w:val="num" w:pos="2880"/>
        </w:tabs>
        <w:ind w:left="2880" w:hanging="360"/>
      </w:pPr>
      <w:rPr>
        <w:rFonts w:ascii="Arial" w:hAnsi="Arial" w:hint="default"/>
      </w:rPr>
    </w:lvl>
    <w:lvl w:ilvl="4" w:tplc="692AE2C0" w:tentative="1">
      <w:start w:val="1"/>
      <w:numFmt w:val="bullet"/>
      <w:lvlText w:val="•"/>
      <w:lvlJc w:val="left"/>
      <w:pPr>
        <w:tabs>
          <w:tab w:val="num" w:pos="3600"/>
        </w:tabs>
        <w:ind w:left="3600" w:hanging="360"/>
      </w:pPr>
      <w:rPr>
        <w:rFonts w:ascii="Arial" w:hAnsi="Arial" w:hint="default"/>
      </w:rPr>
    </w:lvl>
    <w:lvl w:ilvl="5" w:tplc="968CE0BE" w:tentative="1">
      <w:start w:val="1"/>
      <w:numFmt w:val="bullet"/>
      <w:lvlText w:val="•"/>
      <w:lvlJc w:val="left"/>
      <w:pPr>
        <w:tabs>
          <w:tab w:val="num" w:pos="4320"/>
        </w:tabs>
        <w:ind w:left="4320" w:hanging="360"/>
      </w:pPr>
      <w:rPr>
        <w:rFonts w:ascii="Arial" w:hAnsi="Arial" w:hint="default"/>
      </w:rPr>
    </w:lvl>
    <w:lvl w:ilvl="6" w:tplc="69101146" w:tentative="1">
      <w:start w:val="1"/>
      <w:numFmt w:val="bullet"/>
      <w:lvlText w:val="•"/>
      <w:lvlJc w:val="left"/>
      <w:pPr>
        <w:tabs>
          <w:tab w:val="num" w:pos="5040"/>
        </w:tabs>
        <w:ind w:left="5040" w:hanging="360"/>
      </w:pPr>
      <w:rPr>
        <w:rFonts w:ascii="Arial" w:hAnsi="Arial" w:hint="default"/>
      </w:rPr>
    </w:lvl>
    <w:lvl w:ilvl="7" w:tplc="F570770E" w:tentative="1">
      <w:start w:val="1"/>
      <w:numFmt w:val="bullet"/>
      <w:lvlText w:val="•"/>
      <w:lvlJc w:val="left"/>
      <w:pPr>
        <w:tabs>
          <w:tab w:val="num" w:pos="5760"/>
        </w:tabs>
        <w:ind w:left="5760" w:hanging="360"/>
      </w:pPr>
      <w:rPr>
        <w:rFonts w:ascii="Arial" w:hAnsi="Arial" w:hint="default"/>
      </w:rPr>
    </w:lvl>
    <w:lvl w:ilvl="8" w:tplc="C6E6E4C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C854AC0"/>
    <w:multiLevelType w:val="hybridMultilevel"/>
    <w:tmpl w:val="F068512C"/>
    <w:lvl w:ilvl="0" w:tplc="99FE514E">
      <w:start w:val="1"/>
      <w:numFmt w:val="bullet"/>
      <w:lvlText w:val="•"/>
      <w:lvlJc w:val="left"/>
      <w:pPr>
        <w:tabs>
          <w:tab w:val="num" w:pos="720"/>
        </w:tabs>
        <w:ind w:left="720" w:hanging="360"/>
      </w:pPr>
      <w:rPr>
        <w:rFonts w:ascii="Arial" w:hAnsi="Arial" w:hint="default"/>
      </w:rPr>
    </w:lvl>
    <w:lvl w:ilvl="1" w:tplc="92403188" w:tentative="1">
      <w:start w:val="1"/>
      <w:numFmt w:val="bullet"/>
      <w:lvlText w:val="•"/>
      <w:lvlJc w:val="left"/>
      <w:pPr>
        <w:tabs>
          <w:tab w:val="num" w:pos="1440"/>
        </w:tabs>
        <w:ind w:left="1440" w:hanging="360"/>
      </w:pPr>
      <w:rPr>
        <w:rFonts w:ascii="Arial" w:hAnsi="Arial" w:hint="default"/>
      </w:rPr>
    </w:lvl>
    <w:lvl w:ilvl="2" w:tplc="91249A40">
      <w:start w:val="1"/>
      <w:numFmt w:val="bullet"/>
      <w:lvlText w:val="•"/>
      <w:lvlJc w:val="left"/>
      <w:pPr>
        <w:tabs>
          <w:tab w:val="num" w:pos="2160"/>
        </w:tabs>
        <w:ind w:left="2160" w:hanging="360"/>
      </w:pPr>
      <w:rPr>
        <w:rFonts w:ascii="Arial" w:hAnsi="Arial" w:hint="default"/>
      </w:rPr>
    </w:lvl>
    <w:lvl w:ilvl="3" w:tplc="04CEC9BA" w:tentative="1">
      <w:start w:val="1"/>
      <w:numFmt w:val="bullet"/>
      <w:lvlText w:val="•"/>
      <w:lvlJc w:val="left"/>
      <w:pPr>
        <w:tabs>
          <w:tab w:val="num" w:pos="2880"/>
        </w:tabs>
        <w:ind w:left="2880" w:hanging="360"/>
      </w:pPr>
      <w:rPr>
        <w:rFonts w:ascii="Arial" w:hAnsi="Arial" w:hint="default"/>
      </w:rPr>
    </w:lvl>
    <w:lvl w:ilvl="4" w:tplc="921CDB82" w:tentative="1">
      <w:start w:val="1"/>
      <w:numFmt w:val="bullet"/>
      <w:lvlText w:val="•"/>
      <w:lvlJc w:val="left"/>
      <w:pPr>
        <w:tabs>
          <w:tab w:val="num" w:pos="3600"/>
        </w:tabs>
        <w:ind w:left="3600" w:hanging="360"/>
      </w:pPr>
      <w:rPr>
        <w:rFonts w:ascii="Arial" w:hAnsi="Arial" w:hint="default"/>
      </w:rPr>
    </w:lvl>
    <w:lvl w:ilvl="5" w:tplc="B8B0CDCE" w:tentative="1">
      <w:start w:val="1"/>
      <w:numFmt w:val="bullet"/>
      <w:lvlText w:val="•"/>
      <w:lvlJc w:val="left"/>
      <w:pPr>
        <w:tabs>
          <w:tab w:val="num" w:pos="4320"/>
        </w:tabs>
        <w:ind w:left="4320" w:hanging="360"/>
      </w:pPr>
      <w:rPr>
        <w:rFonts w:ascii="Arial" w:hAnsi="Arial" w:hint="default"/>
      </w:rPr>
    </w:lvl>
    <w:lvl w:ilvl="6" w:tplc="D2FE1B22" w:tentative="1">
      <w:start w:val="1"/>
      <w:numFmt w:val="bullet"/>
      <w:lvlText w:val="•"/>
      <w:lvlJc w:val="left"/>
      <w:pPr>
        <w:tabs>
          <w:tab w:val="num" w:pos="5040"/>
        </w:tabs>
        <w:ind w:left="5040" w:hanging="360"/>
      </w:pPr>
      <w:rPr>
        <w:rFonts w:ascii="Arial" w:hAnsi="Arial" w:hint="default"/>
      </w:rPr>
    </w:lvl>
    <w:lvl w:ilvl="7" w:tplc="6D863CAE" w:tentative="1">
      <w:start w:val="1"/>
      <w:numFmt w:val="bullet"/>
      <w:lvlText w:val="•"/>
      <w:lvlJc w:val="left"/>
      <w:pPr>
        <w:tabs>
          <w:tab w:val="num" w:pos="5760"/>
        </w:tabs>
        <w:ind w:left="5760" w:hanging="360"/>
      </w:pPr>
      <w:rPr>
        <w:rFonts w:ascii="Arial" w:hAnsi="Arial" w:hint="default"/>
      </w:rPr>
    </w:lvl>
    <w:lvl w:ilvl="8" w:tplc="296A289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F073B38"/>
    <w:multiLevelType w:val="hybridMultilevel"/>
    <w:tmpl w:val="25662CBE"/>
    <w:lvl w:ilvl="0" w:tplc="CF84A054">
      <w:start w:val="1"/>
      <w:numFmt w:val="bullet"/>
      <w:lvlText w:val="•"/>
      <w:lvlJc w:val="left"/>
      <w:pPr>
        <w:tabs>
          <w:tab w:val="num" w:pos="720"/>
        </w:tabs>
        <w:ind w:left="720" w:hanging="360"/>
      </w:pPr>
      <w:rPr>
        <w:rFonts w:ascii="Arial" w:hAnsi="Arial" w:hint="default"/>
      </w:rPr>
    </w:lvl>
    <w:lvl w:ilvl="1" w:tplc="29E0C9E4" w:tentative="1">
      <w:start w:val="1"/>
      <w:numFmt w:val="bullet"/>
      <w:lvlText w:val="•"/>
      <w:lvlJc w:val="left"/>
      <w:pPr>
        <w:tabs>
          <w:tab w:val="num" w:pos="1440"/>
        </w:tabs>
        <w:ind w:left="1440" w:hanging="360"/>
      </w:pPr>
      <w:rPr>
        <w:rFonts w:ascii="Arial" w:hAnsi="Arial" w:hint="default"/>
      </w:rPr>
    </w:lvl>
    <w:lvl w:ilvl="2" w:tplc="DC96284E" w:tentative="1">
      <w:start w:val="1"/>
      <w:numFmt w:val="bullet"/>
      <w:lvlText w:val="•"/>
      <w:lvlJc w:val="left"/>
      <w:pPr>
        <w:tabs>
          <w:tab w:val="num" w:pos="2160"/>
        </w:tabs>
        <w:ind w:left="2160" w:hanging="360"/>
      </w:pPr>
      <w:rPr>
        <w:rFonts w:ascii="Arial" w:hAnsi="Arial" w:hint="default"/>
      </w:rPr>
    </w:lvl>
    <w:lvl w:ilvl="3" w:tplc="B5A28D86" w:tentative="1">
      <w:start w:val="1"/>
      <w:numFmt w:val="bullet"/>
      <w:lvlText w:val="•"/>
      <w:lvlJc w:val="left"/>
      <w:pPr>
        <w:tabs>
          <w:tab w:val="num" w:pos="2880"/>
        </w:tabs>
        <w:ind w:left="2880" w:hanging="360"/>
      </w:pPr>
      <w:rPr>
        <w:rFonts w:ascii="Arial" w:hAnsi="Arial" w:hint="default"/>
      </w:rPr>
    </w:lvl>
    <w:lvl w:ilvl="4" w:tplc="E99EE360" w:tentative="1">
      <w:start w:val="1"/>
      <w:numFmt w:val="bullet"/>
      <w:lvlText w:val="•"/>
      <w:lvlJc w:val="left"/>
      <w:pPr>
        <w:tabs>
          <w:tab w:val="num" w:pos="3600"/>
        </w:tabs>
        <w:ind w:left="3600" w:hanging="360"/>
      </w:pPr>
      <w:rPr>
        <w:rFonts w:ascii="Arial" w:hAnsi="Arial" w:hint="default"/>
      </w:rPr>
    </w:lvl>
    <w:lvl w:ilvl="5" w:tplc="80B6564E" w:tentative="1">
      <w:start w:val="1"/>
      <w:numFmt w:val="bullet"/>
      <w:lvlText w:val="•"/>
      <w:lvlJc w:val="left"/>
      <w:pPr>
        <w:tabs>
          <w:tab w:val="num" w:pos="4320"/>
        </w:tabs>
        <w:ind w:left="4320" w:hanging="360"/>
      </w:pPr>
      <w:rPr>
        <w:rFonts w:ascii="Arial" w:hAnsi="Arial" w:hint="default"/>
      </w:rPr>
    </w:lvl>
    <w:lvl w:ilvl="6" w:tplc="48D0CA4C" w:tentative="1">
      <w:start w:val="1"/>
      <w:numFmt w:val="bullet"/>
      <w:lvlText w:val="•"/>
      <w:lvlJc w:val="left"/>
      <w:pPr>
        <w:tabs>
          <w:tab w:val="num" w:pos="5040"/>
        </w:tabs>
        <w:ind w:left="5040" w:hanging="360"/>
      </w:pPr>
      <w:rPr>
        <w:rFonts w:ascii="Arial" w:hAnsi="Arial" w:hint="default"/>
      </w:rPr>
    </w:lvl>
    <w:lvl w:ilvl="7" w:tplc="4C3C1458" w:tentative="1">
      <w:start w:val="1"/>
      <w:numFmt w:val="bullet"/>
      <w:lvlText w:val="•"/>
      <w:lvlJc w:val="left"/>
      <w:pPr>
        <w:tabs>
          <w:tab w:val="num" w:pos="5760"/>
        </w:tabs>
        <w:ind w:left="5760" w:hanging="360"/>
      </w:pPr>
      <w:rPr>
        <w:rFonts w:ascii="Arial" w:hAnsi="Arial" w:hint="default"/>
      </w:rPr>
    </w:lvl>
    <w:lvl w:ilvl="8" w:tplc="B2D8890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0C919B6"/>
    <w:multiLevelType w:val="hybridMultilevel"/>
    <w:tmpl w:val="1CB8485C"/>
    <w:lvl w:ilvl="0" w:tplc="6C5EAD9E">
      <w:start w:val="1"/>
      <w:numFmt w:val="bullet"/>
      <w:lvlText w:val="•"/>
      <w:lvlJc w:val="left"/>
      <w:pPr>
        <w:tabs>
          <w:tab w:val="num" w:pos="720"/>
        </w:tabs>
        <w:ind w:left="720" w:hanging="360"/>
      </w:pPr>
      <w:rPr>
        <w:rFonts w:ascii="Arial" w:hAnsi="Arial" w:hint="default"/>
      </w:rPr>
    </w:lvl>
    <w:lvl w:ilvl="1" w:tplc="205830BC" w:tentative="1">
      <w:start w:val="1"/>
      <w:numFmt w:val="bullet"/>
      <w:lvlText w:val="•"/>
      <w:lvlJc w:val="left"/>
      <w:pPr>
        <w:tabs>
          <w:tab w:val="num" w:pos="1440"/>
        </w:tabs>
        <w:ind w:left="1440" w:hanging="360"/>
      </w:pPr>
      <w:rPr>
        <w:rFonts w:ascii="Arial" w:hAnsi="Arial" w:hint="default"/>
      </w:rPr>
    </w:lvl>
    <w:lvl w:ilvl="2" w:tplc="2D2656D8" w:tentative="1">
      <w:start w:val="1"/>
      <w:numFmt w:val="bullet"/>
      <w:lvlText w:val="•"/>
      <w:lvlJc w:val="left"/>
      <w:pPr>
        <w:tabs>
          <w:tab w:val="num" w:pos="2160"/>
        </w:tabs>
        <w:ind w:left="2160" w:hanging="360"/>
      </w:pPr>
      <w:rPr>
        <w:rFonts w:ascii="Arial" w:hAnsi="Arial" w:hint="default"/>
      </w:rPr>
    </w:lvl>
    <w:lvl w:ilvl="3" w:tplc="F5AEB21E" w:tentative="1">
      <w:start w:val="1"/>
      <w:numFmt w:val="bullet"/>
      <w:lvlText w:val="•"/>
      <w:lvlJc w:val="left"/>
      <w:pPr>
        <w:tabs>
          <w:tab w:val="num" w:pos="2880"/>
        </w:tabs>
        <w:ind w:left="2880" w:hanging="360"/>
      </w:pPr>
      <w:rPr>
        <w:rFonts w:ascii="Arial" w:hAnsi="Arial" w:hint="default"/>
      </w:rPr>
    </w:lvl>
    <w:lvl w:ilvl="4" w:tplc="A4668FF6" w:tentative="1">
      <w:start w:val="1"/>
      <w:numFmt w:val="bullet"/>
      <w:lvlText w:val="•"/>
      <w:lvlJc w:val="left"/>
      <w:pPr>
        <w:tabs>
          <w:tab w:val="num" w:pos="3600"/>
        </w:tabs>
        <w:ind w:left="3600" w:hanging="360"/>
      </w:pPr>
      <w:rPr>
        <w:rFonts w:ascii="Arial" w:hAnsi="Arial" w:hint="default"/>
      </w:rPr>
    </w:lvl>
    <w:lvl w:ilvl="5" w:tplc="42FC4822" w:tentative="1">
      <w:start w:val="1"/>
      <w:numFmt w:val="bullet"/>
      <w:lvlText w:val="•"/>
      <w:lvlJc w:val="left"/>
      <w:pPr>
        <w:tabs>
          <w:tab w:val="num" w:pos="4320"/>
        </w:tabs>
        <w:ind w:left="4320" w:hanging="360"/>
      </w:pPr>
      <w:rPr>
        <w:rFonts w:ascii="Arial" w:hAnsi="Arial" w:hint="default"/>
      </w:rPr>
    </w:lvl>
    <w:lvl w:ilvl="6" w:tplc="BBB0F968" w:tentative="1">
      <w:start w:val="1"/>
      <w:numFmt w:val="bullet"/>
      <w:lvlText w:val="•"/>
      <w:lvlJc w:val="left"/>
      <w:pPr>
        <w:tabs>
          <w:tab w:val="num" w:pos="5040"/>
        </w:tabs>
        <w:ind w:left="5040" w:hanging="360"/>
      </w:pPr>
      <w:rPr>
        <w:rFonts w:ascii="Arial" w:hAnsi="Arial" w:hint="default"/>
      </w:rPr>
    </w:lvl>
    <w:lvl w:ilvl="7" w:tplc="C52EFD3E" w:tentative="1">
      <w:start w:val="1"/>
      <w:numFmt w:val="bullet"/>
      <w:lvlText w:val="•"/>
      <w:lvlJc w:val="left"/>
      <w:pPr>
        <w:tabs>
          <w:tab w:val="num" w:pos="5760"/>
        </w:tabs>
        <w:ind w:left="5760" w:hanging="360"/>
      </w:pPr>
      <w:rPr>
        <w:rFonts w:ascii="Arial" w:hAnsi="Arial" w:hint="default"/>
      </w:rPr>
    </w:lvl>
    <w:lvl w:ilvl="8" w:tplc="B860E74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5656E19"/>
    <w:multiLevelType w:val="hybridMultilevel"/>
    <w:tmpl w:val="EC726450"/>
    <w:lvl w:ilvl="0" w:tplc="EE5CE266">
      <w:start w:val="1"/>
      <w:numFmt w:val="bullet"/>
      <w:lvlText w:val="•"/>
      <w:lvlJc w:val="left"/>
      <w:pPr>
        <w:tabs>
          <w:tab w:val="num" w:pos="720"/>
        </w:tabs>
        <w:ind w:left="720" w:hanging="360"/>
      </w:pPr>
      <w:rPr>
        <w:rFonts w:ascii="Times New Roman" w:hAnsi="Times New Roman" w:hint="default"/>
      </w:rPr>
    </w:lvl>
    <w:lvl w:ilvl="1" w:tplc="0B9471BA" w:tentative="1">
      <w:start w:val="1"/>
      <w:numFmt w:val="bullet"/>
      <w:lvlText w:val="•"/>
      <w:lvlJc w:val="left"/>
      <w:pPr>
        <w:tabs>
          <w:tab w:val="num" w:pos="1440"/>
        </w:tabs>
        <w:ind w:left="1440" w:hanging="360"/>
      </w:pPr>
      <w:rPr>
        <w:rFonts w:ascii="Times New Roman" w:hAnsi="Times New Roman" w:hint="default"/>
      </w:rPr>
    </w:lvl>
    <w:lvl w:ilvl="2" w:tplc="63FC546A" w:tentative="1">
      <w:start w:val="1"/>
      <w:numFmt w:val="bullet"/>
      <w:lvlText w:val="•"/>
      <w:lvlJc w:val="left"/>
      <w:pPr>
        <w:tabs>
          <w:tab w:val="num" w:pos="2160"/>
        </w:tabs>
        <w:ind w:left="2160" w:hanging="360"/>
      </w:pPr>
      <w:rPr>
        <w:rFonts w:ascii="Times New Roman" w:hAnsi="Times New Roman" w:hint="default"/>
      </w:rPr>
    </w:lvl>
    <w:lvl w:ilvl="3" w:tplc="D0363CFC" w:tentative="1">
      <w:start w:val="1"/>
      <w:numFmt w:val="bullet"/>
      <w:lvlText w:val="•"/>
      <w:lvlJc w:val="left"/>
      <w:pPr>
        <w:tabs>
          <w:tab w:val="num" w:pos="2880"/>
        </w:tabs>
        <w:ind w:left="2880" w:hanging="360"/>
      </w:pPr>
      <w:rPr>
        <w:rFonts w:ascii="Times New Roman" w:hAnsi="Times New Roman" w:hint="default"/>
      </w:rPr>
    </w:lvl>
    <w:lvl w:ilvl="4" w:tplc="F72E32C4" w:tentative="1">
      <w:start w:val="1"/>
      <w:numFmt w:val="bullet"/>
      <w:lvlText w:val="•"/>
      <w:lvlJc w:val="left"/>
      <w:pPr>
        <w:tabs>
          <w:tab w:val="num" w:pos="3600"/>
        </w:tabs>
        <w:ind w:left="3600" w:hanging="360"/>
      </w:pPr>
      <w:rPr>
        <w:rFonts w:ascii="Times New Roman" w:hAnsi="Times New Roman" w:hint="default"/>
      </w:rPr>
    </w:lvl>
    <w:lvl w:ilvl="5" w:tplc="FF7849DE" w:tentative="1">
      <w:start w:val="1"/>
      <w:numFmt w:val="bullet"/>
      <w:lvlText w:val="•"/>
      <w:lvlJc w:val="left"/>
      <w:pPr>
        <w:tabs>
          <w:tab w:val="num" w:pos="4320"/>
        </w:tabs>
        <w:ind w:left="4320" w:hanging="360"/>
      </w:pPr>
      <w:rPr>
        <w:rFonts w:ascii="Times New Roman" w:hAnsi="Times New Roman" w:hint="default"/>
      </w:rPr>
    </w:lvl>
    <w:lvl w:ilvl="6" w:tplc="563EE9EA" w:tentative="1">
      <w:start w:val="1"/>
      <w:numFmt w:val="bullet"/>
      <w:lvlText w:val="•"/>
      <w:lvlJc w:val="left"/>
      <w:pPr>
        <w:tabs>
          <w:tab w:val="num" w:pos="5040"/>
        </w:tabs>
        <w:ind w:left="5040" w:hanging="360"/>
      </w:pPr>
      <w:rPr>
        <w:rFonts w:ascii="Times New Roman" w:hAnsi="Times New Roman" w:hint="default"/>
      </w:rPr>
    </w:lvl>
    <w:lvl w:ilvl="7" w:tplc="6A4A27EC" w:tentative="1">
      <w:start w:val="1"/>
      <w:numFmt w:val="bullet"/>
      <w:lvlText w:val="•"/>
      <w:lvlJc w:val="left"/>
      <w:pPr>
        <w:tabs>
          <w:tab w:val="num" w:pos="5760"/>
        </w:tabs>
        <w:ind w:left="5760" w:hanging="360"/>
      </w:pPr>
      <w:rPr>
        <w:rFonts w:ascii="Times New Roman" w:hAnsi="Times New Roman" w:hint="default"/>
      </w:rPr>
    </w:lvl>
    <w:lvl w:ilvl="8" w:tplc="D6C6F3EC"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5D4C044A"/>
    <w:multiLevelType w:val="hybridMultilevel"/>
    <w:tmpl w:val="77380C3E"/>
    <w:lvl w:ilvl="0" w:tplc="12E06586">
      <w:start w:val="1"/>
      <w:numFmt w:val="bullet"/>
      <w:lvlText w:val="•"/>
      <w:lvlJc w:val="left"/>
      <w:pPr>
        <w:tabs>
          <w:tab w:val="num" w:pos="720"/>
        </w:tabs>
        <w:ind w:left="720" w:hanging="360"/>
      </w:pPr>
      <w:rPr>
        <w:rFonts w:ascii="Times New Roman" w:hAnsi="Times New Roman" w:hint="default"/>
      </w:rPr>
    </w:lvl>
    <w:lvl w:ilvl="1" w:tplc="20409E54" w:tentative="1">
      <w:start w:val="1"/>
      <w:numFmt w:val="bullet"/>
      <w:lvlText w:val="•"/>
      <w:lvlJc w:val="left"/>
      <w:pPr>
        <w:tabs>
          <w:tab w:val="num" w:pos="1440"/>
        </w:tabs>
        <w:ind w:left="1440" w:hanging="360"/>
      </w:pPr>
      <w:rPr>
        <w:rFonts w:ascii="Times New Roman" w:hAnsi="Times New Roman" w:hint="default"/>
      </w:rPr>
    </w:lvl>
    <w:lvl w:ilvl="2" w:tplc="7AB87902" w:tentative="1">
      <w:start w:val="1"/>
      <w:numFmt w:val="bullet"/>
      <w:lvlText w:val="•"/>
      <w:lvlJc w:val="left"/>
      <w:pPr>
        <w:tabs>
          <w:tab w:val="num" w:pos="2160"/>
        </w:tabs>
        <w:ind w:left="2160" w:hanging="360"/>
      </w:pPr>
      <w:rPr>
        <w:rFonts w:ascii="Times New Roman" w:hAnsi="Times New Roman" w:hint="default"/>
      </w:rPr>
    </w:lvl>
    <w:lvl w:ilvl="3" w:tplc="E4122B70" w:tentative="1">
      <w:start w:val="1"/>
      <w:numFmt w:val="bullet"/>
      <w:lvlText w:val="•"/>
      <w:lvlJc w:val="left"/>
      <w:pPr>
        <w:tabs>
          <w:tab w:val="num" w:pos="2880"/>
        </w:tabs>
        <w:ind w:left="2880" w:hanging="360"/>
      </w:pPr>
      <w:rPr>
        <w:rFonts w:ascii="Times New Roman" w:hAnsi="Times New Roman" w:hint="default"/>
      </w:rPr>
    </w:lvl>
    <w:lvl w:ilvl="4" w:tplc="B720C7B8" w:tentative="1">
      <w:start w:val="1"/>
      <w:numFmt w:val="bullet"/>
      <w:lvlText w:val="•"/>
      <w:lvlJc w:val="left"/>
      <w:pPr>
        <w:tabs>
          <w:tab w:val="num" w:pos="3600"/>
        </w:tabs>
        <w:ind w:left="3600" w:hanging="360"/>
      </w:pPr>
      <w:rPr>
        <w:rFonts w:ascii="Times New Roman" w:hAnsi="Times New Roman" w:hint="default"/>
      </w:rPr>
    </w:lvl>
    <w:lvl w:ilvl="5" w:tplc="626C570C" w:tentative="1">
      <w:start w:val="1"/>
      <w:numFmt w:val="bullet"/>
      <w:lvlText w:val="•"/>
      <w:lvlJc w:val="left"/>
      <w:pPr>
        <w:tabs>
          <w:tab w:val="num" w:pos="4320"/>
        </w:tabs>
        <w:ind w:left="4320" w:hanging="360"/>
      </w:pPr>
      <w:rPr>
        <w:rFonts w:ascii="Times New Roman" w:hAnsi="Times New Roman" w:hint="default"/>
      </w:rPr>
    </w:lvl>
    <w:lvl w:ilvl="6" w:tplc="FEA23A0C" w:tentative="1">
      <w:start w:val="1"/>
      <w:numFmt w:val="bullet"/>
      <w:lvlText w:val="•"/>
      <w:lvlJc w:val="left"/>
      <w:pPr>
        <w:tabs>
          <w:tab w:val="num" w:pos="5040"/>
        </w:tabs>
        <w:ind w:left="5040" w:hanging="360"/>
      </w:pPr>
      <w:rPr>
        <w:rFonts w:ascii="Times New Roman" w:hAnsi="Times New Roman" w:hint="default"/>
      </w:rPr>
    </w:lvl>
    <w:lvl w:ilvl="7" w:tplc="617C2960" w:tentative="1">
      <w:start w:val="1"/>
      <w:numFmt w:val="bullet"/>
      <w:lvlText w:val="•"/>
      <w:lvlJc w:val="left"/>
      <w:pPr>
        <w:tabs>
          <w:tab w:val="num" w:pos="5760"/>
        </w:tabs>
        <w:ind w:left="5760" w:hanging="360"/>
      </w:pPr>
      <w:rPr>
        <w:rFonts w:ascii="Times New Roman" w:hAnsi="Times New Roman" w:hint="default"/>
      </w:rPr>
    </w:lvl>
    <w:lvl w:ilvl="8" w:tplc="B9A09DD4"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61222B53"/>
    <w:multiLevelType w:val="hybridMultilevel"/>
    <w:tmpl w:val="88EC704C"/>
    <w:lvl w:ilvl="0" w:tplc="6E5665C8">
      <w:start w:val="1"/>
      <w:numFmt w:val="bullet"/>
      <w:lvlText w:val="•"/>
      <w:lvlJc w:val="left"/>
      <w:pPr>
        <w:tabs>
          <w:tab w:val="num" w:pos="720"/>
        </w:tabs>
        <w:ind w:left="720" w:hanging="360"/>
      </w:pPr>
      <w:rPr>
        <w:rFonts w:ascii="Arial" w:hAnsi="Arial" w:hint="default"/>
      </w:rPr>
    </w:lvl>
    <w:lvl w:ilvl="1" w:tplc="0C0C947E" w:tentative="1">
      <w:start w:val="1"/>
      <w:numFmt w:val="bullet"/>
      <w:lvlText w:val="•"/>
      <w:lvlJc w:val="left"/>
      <w:pPr>
        <w:tabs>
          <w:tab w:val="num" w:pos="1440"/>
        </w:tabs>
        <w:ind w:left="1440" w:hanging="360"/>
      </w:pPr>
      <w:rPr>
        <w:rFonts w:ascii="Arial" w:hAnsi="Arial" w:hint="default"/>
      </w:rPr>
    </w:lvl>
    <w:lvl w:ilvl="2" w:tplc="1D768CF2" w:tentative="1">
      <w:start w:val="1"/>
      <w:numFmt w:val="bullet"/>
      <w:lvlText w:val="•"/>
      <w:lvlJc w:val="left"/>
      <w:pPr>
        <w:tabs>
          <w:tab w:val="num" w:pos="2160"/>
        </w:tabs>
        <w:ind w:left="2160" w:hanging="360"/>
      </w:pPr>
      <w:rPr>
        <w:rFonts w:ascii="Arial" w:hAnsi="Arial" w:hint="default"/>
      </w:rPr>
    </w:lvl>
    <w:lvl w:ilvl="3" w:tplc="A75ABAC0" w:tentative="1">
      <w:start w:val="1"/>
      <w:numFmt w:val="bullet"/>
      <w:lvlText w:val="•"/>
      <w:lvlJc w:val="left"/>
      <w:pPr>
        <w:tabs>
          <w:tab w:val="num" w:pos="2880"/>
        </w:tabs>
        <w:ind w:left="2880" w:hanging="360"/>
      </w:pPr>
      <w:rPr>
        <w:rFonts w:ascii="Arial" w:hAnsi="Arial" w:hint="default"/>
      </w:rPr>
    </w:lvl>
    <w:lvl w:ilvl="4" w:tplc="CBF4D818" w:tentative="1">
      <w:start w:val="1"/>
      <w:numFmt w:val="bullet"/>
      <w:lvlText w:val="•"/>
      <w:lvlJc w:val="left"/>
      <w:pPr>
        <w:tabs>
          <w:tab w:val="num" w:pos="3600"/>
        </w:tabs>
        <w:ind w:left="3600" w:hanging="360"/>
      </w:pPr>
      <w:rPr>
        <w:rFonts w:ascii="Arial" w:hAnsi="Arial" w:hint="default"/>
      </w:rPr>
    </w:lvl>
    <w:lvl w:ilvl="5" w:tplc="A2C28874" w:tentative="1">
      <w:start w:val="1"/>
      <w:numFmt w:val="bullet"/>
      <w:lvlText w:val="•"/>
      <w:lvlJc w:val="left"/>
      <w:pPr>
        <w:tabs>
          <w:tab w:val="num" w:pos="4320"/>
        </w:tabs>
        <w:ind w:left="4320" w:hanging="360"/>
      </w:pPr>
      <w:rPr>
        <w:rFonts w:ascii="Arial" w:hAnsi="Arial" w:hint="default"/>
      </w:rPr>
    </w:lvl>
    <w:lvl w:ilvl="6" w:tplc="47E0E0E8" w:tentative="1">
      <w:start w:val="1"/>
      <w:numFmt w:val="bullet"/>
      <w:lvlText w:val="•"/>
      <w:lvlJc w:val="left"/>
      <w:pPr>
        <w:tabs>
          <w:tab w:val="num" w:pos="5040"/>
        </w:tabs>
        <w:ind w:left="5040" w:hanging="360"/>
      </w:pPr>
      <w:rPr>
        <w:rFonts w:ascii="Arial" w:hAnsi="Arial" w:hint="default"/>
      </w:rPr>
    </w:lvl>
    <w:lvl w:ilvl="7" w:tplc="E6303E7C" w:tentative="1">
      <w:start w:val="1"/>
      <w:numFmt w:val="bullet"/>
      <w:lvlText w:val="•"/>
      <w:lvlJc w:val="left"/>
      <w:pPr>
        <w:tabs>
          <w:tab w:val="num" w:pos="5760"/>
        </w:tabs>
        <w:ind w:left="5760" w:hanging="360"/>
      </w:pPr>
      <w:rPr>
        <w:rFonts w:ascii="Arial" w:hAnsi="Arial" w:hint="default"/>
      </w:rPr>
    </w:lvl>
    <w:lvl w:ilvl="8" w:tplc="83D4FA0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EA91F95"/>
    <w:multiLevelType w:val="hybridMultilevel"/>
    <w:tmpl w:val="E9CE3710"/>
    <w:lvl w:ilvl="0" w:tplc="24789A7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041310F"/>
    <w:multiLevelType w:val="hybridMultilevel"/>
    <w:tmpl w:val="B4D27682"/>
    <w:lvl w:ilvl="0" w:tplc="B2E6959C">
      <w:start w:val="1"/>
      <w:numFmt w:val="bullet"/>
      <w:lvlText w:val="•"/>
      <w:lvlJc w:val="left"/>
      <w:pPr>
        <w:tabs>
          <w:tab w:val="num" w:pos="720"/>
        </w:tabs>
        <w:ind w:left="720" w:hanging="360"/>
      </w:pPr>
      <w:rPr>
        <w:rFonts w:ascii="Arial" w:hAnsi="Arial" w:hint="default"/>
      </w:rPr>
    </w:lvl>
    <w:lvl w:ilvl="1" w:tplc="2BCEC5F2" w:tentative="1">
      <w:start w:val="1"/>
      <w:numFmt w:val="bullet"/>
      <w:lvlText w:val="•"/>
      <w:lvlJc w:val="left"/>
      <w:pPr>
        <w:tabs>
          <w:tab w:val="num" w:pos="1440"/>
        </w:tabs>
        <w:ind w:left="1440" w:hanging="360"/>
      </w:pPr>
      <w:rPr>
        <w:rFonts w:ascii="Arial" w:hAnsi="Arial" w:hint="default"/>
      </w:rPr>
    </w:lvl>
    <w:lvl w:ilvl="2" w:tplc="69020436" w:tentative="1">
      <w:start w:val="1"/>
      <w:numFmt w:val="bullet"/>
      <w:lvlText w:val="•"/>
      <w:lvlJc w:val="left"/>
      <w:pPr>
        <w:tabs>
          <w:tab w:val="num" w:pos="2160"/>
        </w:tabs>
        <w:ind w:left="2160" w:hanging="360"/>
      </w:pPr>
      <w:rPr>
        <w:rFonts w:ascii="Arial" w:hAnsi="Arial" w:hint="default"/>
      </w:rPr>
    </w:lvl>
    <w:lvl w:ilvl="3" w:tplc="DB6AF57C" w:tentative="1">
      <w:start w:val="1"/>
      <w:numFmt w:val="bullet"/>
      <w:lvlText w:val="•"/>
      <w:lvlJc w:val="left"/>
      <w:pPr>
        <w:tabs>
          <w:tab w:val="num" w:pos="2880"/>
        </w:tabs>
        <w:ind w:left="2880" w:hanging="360"/>
      </w:pPr>
      <w:rPr>
        <w:rFonts w:ascii="Arial" w:hAnsi="Arial" w:hint="default"/>
      </w:rPr>
    </w:lvl>
    <w:lvl w:ilvl="4" w:tplc="1DA6DABA" w:tentative="1">
      <w:start w:val="1"/>
      <w:numFmt w:val="bullet"/>
      <w:lvlText w:val="•"/>
      <w:lvlJc w:val="left"/>
      <w:pPr>
        <w:tabs>
          <w:tab w:val="num" w:pos="3600"/>
        </w:tabs>
        <w:ind w:left="3600" w:hanging="360"/>
      </w:pPr>
      <w:rPr>
        <w:rFonts w:ascii="Arial" w:hAnsi="Arial" w:hint="default"/>
      </w:rPr>
    </w:lvl>
    <w:lvl w:ilvl="5" w:tplc="9034B0CA" w:tentative="1">
      <w:start w:val="1"/>
      <w:numFmt w:val="bullet"/>
      <w:lvlText w:val="•"/>
      <w:lvlJc w:val="left"/>
      <w:pPr>
        <w:tabs>
          <w:tab w:val="num" w:pos="4320"/>
        </w:tabs>
        <w:ind w:left="4320" w:hanging="360"/>
      </w:pPr>
      <w:rPr>
        <w:rFonts w:ascii="Arial" w:hAnsi="Arial" w:hint="default"/>
      </w:rPr>
    </w:lvl>
    <w:lvl w:ilvl="6" w:tplc="A09857E4" w:tentative="1">
      <w:start w:val="1"/>
      <w:numFmt w:val="bullet"/>
      <w:lvlText w:val="•"/>
      <w:lvlJc w:val="left"/>
      <w:pPr>
        <w:tabs>
          <w:tab w:val="num" w:pos="5040"/>
        </w:tabs>
        <w:ind w:left="5040" w:hanging="360"/>
      </w:pPr>
      <w:rPr>
        <w:rFonts w:ascii="Arial" w:hAnsi="Arial" w:hint="default"/>
      </w:rPr>
    </w:lvl>
    <w:lvl w:ilvl="7" w:tplc="50A09A08" w:tentative="1">
      <w:start w:val="1"/>
      <w:numFmt w:val="bullet"/>
      <w:lvlText w:val="•"/>
      <w:lvlJc w:val="left"/>
      <w:pPr>
        <w:tabs>
          <w:tab w:val="num" w:pos="5760"/>
        </w:tabs>
        <w:ind w:left="5760" w:hanging="360"/>
      </w:pPr>
      <w:rPr>
        <w:rFonts w:ascii="Arial" w:hAnsi="Arial" w:hint="default"/>
      </w:rPr>
    </w:lvl>
    <w:lvl w:ilvl="8" w:tplc="A412AEB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38801C4"/>
    <w:multiLevelType w:val="hybridMultilevel"/>
    <w:tmpl w:val="B2BC52BA"/>
    <w:lvl w:ilvl="0" w:tplc="0437000F">
      <w:start w:val="1"/>
      <w:numFmt w:val="decimal"/>
      <w:lvlText w:val="%1."/>
      <w:lvlJc w:val="left"/>
      <w:pPr>
        <w:ind w:left="720" w:hanging="360"/>
      </w:pPr>
    </w:lvl>
    <w:lvl w:ilvl="1" w:tplc="04370019" w:tentative="1">
      <w:start w:val="1"/>
      <w:numFmt w:val="lowerLetter"/>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abstractNum w:abstractNumId="15" w15:restartNumberingAfterBreak="0">
    <w:nsid w:val="756278DD"/>
    <w:multiLevelType w:val="hybridMultilevel"/>
    <w:tmpl w:val="FA5C4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CB16768"/>
    <w:multiLevelType w:val="hybridMultilevel"/>
    <w:tmpl w:val="B6C42742"/>
    <w:lvl w:ilvl="0" w:tplc="816C74CE">
      <w:start w:val="1"/>
      <w:numFmt w:val="bullet"/>
      <w:lvlText w:val="•"/>
      <w:lvlJc w:val="left"/>
      <w:pPr>
        <w:tabs>
          <w:tab w:val="num" w:pos="720"/>
        </w:tabs>
        <w:ind w:left="720" w:hanging="360"/>
      </w:pPr>
      <w:rPr>
        <w:rFonts w:ascii="Times New Roman" w:hAnsi="Times New Roman" w:hint="default"/>
      </w:rPr>
    </w:lvl>
    <w:lvl w:ilvl="1" w:tplc="6A024E08" w:tentative="1">
      <w:start w:val="1"/>
      <w:numFmt w:val="bullet"/>
      <w:lvlText w:val="•"/>
      <w:lvlJc w:val="left"/>
      <w:pPr>
        <w:tabs>
          <w:tab w:val="num" w:pos="1440"/>
        </w:tabs>
        <w:ind w:left="1440" w:hanging="360"/>
      </w:pPr>
      <w:rPr>
        <w:rFonts w:ascii="Times New Roman" w:hAnsi="Times New Roman" w:hint="default"/>
      </w:rPr>
    </w:lvl>
    <w:lvl w:ilvl="2" w:tplc="E48EB6B8" w:tentative="1">
      <w:start w:val="1"/>
      <w:numFmt w:val="bullet"/>
      <w:lvlText w:val="•"/>
      <w:lvlJc w:val="left"/>
      <w:pPr>
        <w:tabs>
          <w:tab w:val="num" w:pos="2160"/>
        </w:tabs>
        <w:ind w:left="2160" w:hanging="360"/>
      </w:pPr>
      <w:rPr>
        <w:rFonts w:ascii="Times New Roman" w:hAnsi="Times New Roman" w:hint="default"/>
      </w:rPr>
    </w:lvl>
    <w:lvl w:ilvl="3" w:tplc="56B0F2EE" w:tentative="1">
      <w:start w:val="1"/>
      <w:numFmt w:val="bullet"/>
      <w:lvlText w:val="•"/>
      <w:lvlJc w:val="left"/>
      <w:pPr>
        <w:tabs>
          <w:tab w:val="num" w:pos="2880"/>
        </w:tabs>
        <w:ind w:left="2880" w:hanging="360"/>
      </w:pPr>
      <w:rPr>
        <w:rFonts w:ascii="Times New Roman" w:hAnsi="Times New Roman" w:hint="default"/>
      </w:rPr>
    </w:lvl>
    <w:lvl w:ilvl="4" w:tplc="17CEB61C" w:tentative="1">
      <w:start w:val="1"/>
      <w:numFmt w:val="bullet"/>
      <w:lvlText w:val="•"/>
      <w:lvlJc w:val="left"/>
      <w:pPr>
        <w:tabs>
          <w:tab w:val="num" w:pos="3600"/>
        </w:tabs>
        <w:ind w:left="3600" w:hanging="360"/>
      </w:pPr>
      <w:rPr>
        <w:rFonts w:ascii="Times New Roman" w:hAnsi="Times New Roman" w:hint="default"/>
      </w:rPr>
    </w:lvl>
    <w:lvl w:ilvl="5" w:tplc="C8ECACE0" w:tentative="1">
      <w:start w:val="1"/>
      <w:numFmt w:val="bullet"/>
      <w:lvlText w:val="•"/>
      <w:lvlJc w:val="left"/>
      <w:pPr>
        <w:tabs>
          <w:tab w:val="num" w:pos="4320"/>
        </w:tabs>
        <w:ind w:left="4320" w:hanging="360"/>
      </w:pPr>
      <w:rPr>
        <w:rFonts w:ascii="Times New Roman" w:hAnsi="Times New Roman" w:hint="default"/>
      </w:rPr>
    </w:lvl>
    <w:lvl w:ilvl="6" w:tplc="B4EC753A" w:tentative="1">
      <w:start w:val="1"/>
      <w:numFmt w:val="bullet"/>
      <w:lvlText w:val="•"/>
      <w:lvlJc w:val="left"/>
      <w:pPr>
        <w:tabs>
          <w:tab w:val="num" w:pos="5040"/>
        </w:tabs>
        <w:ind w:left="5040" w:hanging="360"/>
      </w:pPr>
      <w:rPr>
        <w:rFonts w:ascii="Times New Roman" w:hAnsi="Times New Roman" w:hint="default"/>
      </w:rPr>
    </w:lvl>
    <w:lvl w:ilvl="7" w:tplc="C73A7EDC" w:tentative="1">
      <w:start w:val="1"/>
      <w:numFmt w:val="bullet"/>
      <w:lvlText w:val="•"/>
      <w:lvlJc w:val="left"/>
      <w:pPr>
        <w:tabs>
          <w:tab w:val="num" w:pos="5760"/>
        </w:tabs>
        <w:ind w:left="5760" w:hanging="360"/>
      </w:pPr>
      <w:rPr>
        <w:rFonts w:ascii="Times New Roman" w:hAnsi="Times New Roman" w:hint="default"/>
      </w:rPr>
    </w:lvl>
    <w:lvl w:ilvl="8" w:tplc="46B29482"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7E3B6809"/>
    <w:multiLevelType w:val="hybridMultilevel"/>
    <w:tmpl w:val="B8004956"/>
    <w:lvl w:ilvl="0" w:tplc="C180CA82">
      <w:start w:val="1"/>
      <w:numFmt w:val="bullet"/>
      <w:lvlText w:val="•"/>
      <w:lvlJc w:val="left"/>
      <w:pPr>
        <w:tabs>
          <w:tab w:val="num" w:pos="720"/>
        </w:tabs>
        <w:ind w:left="720" w:hanging="360"/>
      </w:pPr>
      <w:rPr>
        <w:rFonts w:ascii="Times New Roman" w:hAnsi="Times New Roman" w:hint="default"/>
      </w:rPr>
    </w:lvl>
    <w:lvl w:ilvl="1" w:tplc="991AFC82" w:tentative="1">
      <w:start w:val="1"/>
      <w:numFmt w:val="bullet"/>
      <w:lvlText w:val="•"/>
      <w:lvlJc w:val="left"/>
      <w:pPr>
        <w:tabs>
          <w:tab w:val="num" w:pos="1440"/>
        </w:tabs>
        <w:ind w:left="1440" w:hanging="360"/>
      </w:pPr>
      <w:rPr>
        <w:rFonts w:ascii="Times New Roman" w:hAnsi="Times New Roman" w:hint="default"/>
      </w:rPr>
    </w:lvl>
    <w:lvl w:ilvl="2" w:tplc="985444EC" w:tentative="1">
      <w:start w:val="1"/>
      <w:numFmt w:val="bullet"/>
      <w:lvlText w:val="•"/>
      <w:lvlJc w:val="left"/>
      <w:pPr>
        <w:tabs>
          <w:tab w:val="num" w:pos="2160"/>
        </w:tabs>
        <w:ind w:left="2160" w:hanging="360"/>
      </w:pPr>
      <w:rPr>
        <w:rFonts w:ascii="Times New Roman" w:hAnsi="Times New Roman" w:hint="default"/>
      </w:rPr>
    </w:lvl>
    <w:lvl w:ilvl="3" w:tplc="96524538" w:tentative="1">
      <w:start w:val="1"/>
      <w:numFmt w:val="bullet"/>
      <w:lvlText w:val="•"/>
      <w:lvlJc w:val="left"/>
      <w:pPr>
        <w:tabs>
          <w:tab w:val="num" w:pos="2880"/>
        </w:tabs>
        <w:ind w:left="2880" w:hanging="360"/>
      </w:pPr>
      <w:rPr>
        <w:rFonts w:ascii="Times New Roman" w:hAnsi="Times New Roman" w:hint="default"/>
      </w:rPr>
    </w:lvl>
    <w:lvl w:ilvl="4" w:tplc="FACA997C" w:tentative="1">
      <w:start w:val="1"/>
      <w:numFmt w:val="bullet"/>
      <w:lvlText w:val="•"/>
      <w:lvlJc w:val="left"/>
      <w:pPr>
        <w:tabs>
          <w:tab w:val="num" w:pos="3600"/>
        </w:tabs>
        <w:ind w:left="3600" w:hanging="360"/>
      </w:pPr>
      <w:rPr>
        <w:rFonts w:ascii="Times New Roman" w:hAnsi="Times New Roman" w:hint="default"/>
      </w:rPr>
    </w:lvl>
    <w:lvl w:ilvl="5" w:tplc="9F08761E" w:tentative="1">
      <w:start w:val="1"/>
      <w:numFmt w:val="bullet"/>
      <w:lvlText w:val="•"/>
      <w:lvlJc w:val="left"/>
      <w:pPr>
        <w:tabs>
          <w:tab w:val="num" w:pos="4320"/>
        </w:tabs>
        <w:ind w:left="4320" w:hanging="360"/>
      </w:pPr>
      <w:rPr>
        <w:rFonts w:ascii="Times New Roman" w:hAnsi="Times New Roman" w:hint="default"/>
      </w:rPr>
    </w:lvl>
    <w:lvl w:ilvl="6" w:tplc="EBF0E800" w:tentative="1">
      <w:start w:val="1"/>
      <w:numFmt w:val="bullet"/>
      <w:lvlText w:val="•"/>
      <w:lvlJc w:val="left"/>
      <w:pPr>
        <w:tabs>
          <w:tab w:val="num" w:pos="5040"/>
        </w:tabs>
        <w:ind w:left="5040" w:hanging="360"/>
      </w:pPr>
      <w:rPr>
        <w:rFonts w:ascii="Times New Roman" w:hAnsi="Times New Roman" w:hint="default"/>
      </w:rPr>
    </w:lvl>
    <w:lvl w:ilvl="7" w:tplc="E34A10F0" w:tentative="1">
      <w:start w:val="1"/>
      <w:numFmt w:val="bullet"/>
      <w:lvlText w:val="•"/>
      <w:lvlJc w:val="left"/>
      <w:pPr>
        <w:tabs>
          <w:tab w:val="num" w:pos="5760"/>
        </w:tabs>
        <w:ind w:left="5760" w:hanging="360"/>
      </w:pPr>
      <w:rPr>
        <w:rFonts w:ascii="Times New Roman" w:hAnsi="Times New Roman" w:hint="default"/>
      </w:rPr>
    </w:lvl>
    <w:lvl w:ilvl="8" w:tplc="39F26450"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7F10592D"/>
    <w:multiLevelType w:val="hybridMultilevel"/>
    <w:tmpl w:val="D864232E"/>
    <w:lvl w:ilvl="0" w:tplc="03BA36CC">
      <w:start w:val="1"/>
      <w:numFmt w:val="bullet"/>
      <w:lvlText w:val="•"/>
      <w:lvlJc w:val="left"/>
      <w:pPr>
        <w:tabs>
          <w:tab w:val="num" w:pos="720"/>
        </w:tabs>
        <w:ind w:left="720" w:hanging="360"/>
      </w:pPr>
      <w:rPr>
        <w:rFonts w:ascii="Times New Roman" w:hAnsi="Times New Roman" w:hint="default"/>
      </w:rPr>
    </w:lvl>
    <w:lvl w:ilvl="1" w:tplc="8CA4F11E" w:tentative="1">
      <w:start w:val="1"/>
      <w:numFmt w:val="bullet"/>
      <w:lvlText w:val="•"/>
      <w:lvlJc w:val="left"/>
      <w:pPr>
        <w:tabs>
          <w:tab w:val="num" w:pos="1440"/>
        </w:tabs>
        <w:ind w:left="1440" w:hanging="360"/>
      </w:pPr>
      <w:rPr>
        <w:rFonts w:ascii="Times New Roman" w:hAnsi="Times New Roman" w:hint="default"/>
      </w:rPr>
    </w:lvl>
    <w:lvl w:ilvl="2" w:tplc="9536BDBE" w:tentative="1">
      <w:start w:val="1"/>
      <w:numFmt w:val="bullet"/>
      <w:lvlText w:val="•"/>
      <w:lvlJc w:val="left"/>
      <w:pPr>
        <w:tabs>
          <w:tab w:val="num" w:pos="2160"/>
        </w:tabs>
        <w:ind w:left="2160" w:hanging="360"/>
      </w:pPr>
      <w:rPr>
        <w:rFonts w:ascii="Times New Roman" w:hAnsi="Times New Roman" w:hint="default"/>
      </w:rPr>
    </w:lvl>
    <w:lvl w:ilvl="3" w:tplc="C2581BF8" w:tentative="1">
      <w:start w:val="1"/>
      <w:numFmt w:val="bullet"/>
      <w:lvlText w:val="•"/>
      <w:lvlJc w:val="left"/>
      <w:pPr>
        <w:tabs>
          <w:tab w:val="num" w:pos="2880"/>
        </w:tabs>
        <w:ind w:left="2880" w:hanging="360"/>
      </w:pPr>
      <w:rPr>
        <w:rFonts w:ascii="Times New Roman" w:hAnsi="Times New Roman" w:hint="default"/>
      </w:rPr>
    </w:lvl>
    <w:lvl w:ilvl="4" w:tplc="42FE76F2" w:tentative="1">
      <w:start w:val="1"/>
      <w:numFmt w:val="bullet"/>
      <w:lvlText w:val="•"/>
      <w:lvlJc w:val="left"/>
      <w:pPr>
        <w:tabs>
          <w:tab w:val="num" w:pos="3600"/>
        </w:tabs>
        <w:ind w:left="3600" w:hanging="360"/>
      </w:pPr>
      <w:rPr>
        <w:rFonts w:ascii="Times New Roman" w:hAnsi="Times New Roman" w:hint="default"/>
      </w:rPr>
    </w:lvl>
    <w:lvl w:ilvl="5" w:tplc="AB7C42F8" w:tentative="1">
      <w:start w:val="1"/>
      <w:numFmt w:val="bullet"/>
      <w:lvlText w:val="•"/>
      <w:lvlJc w:val="left"/>
      <w:pPr>
        <w:tabs>
          <w:tab w:val="num" w:pos="4320"/>
        </w:tabs>
        <w:ind w:left="4320" w:hanging="360"/>
      </w:pPr>
      <w:rPr>
        <w:rFonts w:ascii="Times New Roman" w:hAnsi="Times New Roman" w:hint="default"/>
      </w:rPr>
    </w:lvl>
    <w:lvl w:ilvl="6" w:tplc="B6B248F8" w:tentative="1">
      <w:start w:val="1"/>
      <w:numFmt w:val="bullet"/>
      <w:lvlText w:val="•"/>
      <w:lvlJc w:val="left"/>
      <w:pPr>
        <w:tabs>
          <w:tab w:val="num" w:pos="5040"/>
        </w:tabs>
        <w:ind w:left="5040" w:hanging="360"/>
      </w:pPr>
      <w:rPr>
        <w:rFonts w:ascii="Times New Roman" w:hAnsi="Times New Roman" w:hint="default"/>
      </w:rPr>
    </w:lvl>
    <w:lvl w:ilvl="7" w:tplc="DAF8E6BC" w:tentative="1">
      <w:start w:val="1"/>
      <w:numFmt w:val="bullet"/>
      <w:lvlText w:val="•"/>
      <w:lvlJc w:val="left"/>
      <w:pPr>
        <w:tabs>
          <w:tab w:val="num" w:pos="5760"/>
        </w:tabs>
        <w:ind w:left="5760" w:hanging="360"/>
      </w:pPr>
      <w:rPr>
        <w:rFonts w:ascii="Times New Roman" w:hAnsi="Times New Roman" w:hint="default"/>
      </w:rPr>
    </w:lvl>
    <w:lvl w:ilvl="8" w:tplc="5D00460A" w:tentative="1">
      <w:start w:val="1"/>
      <w:numFmt w:val="bullet"/>
      <w:lvlText w:val="•"/>
      <w:lvlJc w:val="left"/>
      <w:pPr>
        <w:tabs>
          <w:tab w:val="num" w:pos="6480"/>
        </w:tabs>
        <w:ind w:left="6480" w:hanging="360"/>
      </w:pPr>
      <w:rPr>
        <w:rFonts w:ascii="Times New Roman" w:hAnsi="Times New Roman" w:hint="default"/>
      </w:rPr>
    </w:lvl>
  </w:abstractNum>
  <w:num w:numId="1">
    <w:abstractNumId w:val="2"/>
  </w:num>
  <w:num w:numId="2">
    <w:abstractNumId w:val="12"/>
  </w:num>
  <w:num w:numId="3">
    <w:abstractNumId w:val="15"/>
  </w:num>
  <w:num w:numId="4">
    <w:abstractNumId w:val="14"/>
  </w:num>
  <w:num w:numId="5">
    <w:abstractNumId w:val="18"/>
  </w:num>
  <w:num w:numId="6">
    <w:abstractNumId w:val="9"/>
  </w:num>
  <w:num w:numId="7">
    <w:abstractNumId w:val="17"/>
  </w:num>
  <w:num w:numId="8">
    <w:abstractNumId w:val="10"/>
  </w:num>
  <w:num w:numId="9">
    <w:abstractNumId w:val="16"/>
  </w:num>
  <w:num w:numId="10">
    <w:abstractNumId w:val="1"/>
  </w:num>
  <w:num w:numId="11">
    <w:abstractNumId w:val="0"/>
  </w:num>
  <w:num w:numId="12">
    <w:abstractNumId w:val="7"/>
  </w:num>
  <w:num w:numId="13">
    <w:abstractNumId w:val="13"/>
  </w:num>
  <w:num w:numId="14">
    <w:abstractNumId w:val="4"/>
  </w:num>
  <w:num w:numId="15">
    <w:abstractNumId w:val="11"/>
  </w:num>
  <w:num w:numId="16">
    <w:abstractNumId w:val="6"/>
  </w:num>
  <w:num w:numId="17">
    <w:abstractNumId w:val="5"/>
  </w:num>
  <w:num w:numId="18">
    <w:abstractNumId w:val="3"/>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14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K0NDU1NzE3MTM0M7VQ0lEKTi0uzszPAykwtKgFAKBRJTktAAAA"/>
  </w:docVars>
  <w:rsids>
    <w:rsidRoot w:val="00B7005E"/>
    <w:rsid w:val="00002018"/>
    <w:rsid w:val="00003FFC"/>
    <w:rsid w:val="00005DD2"/>
    <w:rsid w:val="0000609E"/>
    <w:rsid w:val="00006B37"/>
    <w:rsid w:val="00007189"/>
    <w:rsid w:val="00007A02"/>
    <w:rsid w:val="00007BF1"/>
    <w:rsid w:val="00007D6C"/>
    <w:rsid w:val="00010C67"/>
    <w:rsid w:val="00010EED"/>
    <w:rsid w:val="0001165E"/>
    <w:rsid w:val="00011D8D"/>
    <w:rsid w:val="00011ED2"/>
    <w:rsid w:val="000122A9"/>
    <w:rsid w:val="0001296C"/>
    <w:rsid w:val="000134A4"/>
    <w:rsid w:val="00015DCA"/>
    <w:rsid w:val="00015EC8"/>
    <w:rsid w:val="000174A9"/>
    <w:rsid w:val="000222D9"/>
    <w:rsid w:val="00024EF1"/>
    <w:rsid w:val="000262BD"/>
    <w:rsid w:val="000264AF"/>
    <w:rsid w:val="00026C4F"/>
    <w:rsid w:val="00027F53"/>
    <w:rsid w:val="00030105"/>
    <w:rsid w:val="0003018D"/>
    <w:rsid w:val="000306B0"/>
    <w:rsid w:val="00030E63"/>
    <w:rsid w:val="000316BA"/>
    <w:rsid w:val="00032A5C"/>
    <w:rsid w:val="00032D0C"/>
    <w:rsid w:val="000337D6"/>
    <w:rsid w:val="000344F3"/>
    <w:rsid w:val="000351FD"/>
    <w:rsid w:val="00035C14"/>
    <w:rsid w:val="00036033"/>
    <w:rsid w:val="00036133"/>
    <w:rsid w:val="000369EC"/>
    <w:rsid w:val="00037A7F"/>
    <w:rsid w:val="00037FE7"/>
    <w:rsid w:val="00040E96"/>
    <w:rsid w:val="000414DE"/>
    <w:rsid w:val="0004173D"/>
    <w:rsid w:val="00041995"/>
    <w:rsid w:val="00041D69"/>
    <w:rsid w:val="00042D95"/>
    <w:rsid w:val="0004313F"/>
    <w:rsid w:val="00043F43"/>
    <w:rsid w:val="00044B9F"/>
    <w:rsid w:val="00044C32"/>
    <w:rsid w:val="00044F45"/>
    <w:rsid w:val="000453EF"/>
    <w:rsid w:val="000461C9"/>
    <w:rsid w:val="00046356"/>
    <w:rsid w:val="000464B8"/>
    <w:rsid w:val="000465F8"/>
    <w:rsid w:val="00046C87"/>
    <w:rsid w:val="000472C3"/>
    <w:rsid w:val="00047322"/>
    <w:rsid w:val="00047EF1"/>
    <w:rsid w:val="000507FE"/>
    <w:rsid w:val="00051171"/>
    <w:rsid w:val="000511EE"/>
    <w:rsid w:val="00051F85"/>
    <w:rsid w:val="00052C56"/>
    <w:rsid w:val="000530A2"/>
    <w:rsid w:val="0005324F"/>
    <w:rsid w:val="000548C6"/>
    <w:rsid w:val="0005535C"/>
    <w:rsid w:val="00055668"/>
    <w:rsid w:val="00055F3F"/>
    <w:rsid w:val="0005681F"/>
    <w:rsid w:val="000568C6"/>
    <w:rsid w:val="00057DB3"/>
    <w:rsid w:val="00060333"/>
    <w:rsid w:val="00060FBA"/>
    <w:rsid w:val="0006102F"/>
    <w:rsid w:val="000619F2"/>
    <w:rsid w:val="00061A7A"/>
    <w:rsid w:val="00062CB1"/>
    <w:rsid w:val="00062CB3"/>
    <w:rsid w:val="00064738"/>
    <w:rsid w:val="0006479D"/>
    <w:rsid w:val="0006501D"/>
    <w:rsid w:val="00065D9C"/>
    <w:rsid w:val="0006673B"/>
    <w:rsid w:val="000669E4"/>
    <w:rsid w:val="00071279"/>
    <w:rsid w:val="000716B1"/>
    <w:rsid w:val="000716C4"/>
    <w:rsid w:val="00075D36"/>
    <w:rsid w:val="00076283"/>
    <w:rsid w:val="0007652B"/>
    <w:rsid w:val="000779DA"/>
    <w:rsid w:val="00077C15"/>
    <w:rsid w:val="000816DA"/>
    <w:rsid w:val="00081C72"/>
    <w:rsid w:val="000822F1"/>
    <w:rsid w:val="0008231A"/>
    <w:rsid w:val="00082378"/>
    <w:rsid w:val="000827FC"/>
    <w:rsid w:val="00082B5D"/>
    <w:rsid w:val="00082E09"/>
    <w:rsid w:val="00083524"/>
    <w:rsid w:val="000846D7"/>
    <w:rsid w:val="0008534C"/>
    <w:rsid w:val="00085CC2"/>
    <w:rsid w:val="0008619E"/>
    <w:rsid w:val="0008762E"/>
    <w:rsid w:val="00087814"/>
    <w:rsid w:val="00090F9D"/>
    <w:rsid w:val="00091106"/>
    <w:rsid w:val="000916B0"/>
    <w:rsid w:val="00091B01"/>
    <w:rsid w:val="0009275E"/>
    <w:rsid w:val="00092CD9"/>
    <w:rsid w:val="000930D7"/>
    <w:rsid w:val="000938CC"/>
    <w:rsid w:val="00093B75"/>
    <w:rsid w:val="000944EC"/>
    <w:rsid w:val="00095CA1"/>
    <w:rsid w:val="000976C4"/>
    <w:rsid w:val="00097C0F"/>
    <w:rsid w:val="00097C9D"/>
    <w:rsid w:val="000A02C8"/>
    <w:rsid w:val="000A07AC"/>
    <w:rsid w:val="000A0CA5"/>
    <w:rsid w:val="000A14DF"/>
    <w:rsid w:val="000A211B"/>
    <w:rsid w:val="000A2A1E"/>
    <w:rsid w:val="000A2D1E"/>
    <w:rsid w:val="000A598D"/>
    <w:rsid w:val="000A5CE7"/>
    <w:rsid w:val="000A630B"/>
    <w:rsid w:val="000A71CC"/>
    <w:rsid w:val="000A77D2"/>
    <w:rsid w:val="000B0545"/>
    <w:rsid w:val="000B0FB3"/>
    <w:rsid w:val="000B1A4F"/>
    <w:rsid w:val="000B221F"/>
    <w:rsid w:val="000B293A"/>
    <w:rsid w:val="000B3E94"/>
    <w:rsid w:val="000B47FA"/>
    <w:rsid w:val="000B5268"/>
    <w:rsid w:val="000B5DFB"/>
    <w:rsid w:val="000B616E"/>
    <w:rsid w:val="000B6635"/>
    <w:rsid w:val="000B690E"/>
    <w:rsid w:val="000C00D5"/>
    <w:rsid w:val="000C05BA"/>
    <w:rsid w:val="000C0977"/>
    <w:rsid w:val="000C0B85"/>
    <w:rsid w:val="000C1683"/>
    <w:rsid w:val="000C1A40"/>
    <w:rsid w:val="000C1B42"/>
    <w:rsid w:val="000C2240"/>
    <w:rsid w:val="000C2309"/>
    <w:rsid w:val="000C291F"/>
    <w:rsid w:val="000C2967"/>
    <w:rsid w:val="000C2BF4"/>
    <w:rsid w:val="000C3116"/>
    <w:rsid w:val="000C349C"/>
    <w:rsid w:val="000C3BC2"/>
    <w:rsid w:val="000C41D8"/>
    <w:rsid w:val="000C4E8D"/>
    <w:rsid w:val="000C4F24"/>
    <w:rsid w:val="000C5BC3"/>
    <w:rsid w:val="000C6E4D"/>
    <w:rsid w:val="000C70F3"/>
    <w:rsid w:val="000D0835"/>
    <w:rsid w:val="000D09BA"/>
    <w:rsid w:val="000D195E"/>
    <w:rsid w:val="000D19F8"/>
    <w:rsid w:val="000D1E8D"/>
    <w:rsid w:val="000D2646"/>
    <w:rsid w:val="000D3137"/>
    <w:rsid w:val="000D3B28"/>
    <w:rsid w:val="000D4F33"/>
    <w:rsid w:val="000D585C"/>
    <w:rsid w:val="000D66B6"/>
    <w:rsid w:val="000D678C"/>
    <w:rsid w:val="000D6ACD"/>
    <w:rsid w:val="000D6EB5"/>
    <w:rsid w:val="000D70B8"/>
    <w:rsid w:val="000E1217"/>
    <w:rsid w:val="000E2029"/>
    <w:rsid w:val="000E2330"/>
    <w:rsid w:val="000E2409"/>
    <w:rsid w:val="000E2CAD"/>
    <w:rsid w:val="000E39A3"/>
    <w:rsid w:val="000E39ED"/>
    <w:rsid w:val="000E3A17"/>
    <w:rsid w:val="000E3CCB"/>
    <w:rsid w:val="000E41B9"/>
    <w:rsid w:val="000E438F"/>
    <w:rsid w:val="000E4997"/>
    <w:rsid w:val="000E6E32"/>
    <w:rsid w:val="000E75D4"/>
    <w:rsid w:val="000E7986"/>
    <w:rsid w:val="000F0112"/>
    <w:rsid w:val="000F0D32"/>
    <w:rsid w:val="000F0FDC"/>
    <w:rsid w:val="000F13C2"/>
    <w:rsid w:val="000F1935"/>
    <w:rsid w:val="000F1A5A"/>
    <w:rsid w:val="000F1C09"/>
    <w:rsid w:val="000F2F01"/>
    <w:rsid w:val="000F3566"/>
    <w:rsid w:val="000F5D31"/>
    <w:rsid w:val="000F7E48"/>
    <w:rsid w:val="001000F4"/>
    <w:rsid w:val="00100690"/>
    <w:rsid w:val="00100C2B"/>
    <w:rsid w:val="0010194E"/>
    <w:rsid w:val="00102B83"/>
    <w:rsid w:val="00103621"/>
    <w:rsid w:val="0010505A"/>
    <w:rsid w:val="0010535B"/>
    <w:rsid w:val="001062B6"/>
    <w:rsid w:val="00106424"/>
    <w:rsid w:val="0010773A"/>
    <w:rsid w:val="001104D6"/>
    <w:rsid w:val="00111ABE"/>
    <w:rsid w:val="00112252"/>
    <w:rsid w:val="00112433"/>
    <w:rsid w:val="00112BC0"/>
    <w:rsid w:val="00113B72"/>
    <w:rsid w:val="001165D6"/>
    <w:rsid w:val="0011660C"/>
    <w:rsid w:val="001168C6"/>
    <w:rsid w:val="00117282"/>
    <w:rsid w:val="00120320"/>
    <w:rsid w:val="0012109E"/>
    <w:rsid w:val="00122745"/>
    <w:rsid w:val="0012321F"/>
    <w:rsid w:val="001255E1"/>
    <w:rsid w:val="00125B9C"/>
    <w:rsid w:val="001269A7"/>
    <w:rsid w:val="00130875"/>
    <w:rsid w:val="00131A05"/>
    <w:rsid w:val="0013204D"/>
    <w:rsid w:val="00132A2F"/>
    <w:rsid w:val="00134556"/>
    <w:rsid w:val="0013634A"/>
    <w:rsid w:val="00136650"/>
    <w:rsid w:val="0013674F"/>
    <w:rsid w:val="001368D3"/>
    <w:rsid w:val="00136ED4"/>
    <w:rsid w:val="001379E2"/>
    <w:rsid w:val="00140930"/>
    <w:rsid w:val="00140968"/>
    <w:rsid w:val="001409C0"/>
    <w:rsid w:val="00140E66"/>
    <w:rsid w:val="001414EE"/>
    <w:rsid w:val="001426B0"/>
    <w:rsid w:val="00144705"/>
    <w:rsid w:val="00144970"/>
    <w:rsid w:val="00144E56"/>
    <w:rsid w:val="0014507A"/>
    <w:rsid w:val="001453B8"/>
    <w:rsid w:val="00146208"/>
    <w:rsid w:val="00146560"/>
    <w:rsid w:val="00146CE7"/>
    <w:rsid w:val="00147626"/>
    <w:rsid w:val="00147BE8"/>
    <w:rsid w:val="00147CD8"/>
    <w:rsid w:val="00147ECA"/>
    <w:rsid w:val="00151037"/>
    <w:rsid w:val="00151AFF"/>
    <w:rsid w:val="00154A07"/>
    <w:rsid w:val="0015554A"/>
    <w:rsid w:val="001572C9"/>
    <w:rsid w:val="0015735E"/>
    <w:rsid w:val="001575DD"/>
    <w:rsid w:val="00157CBC"/>
    <w:rsid w:val="00160104"/>
    <w:rsid w:val="00160524"/>
    <w:rsid w:val="00161344"/>
    <w:rsid w:val="001616A5"/>
    <w:rsid w:val="00162370"/>
    <w:rsid w:val="00164FB7"/>
    <w:rsid w:val="00165316"/>
    <w:rsid w:val="001670D2"/>
    <w:rsid w:val="00167141"/>
    <w:rsid w:val="00167871"/>
    <w:rsid w:val="0017000D"/>
    <w:rsid w:val="001709D1"/>
    <w:rsid w:val="00171F29"/>
    <w:rsid w:val="00172246"/>
    <w:rsid w:val="0017282C"/>
    <w:rsid w:val="00172A58"/>
    <w:rsid w:val="00172E1D"/>
    <w:rsid w:val="001735AB"/>
    <w:rsid w:val="0017395A"/>
    <w:rsid w:val="00173FC4"/>
    <w:rsid w:val="001744B5"/>
    <w:rsid w:val="00174E4E"/>
    <w:rsid w:val="00174E60"/>
    <w:rsid w:val="001752F7"/>
    <w:rsid w:val="00175CEA"/>
    <w:rsid w:val="00176B8F"/>
    <w:rsid w:val="00177481"/>
    <w:rsid w:val="001803E0"/>
    <w:rsid w:val="00181A56"/>
    <w:rsid w:val="00181E25"/>
    <w:rsid w:val="00182845"/>
    <w:rsid w:val="00183A36"/>
    <w:rsid w:val="001844B9"/>
    <w:rsid w:val="00184FBA"/>
    <w:rsid w:val="00185210"/>
    <w:rsid w:val="00186257"/>
    <w:rsid w:val="0018629B"/>
    <w:rsid w:val="00187F0E"/>
    <w:rsid w:val="00190864"/>
    <w:rsid w:val="00190B6B"/>
    <w:rsid w:val="00190F53"/>
    <w:rsid w:val="00191588"/>
    <w:rsid w:val="00191C39"/>
    <w:rsid w:val="00191D1A"/>
    <w:rsid w:val="00193579"/>
    <w:rsid w:val="001942CE"/>
    <w:rsid w:val="00194482"/>
    <w:rsid w:val="001951E5"/>
    <w:rsid w:val="001953E9"/>
    <w:rsid w:val="00195504"/>
    <w:rsid w:val="00197457"/>
    <w:rsid w:val="001A1A5E"/>
    <w:rsid w:val="001A2248"/>
    <w:rsid w:val="001A2685"/>
    <w:rsid w:val="001A43B6"/>
    <w:rsid w:val="001A4F0D"/>
    <w:rsid w:val="001A5312"/>
    <w:rsid w:val="001A6496"/>
    <w:rsid w:val="001A67E4"/>
    <w:rsid w:val="001A6E70"/>
    <w:rsid w:val="001A70CF"/>
    <w:rsid w:val="001B06DA"/>
    <w:rsid w:val="001B08C9"/>
    <w:rsid w:val="001B1343"/>
    <w:rsid w:val="001B174E"/>
    <w:rsid w:val="001B1802"/>
    <w:rsid w:val="001B1E00"/>
    <w:rsid w:val="001B27EC"/>
    <w:rsid w:val="001B2DB1"/>
    <w:rsid w:val="001B2F53"/>
    <w:rsid w:val="001B35DD"/>
    <w:rsid w:val="001B3AFC"/>
    <w:rsid w:val="001B4446"/>
    <w:rsid w:val="001B485E"/>
    <w:rsid w:val="001B4981"/>
    <w:rsid w:val="001B4C0B"/>
    <w:rsid w:val="001B4E40"/>
    <w:rsid w:val="001B52AE"/>
    <w:rsid w:val="001B6312"/>
    <w:rsid w:val="001B72F9"/>
    <w:rsid w:val="001B793B"/>
    <w:rsid w:val="001C0052"/>
    <w:rsid w:val="001C0803"/>
    <w:rsid w:val="001C0906"/>
    <w:rsid w:val="001C0CF5"/>
    <w:rsid w:val="001C1C4F"/>
    <w:rsid w:val="001C1F56"/>
    <w:rsid w:val="001C26C6"/>
    <w:rsid w:val="001C5B62"/>
    <w:rsid w:val="001C5C38"/>
    <w:rsid w:val="001C66D8"/>
    <w:rsid w:val="001C6C08"/>
    <w:rsid w:val="001C715E"/>
    <w:rsid w:val="001C756F"/>
    <w:rsid w:val="001C7B24"/>
    <w:rsid w:val="001C7EF5"/>
    <w:rsid w:val="001D1417"/>
    <w:rsid w:val="001D1483"/>
    <w:rsid w:val="001D2FB8"/>
    <w:rsid w:val="001D3144"/>
    <w:rsid w:val="001D40EC"/>
    <w:rsid w:val="001D4364"/>
    <w:rsid w:val="001D4529"/>
    <w:rsid w:val="001D633C"/>
    <w:rsid w:val="001D6C71"/>
    <w:rsid w:val="001D7DE3"/>
    <w:rsid w:val="001E2AA8"/>
    <w:rsid w:val="001E4075"/>
    <w:rsid w:val="001E4233"/>
    <w:rsid w:val="001E7ADD"/>
    <w:rsid w:val="001E7CCE"/>
    <w:rsid w:val="001F00FA"/>
    <w:rsid w:val="001F11A6"/>
    <w:rsid w:val="001F148F"/>
    <w:rsid w:val="001F1F72"/>
    <w:rsid w:val="001F31CD"/>
    <w:rsid w:val="001F3284"/>
    <w:rsid w:val="001F3E6C"/>
    <w:rsid w:val="001F4F36"/>
    <w:rsid w:val="001F6539"/>
    <w:rsid w:val="001F7589"/>
    <w:rsid w:val="001F78E4"/>
    <w:rsid w:val="002014AC"/>
    <w:rsid w:val="0020196D"/>
    <w:rsid w:val="002019CC"/>
    <w:rsid w:val="00202A2D"/>
    <w:rsid w:val="00202D70"/>
    <w:rsid w:val="0020373A"/>
    <w:rsid w:val="0020386F"/>
    <w:rsid w:val="00203BBC"/>
    <w:rsid w:val="002040B2"/>
    <w:rsid w:val="0020485D"/>
    <w:rsid w:val="002050F1"/>
    <w:rsid w:val="0020515A"/>
    <w:rsid w:val="0020661C"/>
    <w:rsid w:val="0021048A"/>
    <w:rsid w:val="00211DC1"/>
    <w:rsid w:val="002128D7"/>
    <w:rsid w:val="002139FD"/>
    <w:rsid w:val="00214720"/>
    <w:rsid w:val="00214EFB"/>
    <w:rsid w:val="00215D82"/>
    <w:rsid w:val="00217051"/>
    <w:rsid w:val="00217449"/>
    <w:rsid w:val="002174D4"/>
    <w:rsid w:val="00217836"/>
    <w:rsid w:val="00220555"/>
    <w:rsid w:val="00220A2C"/>
    <w:rsid w:val="00221929"/>
    <w:rsid w:val="00223014"/>
    <w:rsid w:val="0022306F"/>
    <w:rsid w:val="00223258"/>
    <w:rsid w:val="00223FE6"/>
    <w:rsid w:val="002249B9"/>
    <w:rsid w:val="00225572"/>
    <w:rsid w:val="00225931"/>
    <w:rsid w:val="00225A75"/>
    <w:rsid w:val="0022681D"/>
    <w:rsid w:val="00226850"/>
    <w:rsid w:val="00232179"/>
    <w:rsid w:val="00232DCF"/>
    <w:rsid w:val="0023452E"/>
    <w:rsid w:val="00235E26"/>
    <w:rsid w:val="002361B5"/>
    <w:rsid w:val="00237726"/>
    <w:rsid w:val="00240A75"/>
    <w:rsid w:val="002410C6"/>
    <w:rsid w:val="00241DC6"/>
    <w:rsid w:val="002429E9"/>
    <w:rsid w:val="00243B9B"/>
    <w:rsid w:val="0024455E"/>
    <w:rsid w:val="002451A1"/>
    <w:rsid w:val="00245D9D"/>
    <w:rsid w:val="002467D9"/>
    <w:rsid w:val="00246A3F"/>
    <w:rsid w:val="0024714E"/>
    <w:rsid w:val="002504C3"/>
    <w:rsid w:val="00251FBA"/>
    <w:rsid w:val="002525F0"/>
    <w:rsid w:val="002548FB"/>
    <w:rsid w:val="00254B13"/>
    <w:rsid w:val="002555F6"/>
    <w:rsid w:val="00256A78"/>
    <w:rsid w:val="0025754F"/>
    <w:rsid w:val="0025768D"/>
    <w:rsid w:val="00257BB0"/>
    <w:rsid w:val="00257E03"/>
    <w:rsid w:val="00260630"/>
    <w:rsid w:val="00261CE1"/>
    <w:rsid w:val="002629BE"/>
    <w:rsid w:val="002639C2"/>
    <w:rsid w:val="00264C6F"/>
    <w:rsid w:val="002658FD"/>
    <w:rsid w:val="00265EB3"/>
    <w:rsid w:val="00266C05"/>
    <w:rsid w:val="00270E85"/>
    <w:rsid w:val="00271683"/>
    <w:rsid w:val="00271EB0"/>
    <w:rsid w:val="00272990"/>
    <w:rsid w:val="00273A03"/>
    <w:rsid w:val="00273D42"/>
    <w:rsid w:val="00273F8D"/>
    <w:rsid w:val="0027424E"/>
    <w:rsid w:val="002742FE"/>
    <w:rsid w:val="0027536E"/>
    <w:rsid w:val="0027605D"/>
    <w:rsid w:val="002765CE"/>
    <w:rsid w:val="002800CD"/>
    <w:rsid w:val="002800F4"/>
    <w:rsid w:val="00280CFB"/>
    <w:rsid w:val="00281397"/>
    <w:rsid w:val="00281508"/>
    <w:rsid w:val="00282D7E"/>
    <w:rsid w:val="0028458E"/>
    <w:rsid w:val="00285089"/>
    <w:rsid w:val="002850C7"/>
    <w:rsid w:val="0028658F"/>
    <w:rsid w:val="0028759A"/>
    <w:rsid w:val="0028796F"/>
    <w:rsid w:val="002907F0"/>
    <w:rsid w:val="002917CE"/>
    <w:rsid w:val="00291801"/>
    <w:rsid w:val="00291F2C"/>
    <w:rsid w:val="00291F6D"/>
    <w:rsid w:val="00292955"/>
    <w:rsid w:val="00292A44"/>
    <w:rsid w:val="00292D42"/>
    <w:rsid w:val="00293074"/>
    <w:rsid w:val="002934B4"/>
    <w:rsid w:val="00293BF2"/>
    <w:rsid w:val="002940FB"/>
    <w:rsid w:val="002941DD"/>
    <w:rsid w:val="00294224"/>
    <w:rsid w:val="0029450D"/>
    <w:rsid w:val="00294826"/>
    <w:rsid w:val="002968EF"/>
    <w:rsid w:val="002971A8"/>
    <w:rsid w:val="002A12E4"/>
    <w:rsid w:val="002A1329"/>
    <w:rsid w:val="002A17D8"/>
    <w:rsid w:val="002A1DC5"/>
    <w:rsid w:val="002A1E45"/>
    <w:rsid w:val="002A2280"/>
    <w:rsid w:val="002A33A2"/>
    <w:rsid w:val="002A46AD"/>
    <w:rsid w:val="002A4B58"/>
    <w:rsid w:val="002A4CD4"/>
    <w:rsid w:val="002A4FEB"/>
    <w:rsid w:val="002A5552"/>
    <w:rsid w:val="002A5CD5"/>
    <w:rsid w:val="002A700D"/>
    <w:rsid w:val="002A7259"/>
    <w:rsid w:val="002A775A"/>
    <w:rsid w:val="002A78AB"/>
    <w:rsid w:val="002A7A69"/>
    <w:rsid w:val="002B03B1"/>
    <w:rsid w:val="002B04F0"/>
    <w:rsid w:val="002B0C54"/>
    <w:rsid w:val="002B1A00"/>
    <w:rsid w:val="002B2AA6"/>
    <w:rsid w:val="002B2CF4"/>
    <w:rsid w:val="002B2DFB"/>
    <w:rsid w:val="002B2F30"/>
    <w:rsid w:val="002B30D5"/>
    <w:rsid w:val="002B3A94"/>
    <w:rsid w:val="002B3B03"/>
    <w:rsid w:val="002B5E05"/>
    <w:rsid w:val="002B6156"/>
    <w:rsid w:val="002B615A"/>
    <w:rsid w:val="002B61C8"/>
    <w:rsid w:val="002C08CA"/>
    <w:rsid w:val="002C1E77"/>
    <w:rsid w:val="002C2349"/>
    <w:rsid w:val="002C2545"/>
    <w:rsid w:val="002C2865"/>
    <w:rsid w:val="002C3B01"/>
    <w:rsid w:val="002C3E4A"/>
    <w:rsid w:val="002C48AA"/>
    <w:rsid w:val="002C557E"/>
    <w:rsid w:val="002C69B1"/>
    <w:rsid w:val="002C7311"/>
    <w:rsid w:val="002D0240"/>
    <w:rsid w:val="002D1036"/>
    <w:rsid w:val="002D11B7"/>
    <w:rsid w:val="002D1C2D"/>
    <w:rsid w:val="002D2ED9"/>
    <w:rsid w:val="002D3760"/>
    <w:rsid w:val="002D38F0"/>
    <w:rsid w:val="002D3AFF"/>
    <w:rsid w:val="002D4902"/>
    <w:rsid w:val="002D5F85"/>
    <w:rsid w:val="002D799B"/>
    <w:rsid w:val="002D7F6B"/>
    <w:rsid w:val="002E043C"/>
    <w:rsid w:val="002E1BB5"/>
    <w:rsid w:val="002E1D7C"/>
    <w:rsid w:val="002E1FAC"/>
    <w:rsid w:val="002E2024"/>
    <w:rsid w:val="002E28BB"/>
    <w:rsid w:val="002E3657"/>
    <w:rsid w:val="002E4A12"/>
    <w:rsid w:val="002E5252"/>
    <w:rsid w:val="002E72B9"/>
    <w:rsid w:val="002E7473"/>
    <w:rsid w:val="002E79A2"/>
    <w:rsid w:val="002F00E8"/>
    <w:rsid w:val="002F03A5"/>
    <w:rsid w:val="002F1404"/>
    <w:rsid w:val="002F1E12"/>
    <w:rsid w:val="002F1FA5"/>
    <w:rsid w:val="002F2539"/>
    <w:rsid w:val="002F3566"/>
    <w:rsid w:val="002F43FE"/>
    <w:rsid w:val="002F4815"/>
    <w:rsid w:val="002F4BB9"/>
    <w:rsid w:val="002F509F"/>
    <w:rsid w:val="002F5AD7"/>
    <w:rsid w:val="002F5AF1"/>
    <w:rsid w:val="002F5D3B"/>
    <w:rsid w:val="002F62CD"/>
    <w:rsid w:val="002F71E7"/>
    <w:rsid w:val="002F7321"/>
    <w:rsid w:val="002F7FD8"/>
    <w:rsid w:val="00300983"/>
    <w:rsid w:val="00300C61"/>
    <w:rsid w:val="00301899"/>
    <w:rsid w:val="00303B15"/>
    <w:rsid w:val="003046A0"/>
    <w:rsid w:val="00304CE1"/>
    <w:rsid w:val="00304ED5"/>
    <w:rsid w:val="00304FCA"/>
    <w:rsid w:val="00306382"/>
    <w:rsid w:val="00306A1F"/>
    <w:rsid w:val="003079F3"/>
    <w:rsid w:val="00311104"/>
    <w:rsid w:val="00312B63"/>
    <w:rsid w:val="00312E26"/>
    <w:rsid w:val="003133BF"/>
    <w:rsid w:val="003136DD"/>
    <w:rsid w:val="00313E4C"/>
    <w:rsid w:val="00313FFE"/>
    <w:rsid w:val="0031433C"/>
    <w:rsid w:val="00314510"/>
    <w:rsid w:val="00314E26"/>
    <w:rsid w:val="00315B53"/>
    <w:rsid w:val="00315BC5"/>
    <w:rsid w:val="00316117"/>
    <w:rsid w:val="00316D40"/>
    <w:rsid w:val="0031775A"/>
    <w:rsid w:val="00320136"/>
    <w:rsid w:val="00320D3D"/>
    <w:rsid w:val="00321209"/>
    <w:rsid w:val="00321C4E"/>
    <w:rsid w:val="00323665"/>
    <w:rsid w:val="003239AC"/>
    <w:rsid w:val="00324105"/>
    <w:rsid w:val="00325067"/>
    <w:rsid w:val="00325736"/>
    <w:rsid w:val="0032578A"/>
    <w:rsid w:val="00325BE0"/>
    <w:rsid w:val="00326243"/>
    <w:rsid w:val="00326348"/>
    <w:rsid w:val="00326844"/>
    <w:rsid w:val="00330624"/>
    <w:rsid w:val="003312E2"/>
    <w:rsid w:val="00332E05"/>
    <w:rsid w:val="0033402C"/>
    <w:rsid w:val="003364EC"/>
    <w:rsid w:val="00336560"/>
    <w:rsid w:val="00336F62"/>
    <w:rsid w:val="003372EE"/>
    <w:rsid w:val="0034019B"/>
    <w:rsid w:val="00340538"/>
    <w:rsid w:val="00340636"/>
    <w:rsid w:val="003410DD"/>
    <w:rsid w:val="00341935"/>
    <w:rsid w:val="00341BED"/>
    <w:rsid w:val="00341C30"/>
    <w:rsid w:val="00341E16"/>
    <w:rsid w:val="00342879"/>
    <w:rsid w:val="00342A1B"/>
    <w:rsid w:val="00342B60"/>
    <w:rsid w:val="00343289"/>
    <w:rsid w:val="00344D1C"/>
    <w:rsid w:val="0034510D"/>
    <w:rsid w:val="003452BD"/>
    <w:rsid w:val="003457D0"/>
    <w:rsid w:val="00346356"/>
    <w:rsid w:val="00346CBC"/>
    <w:rsid w:val="00347472"/>
    <w:rsid w:val="00347CEB"/>
    <w:rsid w:val="00350B6A"/>
    <w:rsid w:val="00350BD7"/>
    <w:rsid w:val="00351900"/>
    <w:rsid w:val="0035198F"/>
    <w:rsid w:val="0035210E"/>
    <w:rsid w:val="003528CC"/>
    <w:rsid w:val="00353603"/>
    <w:rsid w:val="00353641"/>
    <w:rsid w:val="00353F94"/>
    <w:rsid w:val="003546AC"/>
    <w:rsid w:val="00354F2E"/>
    <w:rsid w:val="00355CC1"/>
    <w:rsid w:val="003564A7"/>
    <w:rsid w:val="00356CBE"/>
    <w:rsid w:val="003578EA"/>
    <w:rsid w:val="00357A5E"/>
    <w:rsid w:val="00357D41"/>
    <w:rsid w:val="003607A5"/>
    <w:rsid w:val="00360816"/>
    <w:rsid w:val="00360B0E"/>
    <w:rsid w:val="00360D7A"/>
    <w:rsid w:val="00361694"/>
    <w:rsid w:val="00361F8B"/>
    <w:rsid w:val="0036248A"/>
    <w:rsid w:val="00362FE0"/>
    <w:rsid w:val="00363827"/>
    <w:rsid w:val="003653FF"/>
    <w:rsid w:val="0036605A"/>
    <w:rsid w:val="00367348"/>
    <w:rsid w:val="003704AB"/>
    <w:rsid w:val="00370BE4"/>
    <w:rsid w:val="003712C5"/>
    <w:rsid w:val="00371439"/>
    <w:rsid w:val="0037192F"/>
    <w:rsid w:val="00371E7E"/>
    <w:rsid w:val="00372CA2"/>
    <w:rsid w:val="00373258"/>
    <w:rsid w:val="00374A5D"/>
    <w:rsid w:val="00374B33"/>
    <w:rsid w:val="00374F03"/>
    <w:rsid w:val="00374F75"/>
    <w:rsid w:val="00375889"/>
    <w:rsid w:val="0037599B"/>
    <w:rsid w:val="00375BBC"/>
    <w:rsid w:val="0038020D"/>
    <w:rsid w:val="0038148C"/>
    <w:rsid w:val="00381985"/>
    <w:rsid w:val="00381A70"/>
    <w:rsid w:val="003824ED"/>
    <w:rsid w:val="00382663"/>
    <w:rsid w:val="00382B06"/>
    <w:rsid w:val="00382C96"/>
    <w:rsid w:val="00382CDF"/>
    <w:rsid w:val="00382E9A"/>
    <w:rsid w:val="00382FF2"/>
    <w:rsid w:val="00383ADF"/>
    <w:rsid w:val="00383BAB"/>
    <w:rsid w:val="00383D99"/>
    <w:rsid w:val="00384471"/>
    <w:rsid w:val="003848AB"/>
    <w:rsid w:val="003866DE"/>
    <w:rsid w:val="00386808"/>
    <w:rsid w:val="00387CA1"/>
    <w:rsid w:val="00387EFB"/>
    <w:rsid w:val="00390388"/>
    <w:rsid w:val="00390598"/>
    <w:rsid w:val="00390679"/>
    <w:rsid w:val="003919F7"/>
    <w:rsid w:val="00391DEE"/>
    <w:rsid w:val="00391E29"/>
    <w:rsid w:val="003924FA"/>
    <w:rsid w:val="00392750"/>
    <w:rsid w:val="003949D6"/>
    <w:rsid w:val="00394CE3"/>
    <w:rsid w:val="0039563E"/>
    <w:rsid w:val="00396504"/>
    <w:rsid w:val="0039799F"/>
    <w:rsid w:val="00397BBF"/>
    <w:rsid w:val="003A1323"/>
    <w:rsid w:val="003A1C41"/>
    <w:rsid w:val="003A2B4A"/>
    <w:rsid w:val="003A42CA"/>
    <w:rsid w:val="003A44D2"/>
    <w:rsid w:val="003A44D9"/>
    <w:rsid w:val="003A4502"/>
    <w:rsid w:val="003A6DCE"/>
    <w:rsid w:val="003B09A5"/>
    <w:rsid w:val="003B2034"/>
    <w:rsid w:val="003B2A0F"/>
    <w:rsid w:val="003B2E02"/>
    <w:rsid w:val="003B3359"/>
    <w:rsid w:val="003B37B6"/>
    <w:rsid w:val="003B3C59"/>
    <w:rsid w:val="003B3D98"/>
    <w:rsid w:val="003B3F61"/>
    <w:rsid w:val="003B3F89"/>
    <w:rsid w:val="003B42DD"/>
    <w:rsid w:val="003B68EB"/>
    <w:rsid w:val="003B7620"/>
    <w:rsid w:val="003C0DCA"/>
    <w:rsid w:val="003C137E"/>
    <w:rsid w:val="003C14B4"/>
    <w:rsid w:val="003C26D8"/>
    <w:rsid w:val="003C27F4"/>
    <w:rsid w:val="003C2FCB"/>
    <w:rsid w:val="003C3072"/>
    <w:rsid w:val="003C3B2C"/>
    <w:rsid w:val="003C4E4A"/>
    <w:rsid w:val="003C52F2"/>
    <w:rsid w:val="003C6350"/>
    <w:rsid w:val="003C65FA"/>
    <w:rsid w:val="003C6A3C"/>
    <w:rsid w:val="003C733E"/>
    <w:rsid w:val="003C75E9"/>
    <w:rsid w:val="003D01CB"/>
    <w:rsid w:val="003D02F5"/>
    <w:rsid w:val="003D0CAC"/>
    <w:rsid w:val="003D1280"/>
    <w:rsid w:val="003D18F6"/>
    <w:rsid w:val="003D1DAB"/>
    <w:rsid w:val="003D2614"/>
    <w:rsid w:val="003D346B"/>
    <w:rsid w:val="003D517B"/>
    <w:rsid w:val="003D52D7"/>
    <w:rsid w:val="003D5810"/>
    <w:rsid w:val="003D62D0"/>
    <w:rsid w:val="003D640B"/>
    <w:rsid w:val="003D6463"/>
    <w:rsid w:val="003D6DD3"/>
    <w:rsid w:val="003D6FCE"/>
    <w:rsid w:val="003E07C9"/>
    <w:rsid w:val="003E1266"/>
    <w:rsid w:val="003E1F47"/>
    <w:rsid w:val="003E3326"/>
    <w:rsid w:val="003E4256"/>
    <w:rsid w:val="003E5414"/>
    <w:rsid w:val="003E553F"/>
    <w:rsid w:val="003E580D"/>
    <w:rsid w:val="003E5846"/>
    <w:rsid w:val="003E59D2"/>
    <w:rsid w:val="003E6993"/>
    <w:rsid w:val="003E6CC1"/>
    <w:rsid w:val="003E6DB0"/>
    <w:rsid w:val="003E7897"/>
    <w:rsid w:val="003F023B"/>
    <w:rsid w:val="003F117C"/>
    <w:rsid w:val="003F14C0"/>
    <w:rsid w:val="003F1929"/>
    <w:rsid w:val="003F19EE"/>
    <w:rsid w:val="003F266C"/>
    <w:rsid w:val="003F26D1"/>
    <w:rsid w:val="003F3090"/>
    <w:rsid w:val="003F5CDB"/>
    <w:rsid w:val="003F5E1A"/>
    <w:rsid w:val="003F61D6"/>
    <w:rsid w:val="0040030E"/>
    <w:rsid w:val="004003DE"/>
    <w:rsid w:val="004007F2"/>
    <w:rsid w:val="00401126"/>
    <w:rsid w:val="004014AB"/>
    <w:rsid w:val="004021B4"/>
    <w:rsid w:val="00402C0F"/>
    <w:rsid w:val="004070EE"/>
    <w:rsid w:val="004104BC"/>
    <w:rsid w:val="00410DEF"/>
    <w:rsid w:val="00410F32"/>
    <w:rsid w:val="00411476"/>
    <w:rsid w:val="00412054"/>
    <w:rsid w:val="004123D4"/>
    <w:rsid w:val="0041375A"/>
    <w:rsid w:val="00413CB8"/>
    <w:rsid w:val="004140EA"/>
    <w:rsid w:val="004142CD"/>
    <w:rsid w:val="00414A5D"/>
    <w:rsid w:val="00414BCB"/>
    <w:rsid w:val="004155E8"/>
    <w:rsid w:val="0041599C"/>
    <w:rsid w:val="004170E3"/>
    <w:rsid w:val="0041787A"/>
    <w:rsid w:val="00417BE8"/>
    <w:rsid w:val="00421721"/>
    <w:rsid w:val="00421BD7"/>
    <w:rsid w:val="004220DF"/>
    <w:rsid w:val="0042317C"/>
    <w:rsid w:val="00423244"/>
    <w:rsid w:val="00423534"/>
    <w:rsid w:val="00423555"/>
    <w:rsid w:val="0042445B"/>
    <w:rsid w:val="00424A9B"/>
    <w:rsid w:val="00425069"/>
    <w:rsid w:val="00425C5D"/>
    <w:rsid w:val="00426524"/>
    <w:rsid w:val="004310D0"/>
    <w:rsid w:val="00431192"/>
    <w:rsid w:val="00431792"/>
    <w:rsid w:val="00431CB3"/>
    <w:rsid w:val="004338EB"/>
    <w:rsid w:val="00433B46"/>
    <w:rsid w:val="0043402E"/>
    <w:rsid w:val="00434E5D"/>
    <w:rsid w:val="004354CA"/>
    <w:rsid w:val="0043635A"/>
    <w:rsid w:val="00436A6F"/>
    <w:rsid w:val="004400F7"/>
    <w:rsid w:val="0044016C"/>
    <w:rsid w:val="004424F8"/>
    <w:rsid w:val="00442588"/>
    <w:rsid w:val="00442BC3"/>
    <w:rsid w:val="00442FAE"/>
    <w:rsid w:val="004438E3"/>
    <w:rsid w:val="00444010"/>
    <w:rsid w:val="0044427D"/>
    <w:rsid w:val="0044483A"/>
    <w:rsid w:val="00444976"/>
    <w:rsid w:val="00446571"/>
    <w:rsid w:val="004509E8"/>
    <w:rsid w:val="00450E36"/>
    <w:rsid w:val="00450E5D"/>
    <w:rsid w:val="00450F53"/>
    <w:rsid w:val="00450FB0"/>
    <w:rsid w:val="00450FD0"/>
    <w:rsid w:val="004511D9"/>
    <w:rsid w:val="00451C69"/>
    <w:rsid w:val="00451F27"/>
    <w:rsid w:val="00452BBD"/>
    <w:rsid w:val="00455D6F"/>
    <w:rsid w:val="004563D4"/>
    <w:rsid w:val="004565C1"/>
    <w:rsid w:val="00457247"/>
    <w:rsid w:val="004609DB"/>
    <w:rsid w:val="00460F2C"/>
    <w:rsid w:val="00461938"/>
    <w:rsid w:val="00461CD5"/>
    <w:rsid w:val="0046272A"/>
    <w:rsid w:val="00462DFD"/>
    <w:rsid w:val="00463B00"/>
    <w:rsid w:val="00463FE0"/>
    <w:rsid w:val="004643BE"/>
    <w:rsid w:val="0046678A"/>
    <w:rsid w:val="00466CD8"/>
    <w:rsid w:val="00466F2A"/>
    <w:rsid w:val="00466F74"/>
    <w:rsid w:val="00470CF1"/>
    <w:rsid w:val="00471D11"/>
    <w:rsid w:val="0047234F"/>
    <w:rsid w:val="00472AAD"/>
    <w:rsid w:val="00472F37"/>
    <w:rsid w:val="00473ECB"/>
    <w:rsid w:val="00474329"/>
    <w:rsid w:val="00474B67"/>
    <w:rsid w:val="00475430"/>
    <w:rsid w:val="00475C53"/>
    <w:rsid w:val="00475C74"/>
    <w:rsid w:val="00476BF9"/>
    <w:rsid w:val="00477F36"/>
    <w:rsid w:val="0048015F"/>
    <w:rsid w:val="00481BAF"/>
    <w:rsid w:val="004821F6"/>
    <w:rsid w:val="0048301E"/>
    <w:rsid w:val="00483CC1"/>
    <w:rsid w:val="00483E63"/>
    <w:rsid w:val="00483F9A"/>
    <w:rsid w:val="0048451A"/>
    <w:rsid w:val="00484604"/>
    <w:rsid w:val="0048486F"/>
    <w:rsid w:val="004851AE"/>
    <w:rsid w:val="004855B7"/>
    <w:rsid w:val="00486B84"/>
    <w:rsid w:val="00486D74"/>
    <w:rsid w:val="0048712E"/>
    <w:rsid w:val="004871EF"/>
    <w:rsid w:val="004871F0"/>
    <w:rsid w:val="004903D1"/>
    <w:rsid w:val="004917BA"/>
    <w:rsid w:val="00491838"/>
    <w:rsid w:val="004918C5"/>
    <w:rsid w:val="00491C29"/>
    <w:rsid w:val="00492848"/>
    <w:rsid w:val="004929D8"/>
    <w:rsid w:val="00492B70"/>
    <w:rsid w:val="00493805"/>
    <w:rsid w:val="00494B71"/>
    <w:rsid w:val="004961F3"/>
    <w:rsid w:val="00496797"/>
    <w:rsid w:val="004969B0"/>
    <w:rsid w:val="00496A17"/>
    <w:rsid w:val="00496FBE"/>
    <w:rsid w:val="00497C45"/>
    <w:rsid w:val="004A1613"/>
    <w:rsid w:val="004A16BA"/>
    <w:rsid w:val="004A1E49"/>
    <w:rsid w:val="004A25BD"/>
    <w:rsid w:val="004A2E12"/>
    <w:rsid w:val="004A350A"/>
    <w:rsid w:val="004A4415"/>
    <w:rsid w:val="004A4949"/>
    <w:rsid w:val="004A497E"/>
    <w:rsid w:val="004A4E62"/>
    <w:rsid w:val="004A59D6"/>
    <w:rsid w:val="004A5ED3"/>
    <w:rsid w:val="004A626B"/>
    <w:rsid w:val="004A699F"/>
    <w:rsid w:val="004A736D"/>
    <w:rsid w:val="004A7F38"/>
    <w:rsid w:val="004B00BB"/>
    <w:rsid w:val="004B043E"/>
    <w:rsid w:val="004B071A"/>
    <w:rsid w:val="004B0FFB"/>
    <w:rsid w:val="004B2CFF"/>
    <w:rsid w:val="004B324F"/>
    <w:rsid w:val="004B43B2"/>
    <w:rsid w:val="004B4B9F"/>
    <w:rsid w:val="004B4EDE"/>
    <w:rsid w:val="004B4FB0"/>
    <w:rsid w:val="004B5588"/>
    <w:rsid w:val="004B580E"/>
    <w:rsid w:val="004B750D"/>
    <w:rsid w:val="004B782A"/>
    <w:rsid w:val="004B7889"/>
    <w:rsid w:val="004C0AA3"/>
    <w:rsid w:val="004C0EC3"/>
    <w:rsid w:val="004C101E"/>
    <w:rsid w:val="004C1E56"/>
    <w:rsid w:val="004C2257"/>
    <w:rsid w:val="004C2F52"/>
    <w:rsid w:val="004C37CA"/>
    <w:rsid w:val="004C3A2B"/>
    <w:rsid w:val="004C64CA"/>
    <w:rsid w:val="004C6903"/>
    <w:rsid w:val="004C6DF0"/>
    <w:rsid w:val="004C7525"/>
    <w:rsid w:val="004D1324"/>
    <w:rsid w:val="004D1918"/>
    <w:rsid w:val="004D1A9E"/>
    <w:rsid w:val="004D1FF0"/>
    <w:rsid w:val="004D2A46"/>
    <w:rsid w:val="004D3280"/>
    <w:rsid w:val="004D32C9"/>
    <w:rsid w:val="004D3F1B"/>
    <w:rsid w:val="004D4255"/>
    <w:rsid w:val="004D45C4"/>
    <w:rsid w:val="004D4873"/>
    <w:rsid w:val="004D4959"/>
    <w:rsid w:val="004D4C4D"/>
    <w:rsid w:val="004D669C"/>
    <w:rsid w:val="004E03FD"/>
    <w:rsid w:val="004E061A"/>
    <w:rsid w:val="004E3010"/>
    <w:rsid w:val="004E48FA"/>
    <w:rsid w:val="004E56D5"/>
    <w:rsid w:val="004E5B86"/>
    <w:rsid w:val="004E5C24"/>
    <w:rsid w:val="004E5C80"/>
    <w:rsid w:val="004E5CEB"/>
    <w:rsid w:val="004E62C6"/>
    <w:rsid w:val="004E6628"/>
    <w:rsid w:val="004E6991"/>
    <w:rsid w:val="004E7587"/>
    <w:rsid w:val="004E7E19"/>
    <w:rsid w:val="004E7E91"/>
    <w:rsid w:val="004F0C0A"/>
    <w:rsid w:val="004F142B"/>
    <w:rsid w:val="004F1937"/>
    <w:rsid w:val="004F23E8"/>
    <w:rsid w:val="004F2682"/>
    <w:rsid w:val="004F31CA"/>
    <w:rsid w:val="004F33DD"/>
    <w:rsid w:val="004F3634"/>
    <w:rsid w:val="004F450C"/>
    <w:rsid w:val="004F49D7"/>
    <w:rsid w:val="004F5368"/>
    <w:rsid w:val="004F65E1"/>
    <w:rsid w:val="00500A30"/>
    <w:rsid w:val="0050207D"/>
    <w:rsid w:val="00502C69"/>
    <w:rsid w:val="00502CFD"/>
    <w:rsid w:val="00503635"/>
    <w:rsid w:val="005042B7"/>
    <w:rsid w:val="0050506B"/>
    <w:rsid w:val="00505547"/>
    <w:rsid w:val="00505836"/>
    <w:rsid w:val="00506372"/>
    <w:rsid w:val="00506CB6"/>
    <w:rsid w:val="00507843"/>
    <w:rsid w:val="00510965"/>
    <w:rsid w:val="0051098C"/>
    <w:rsid w:val="00510994"/>
    <w:rsid w:val="005114A3"/>
    <w:rsid w:val="00512DCD"/>
    <w:rsid w:val="00513144"/>
    <w:rsid w:val="005137D6"/>
    <w:rsid w:val="00513DCB"/>
    <w:rsid w:val="00513F3E"/>
    <w:rsid w:val="00514024"/>
    <w:rsid w:val="00514629"/>
    <w:rsid w:val="00514C48"/>
    <w:rsid w:val="00515553"/>
    <w:rsid w:val="0051576C"/>
    <w:rsid w:val="00520201"/>
    <w:rsid w:val="0052061A"/>
    <w:rsid w:val="005212D3"/>
    <w:rsid w:val="005214F3"/>
    <w:rsid w:val="00521C12"/>
    <w:rsid w:val="0052221F"/>
    <w:rsid w:val="005240EB"/>
    <w:rsid w:val="005243AF"/>
    <w:rsid w:val="005243E2"/>
    <w:rsid w:val="00525F54"/>
    <w:rsid w:val="00526B07"/>
    <w:rsid w:val="00526CA7"/>
    <w:rsid w:val="00530270"/>
    <w:rsid w:val="00531598"/>
    <w:rsid w:val="00531906"/>
    <w:rsid w:val="00532266"/>
    <w:rsid w:val="005325C5"/>
    <w:rsid w:val="00532BC1"/>
    <w:rsid w:val="00532CB6"/>
    <w:rsid w:val="00532E98"/>
    <w:rsid w:val="0053306E"/>
    <w:rsid w:val="00533CF2"/>
    <w:rsid w:val="00534B8E"/>
    <w:rsid w:val="00534F3A"/>
    <w:rsid w:val="00535463"/>
    <w:rsid w:val="005360B9"/>
    <w:rsid w:val="005369B2"/>
    <w:rsid w:val="00536E59"/>
    <w:rsid w:val="0053730E"/>
    <w:rsid w:val="00537524"/>
    <w:rsid w:val="00537D52"/>
    <w:rsid w:val="0054005D"/>
    <w:rsid w:val="00540339"/>
    <w:rsid w:val="005417A1"/>
    <w:rsid w:val="00541E48"/>
    <w:rsid w:val="00542B35"/>
    <w:rsid w:val="00542DC2"/>
    <w:rsid w:val="00543B10"/>
    <w:rsid w:val="00543FF7"/>
    <w:rsid w:val="005451BC"/>
    <w:rsid w:val="00545E59"/>
    <w:rsid w:val="00546390"/>
    <w:rsid w:val="00546EF6"/>
    <w:rsid w:val="00547115"/>
    <w:rsid w:val="00547508"/>
    <w:rsid w:val="005475A9"/>
    <w:rsid w:val="00547D88"/>
    <w:rsid w:val="0055002C"/>
    <w:rsid w:val="005502B1"/>
    <w:rsid w:val="00550629"/>
    <w:rsid w:val="00551162"/>
    <w:rsid w:val="0055154D"/>
    <w:rsid w:val="00551B2F"/>
    <w:rsid w:val="00551D43"/>
    <w:rsid w:val="005529CE"/>
    <w:rsid w:val="00553AE1"/>
    <w:rsid w:val="00554022"/>
    <w:rsid w:val="005542DA"/>
    <w:rsid w:val="00554661"/>
    <w:rsid w:val="00555663"/>
    <w:rsid w:val="00556DBC"/>
    <w:rsid w:val="00556E3B"/>
    <w:rsid w:val="0055701F"/>
    <w:rsid w:val="005605B4"/>
    <w:rsid w:val="00560A63"/>
    <w:rsid w:val="00561B11"/>
    <w:rsid w:val="00561B1E"/>
    <w:rsid w:val="005621C4"/>
    <w:rsid w:val="0056247B"/>
    <w:rsid w:val="00562DE6"/>
    <w:rsid w:val="00562FAD"/>
    <w:rsid w:val="00563067"/>
    <w:rsid w:val="00563343"/>
    <w:rsid w:val="00563D7C"/>
    <w:rsid w:val="00564654"/>
    <w:rsid w:val="00564979"/>
    <w:rsid w:val="00564C72"/>
    <w:rsid w:val="00564FFB"/>
    <w:rsid w:val="005654DA"/>
    <w:rsid w:val="00566330"/>
    <w:rsid w:val="00567808"/>
    <w:rsid w:val="00570E82"/>
    <w:rsid w:val="00571590"/>
    <w:rsid w:val="00571AE0"/>
    <w:rsid w:val="00572664"/>
    <w:rsid w:val="00572BD5"/>
    <w:rsid w:val="00572DB6"/>
    <w:rsid w:val="0057348F"/>
    <w:rsid w:val="005737C1"/>
    <w:rsid w:val="00573D16"/>
    <w:rsid w:val="00573F5D"/>
    <w:rsid w:val="00574531"/>
    <w:rsid w:val="00575837"/>
    <w:rsid w:val="00576283"/>
    <w:rsid w:val="005766BD"/>
    <w:rsid w:val="005779D3"/>
    <w:rsid w:val="00577C00"/>
    <w:rsid w:val="005800C6"/>
    <w:rsid w:val="00580754"/>
    <w:rsid w:val="00580AB8"/>
    <w:rsid w:val="00580C94"/>
    <w:rsid w:val="00580FB5"/>
    <w:rsid w:val="005815CD"/>
    <w:rsid w:val="00581B3D"/>
    <w:rsid w:val="00581DD8"/>
    <w:rsid w:val="00582BA3"/>
    <w:rsid w:val="00583AE7"/>
    <w:rsid w:val="00584662"/>
    <w:rsid w:val="00584D54"/>
    <w:rsid w:val="00584DB2"/>
    <w:rsid w:val="00585169"/>
    <w:rsid w:val="0058555C"/>
    <w:rsid w:val="00585C6A"/>
    <w:rsid w:val="00586B9F"/>
    <w:rsid w:val="00586CBC"/>
    <w:rsid w:val="005917C7"/>
    <w:rsid w:val="00591DBC"/>
    <w:rsid w:val="00593106"/>
    <w:rsid w:val="00594102"/>
    <w:rsid w:val="0059413E"/>
    <w:rsid w:val="0059420C"/>
    <w:rsid w:val="00595B9D"/>
    <w:rsid w:val="00595F72"/>
    <w:rsid w:val="005967BE"/>
    <w:rsid w:val="00596E4F"/>
    <w:rsid w:val="005970EC"/>
    <w:rsid w:val="00597140"/>
    <w:rsid w:val="005979A3"/>
    <w:rsid w:val="00597B2B"/>
    <w:rsid w:val="005A0E7A"/>
    <w:rsid w:val="005A18E0"/>
    <w:rsid w:val="005A1CCA"/>
    <w:rsid w:val="005A2462"/>
    <w:rsid w:val="005A2513"/>
    <w:rsid w:val="005A2DF7"/>
    <w:rsid w:val="005A3074"/>
    <w:rsid w:val="005A33FA"/>
    <w:rsid w:val="005A3DC0"/>
    <w:rsid w:val="005A3E80"/>
    <w:rsid w:val="005A419A"/>
    <w:rsid w:val="005A41FD"/>
    <w:rsid w:val="005A456F"/>
    <w:rsid w:val="005A4D01"/>
    <w:rsid w:val="005A5A54"/>
    <w:rsid w:val="005A6EE9"/>
    <w:rsid w:val="005A6F37"/>
    <w:rsid w:val="005A6FC9"/>
    <w:rsid w:val="005A77D0"/>
    <w:rsid w:val="005B00D2"/>
    <w:rsid w:val="005B0312"/>
    <w:rsid w:val="005B0379"/>
    <w:rsid w:val="005B037C"/>
    <w:rsid w:val="005B0573"/>
    <w:rsid w:val="005B1553"/>
    <w:rsid w:val="005B17C4"/>
    <w:rsid w:val="005B1BAB"/>
    <w:rsid w:val="005B2163"/>
    <w:rsid w:val="005B30BF"/>
    <w:rsid w:val="005B3665"/>
    <w:rsid w:val="005B4497"/>
    <w:rsid w:val="005B4945"/>
    <w:rsid w:val="005B5359"/>
    <w:rsid w:val="005B53E2"/>
    <w:rsid w:val="005B62CD"/>
    <w:rsid w:val="005B63ED"/>
    <w:rsid w:val="005B7517"/>
    <w:rsid w:val="005B76FC"/>
    <w:rsid w:val="005B7AF0"/>
    <w:rsid w:val="005C0C52"/>
    <w:rsid w:val="005C115C"/>
    <w:rsid w:val="005C14D8"/>
    <w:rsid w:val="005C2EA4"/>
    <w:rsid w:val="005C4434"/>
    <w:rsid w:val="005C5006"/>
    <w:rsid w:val="005C62FA"/>
    <w:rsid w:val="005C64E6"/>
    <w:rsid w:val="005C756F"/>
    <w:rsid w:val="005C7F37"/>
    <w:rsid w:val="005D01B3"/>
    <w:rsid w:val="005D0363"/>
    <w:rsid w:val="005D071A"/>
    <w:rsid w:val="005D0B38"/>
    <w:rsid w:val="005D0FA7"/>
    <w:rsid w:val="005D24A8"/>
    <w:rsid w:val="005D2F8C"/>
    <w:rsid w:val="005D3B47"/>
    <w:rsid w:val="005D4597"/>
    <w:rsid w:val="005D486A"/>
    <w:rsid w:val="005D4EF2"/>
    <w:rsid w:val="005D4F4F"/>
    <w:rsid w:val="005D5964"/>
    <w:rsid w:val="005D70DA"/>
    <w:rsid w:val="005D76C1"/>
    <w:rsid w:val="005D77D3"/>
    <w:rsid w:val="005D7921"/>
    <w:rsid w:val="005D7DAB"/>
    <w:rsid w:val="005D7FA6"/>
    <w:rsid w:val="005D7FC6"/>
    <w:rsid w:val="005E0180"/>
    <w:rsid w:val="005E0BFA"/>
    <w:rsid w:val="005E26A5"/>
    <w:rsid w:val="005E337D"/>
    <w:rsid w:val="005E4098"/>
    <w:rsid w:val="005E5956"/>
    <w:rsid w:val="005E6454"/>
    <w:rsid w:val="005E6CDD"/>
    <w:rsid w:val="005F0DDA"/>
    <w:rsid w:val="005F153A"/>
    <w:rsid w:val="005F1A0C"/>
    <w:rsid w:val="005F1BAD"/>
    <w:rsid w:val="005F2207"/>
    <w:rsid w:val="005F223F"/>
    <w:rsid w:val="005F2C7A"/>
    <w:rsid w:val="005F2D76"/>
    <w:rsid w:val="005F3088"/>
    <w:rsid w:val="005F30DF"/>
    <w:rsid w:val="005F36B6"/>
    <w:rsid w:val="005F4772"/>
    <w:rsid w:val="005F480F"/>
    <w:rsid w:val="005F4E3E"/>
    <w:rsid w:val="005F61F8"/>
    <w:rsid w:val="005F66A6"/>
    <w:rsid w:val="00602D58"/>
    <w:rsid w:val="006037EA"/>
    <w:rsid w:val="00603C64"/>
    <w:rsid w:val="006051AB"/>
    <w:rsid w:val="00605610"/>
    <w:rsid w:val="0060617A"/>
    <w:rsid w:val="00606378"/>
    <w:rsid w:val="00606AB7"/>
    <w:rsid w:val="00606EB7"/>
    <w:rsid w:val="00607458"/>
    <w:rsid w:val="00607596"/>
    <w:rsid w:val="00611100"/>
    <w:rsid w:val="00611484"/>
    <w:rsid w:val="00611C52"/>
    <w:rsid w:val="0061509C"/>
    <w:rsid w:val="006150B9"/>
    <w:rsid w:val="006158CA"/>
    <w:rsid w:val="00615D19"/>
    <w:rsid w:val="00615E94"/>
    <w:rsid w:val="00616433"/>
    <w:rsid w:val="006165DC"/>
    <w:rsid w:val="006169A7"/>
    <w:rsid w:val="00621BDC"/>
    <w:rsid w:val="00622110"/>
    <w:rsid w:val="00622E23"/>
    <w:rsid w:val="00623113"/>
    <w:rsid w:val="00623C5B"/>
    <w:rsid w:val="0062505D"/>
    <w:rsid w:val="00625A35"/>
    <w:rsid w:val="00625C77"/>
    <w:rsid w:val="00626809"/>
    <w:rsid w:val="00627B61"/>
    <w:rsid w:val="006300B1"/>
    <w:rsid w:val="006303A9"/>
    <w:rsid w:val="006304DB"/>
    <w:rsid w:val="00630A24"/>
    <w:rsid w:val="00632A63"/>
    <w:rsid w:val="00632B0D"/>
    <w:rsid w:val="00633120"/>
    <w:rsid w:val="00633F71"/>
    <w:rsid w:val="0063551E"/>
    <w:rsid w:val="00635BE3"/>
    <w:rsid w:val="006363B3"/>
    <w:rsid w:val="00636790"/>
    <w:rsid w:val="00636AFC"/>
    <w:rsid w:val="0063702B"/>
    <w:rsid w:val="00637205"/>
    <w:rsid w:val="006404FA"/>
    <w:rsid w:val="00640E7B"/>
    <w:rsid w:val="00640EA7"/>
    <w:rsid w:val="0064121C"/>
    <w:rsid w:val="0064161B"/>
    <w:rsid w:val="00641D5C"/>
    <w:rsid w:val="00643820"/>
    <w:rsid w:val="00643970"/>
    <w:rsid w:val="00645D38"/>
    <w:rsid w:val="00650111"/>
    <w:rsid w:val="00650C1E"/>
    <w:rsid w:val="0065140A"/>
    <w:rsid w:val="0065236F"/>
    <w:rsid w:val="006533B8"/>
    <w:rsid w:val="0065350E"/>
    <w:rsid w:val="00653708"/>
    <w:rsid w:val="00654357"/>
    <w:rsid w:val="00654498"/>
    <w:rsid w:val="006553C2"/>
    <w:rsid w:val="00655D6E"/>
    <w:rsid w:val="006562BF"/>
    <w:rsid w:val="006579E7"/>
    <w:rsid w:val="00657B57"/>
    <w:rsid w:val="00660653"/>
    <w:rsid w:val="0066178B"/>
    <w:rsid w:val="00662D91"/>
    <w:rsid w:val="0066373C"/>
    <w:rsid w:val="00663EDD"/>
    <w:rsid w:val="00664324"/>
    <w:rsid w:val="006655AC"/>
    <w:rsid w:val="00665E06"/>
    <w:rsid w:val="00665F9D"/>
    <w:rsid w:val="006670BA"/>
    <w:rsid w:val="006675B1"/>
    <w:rsid w:val="00670322"/>
    <w:rsid w:val="006717DC"/>
    <w:rsid w:val="006717EA"/>
    <w:rsid w:val="00672229"/>
    <w:rsid w:val="006736CA"/>
    <w:rsid w:val="00673B40"/>
    <w:rsid w:val="00673C6C"/>
    <w:rsid w:val="006755FC"/>
    <w:rsid w:val="00675620"/>
    <w:rsid w:val="00675CAE"/>
    <w:rsid w:val="006766B4"/>
    <w:rsid w:val="00676F57"/>
    <w:rsid w:val="00677E57"/>
    <w:rsid w:val="0068015C"/>
    <w:rsid w:val="0068047C"/>
    <w:rsid w:val="00680940"/>
    <w:rsid w:val="00682058"/>
    <w:rsid w:val="0068364A"/>
    <w:rsid w:val="00683BD2"/>
    <w:rsid w:val="00683F17"/>
    <w:rsid w:val="006862ED"/>
    <w:rsid w:val="0068719D"/>
    <w:rsid w:val="0069144B"/>
    <w:rsid w:val="00693619"/>
    <w:rsid w:val="00693ED4"/>
    <w:rsid w:val="00694A70"/>
    <w:rsid w:val="00696346"/>
    <w:rsid w:val="0069752F"/>
    <w:rsid w:val="0069774E"/>
    <w:rsid w:val="00697F73"/>
    <w:rsid w:val="006A0A02"/>
    <w:rsid w:val="006A0C7D"/>
    <w:rsid w:val="006A0E99"/>
    <w:rsid w:val="006A0EFE"/>
    <w:rsid w:val="006A190F"/>
    <w:rsid w:val="006A19CA"/>
    <w:rsid w:val="006A3580"/>
    <w:rsid w:val="006A3833"/>
    <w:rsid w:val="006A38DC"/>
    <w:rsid w:val="006A3C12"/>
    <w:rsid w:val="006A47F0"/>
    <w:rsid w:val="006A54ED"/>
    <w:rsid w:val="006A5E08"/>
    <w:rsid w:val="006A6320"/>
    <w:rsid w:val="006A67F8"/>
    <w:rsid w:val="006A6F75"/>
    <w:rsid w:val="006A7A2F"/>
    <w:rsid w:val="006A7C3E"/>
    <w:rsid w:val="006A7E40"/>
    <w:rsid w:val="006A7F4A"/>
    <w:rsid w:val="006B2A93"/>
    <w:rsid w:val="006B39F8"/>
    <w:rsid w:val="006B4CE6"/>
    <w:rsid w:val="006B5E8F"/>
    <w:rsid w:val="006B60DB"/>
    <w:rsid w:val="006B644B"/>
    <w:rsid w:val="006B673E"/>
    <w:rsid w:val="006B73B9"/>
    <w:rsid w:val="006C288C"/>
    <w:rsid w:val="006C2BE3"/>
    <w:rsid w:val="006C3C37"/>
    <w:rsid w:val="006C3E56"/>
    <w:rsid w:val="006C3F9C"/>
    <w:rsid w:val="006C3FE1"/>
    <w:rsid w:val="006C4704"/>
    <w:rsid w:val="006C4B77"/>
    <w:rsid w:val="006C66EC"/>
    <w:rsid w:val="006C6768"/>
    <w:rsid w:val="006C7A3A"/>
    <w:rsid w:val="006D014E"/>
    <w:rsid w:val="006D11D4"/>
    <w:rsid w:val="006D167D"/>
    <w:rsid w:val="006D1B5B"/>
    <w:rsid w:val="006D1BB2"/>
    <w:rsid w:val="006D2F97"/>
    <w:rsid w:val="006D3A7B"/>
    <w:rsid w:val="006D4D3F"/>
    <w:rsid w:val="006D4E69"/>
    <w:rsid w:val="006D5DF3"/>
    <w:rsid w:val="006D5E29"/>
    <w:rsid w:val="006D64E0"/>
    <w:rsid w:val="006D69FB"/>
    <w:rsid w:val="006D6EA1"/>
    <w:rsid w:val="006D76A7"/>
    <w:rsid w:val="006E0AF3"/>
    <w:rsid w:val="006E1C4C"/>
    <w:rsid w:val="006E22B5"/>
    <w:rsid w:val="006E2306"/>
    <w:rsid w:val="006E2AAF"/>
    <w:rsid w:val="006E2FAF"/>
    <w:rsid w:val="006E39DD"/>
    <w:rsid w:val="006E47FA"/>
    <w:rsid w:val="006E4F83"/>
    <w:rsid w:val="006E5C04"/>
    <w:rsid w:val="006E5EB1"/>
    <w:rsid w:val="006E61E1"/>
    <w:rsid w:val="006E634B"/>
    <w:rsid w:val="006E66D0"/>
    <w:rsid w:val="006E7088"/>
    <w:rsid w:val="006E7143"/>
    <w:rsid w:val="006E72A8"/>
    <w:rsid w:val="006E73F1"/>
    <w:rsid w:val="006E7976"/>
    <w:rsid w:val="006F1692"/>
    <w:rsid w:val="006F1EBA"/>
    <w:rsid w:val="006F30C6"/>
    <w:rsid w:val="006F34A1"/>
    <w:rsid w:val="006F35B7"/>
    <w:rsid w:val="006F3A90"/>
    <w:rsid w:val="006F3F05"/>
    <w:rsid w:val="006F5323"/>
    <w:rsid w:val="006F53E4"/>
    <w:rsid w:val="006F5925"/>
    <w:rsid w:val="006F6074"/>
    <w:rsid w:val="006F610C"/>
    <w:rsid w:val="006F6514"/>
    <w:rsid w:val="006F69FE"/>
    <w:rsid w:val="006F717D"/>
    <w:rsid w:val="006F78B8"/>
    <w:rsid w:val="006F7C4D"/>
    <w:rsid w:val="007004AC"/>
    <w:rsid w:val="00700D80"/>
    <w:rsid w:val="007017D0"/>
    <w:rsid w:val="00703B4B"/>
    <w:rsid w:val="00704220"/>
    <w:rsid w:val="007055EC"/>
    <w:rsid w:val="00705EDB"/>
    <w:rsid w:val="0071074B"/>
    <w:rsid w:val="00711406"/>
    <w:rsid w:val="0071337B"/>
    <w:rsid w:val="00713D82"/>
    <w:rsid w:val="00713E04"/>
    <w:rsid w:val="007153CE"/>
    <w:rsid w:val="0071548E"/>
    <w:rsid w:val="00715B79"/>
    <w:rsid w:val="00717289"/>
    <w:rsid w:val="007174DA"/>
    <w:rsid w:val="00717929"/>
    <w:rsid w:val="00720291"/>
    <w:rsid w:val="00720608"/>
    <w:rsid w:val="0072069E"/>
    <w:rsid w:val="00720BEB"/>
    <w:rsid w:val="00721B44"/>
    <w:rsid w:val="00721DE9"/>
    <w:rsid w:val="00722500"/>
    <w:rsid w:val="00722E8A"/>
    <w:rsid w:val="00723119"/>
    <w:rsid w:val="007236DB"/>
    <w:rsid w:val="00724810"/>
    <w:rsid w:val="00724EC6"/>
    <w:rsid w:val="00724ED9"/>
    <w:rsid w:val="0072546E"/>
    <w:rsid w:val="0072678A"/>
    <w:rsid w:val="0072723E"/>
    <w:rsid w:val="007311B4"/>
    <w:rsid w:val="00731BA6"/>
    <w:rsid w:val="00731D7B"/>
    <w:rsid w:val="0073236D"/>
    <w:rsid w:val="00733A94"/>
    <w:rsid w:val="00733CD5"/>
    <w:rsid w:val="00734791"/>
    <w:rsid w:val="0073538F"/>
    <w:rsid w:val="00735E5B"/>
    <w:rsid w:val="0073615C"/>
    <w:rsid w:val="00740537"/>
    <w:rsid w:val="007411F2"/>
    <w:rsid w:val="00741FD6"/>
    <w:rsid w:val="00743378"/>
    <w:rsid w:val="00743A2E"/>
    <w:rsid w:val="00743C85"/>
    <w:rsid w:val="00744DB9"/>
    <w:rsid w:val="00744F8F"/>
    <w:rsid w:val="00745138"/>
    <w:rsid w:val="0074513E"/>
    <w:rsid w:val="007457ED"/>
    <w:rsid w:val="00746C1B"/>
    <w:rsid w:val="00746E26"/>
    <w:rsid w:val="00747956"/>
    <w:rsid w:val="0075057C"/>
    <w:rsid w:val="00751010"/>
    <w:rsid w:val="007515F6"/>
    <w:rsid w:val="007530D5"/>
    <w:rsid w:val="00754187"/>
    <w:rsid w:val="0075439A"/>
    <w:rsid w:val="00754886"/>
    <w:rsid w:val="00754960"/>
    <w:rsid w:val="00755917"/>
    <w:rsid w:val="00755EB5"/>
    <w:rsid w:val="007564B2"/>
    <w:rsid w:val="0075681F"/>
    <w:rsid w:val="00757727"/>
    <w:rsid w:val="00757890"/>
    <w:rsid w:val="00757BE3"/>
    <w:rsid w:val="0076305D"/>
    <w:rsid w:val="00763564"/>
    <w:rsid w:val="00764B76"/>
    <w:rsid w:val="00765DE9"/>
    <w:rsid w:val="007669A7"/>
    <w:rsid w:val="007671AC"/>
    <w:rsid w:val="007677D2"/>
    <w:rsid w:val="00767D38"/>
    <w:rsid w:val="007709A9"/>
    <w:rsid w:val="00771ECB"/>
    <w:rsid w:val="00772A98"/>
    <w:rsid w:val="00772CD7"/>
    <w:rsid w:val="0077356D"/>
    <w:rsid w:val="00773648"/>
    <w:rsid w:val="00773E5C"/>
    <w:rsid w:val="0077425F"/>
    <w:rsid w:val="00774891"/>
    <w:rsid w:val="00774A56"/>
    <w:rsid w:val="00774FFE"/>
    <w:rsid w:val="00775130"/>
    <w:rsid w:val="007762CF"/>
    <w:rsid w:val="00776539"/>
    <w:rsid w:val="0077697B"/>
    <w:rsid w:val="00777AC5"/>
    <w:rsid w:val="007813EE"/>
    <w:rsid w:val="00781CE8"/>
    <w:rsid w:val="00783083"/>
    <w:rsid w:val="007838A8"/>
    <w:rsid w:val="007843A1"/>
    <w:rsid w:val="00784403"/>
    <w:rsid w:val="00784BC0"/>
    <w:rsid w:val="00790EE5"/>
    <w:rsid w:val="007933AC"/>
    <w:rsid w:val="0079430A"/>
    <w:rsid w:val="00794917"/>
    <w:rsid w:val="007961DC"/>
    <w:rsid w:val="0079660D"/>
    <w:rsid w:val="00796BA0"/>
    <w:rsid w:val="007A0981"/>
    <w:rsid w:val="007A0AAF"/>
    <w:rsid w:val="007A0B7A"/>
    <w:rsid w:val="007A0DB3"/>
    <w:rsid w:val="007A1E96"/>
    <w:rsid w:val="007A2A5E"/>
    <w:rsid w:val="007A3871"/>
    <w:rsid w:val="007A41C1"/>
    <w:rsid w:val="007A5F3C"/>
    <w:rsid w:val="007A6C5C"/>
    <w:rsid w:val="007A766E"/>
    <w:rsid w:val="007B03D1"/>
    <w:rsid w:val="007B05F3"/>
    <w:rsid w:val="007B12AF"/>
    <w:rsid w:val="007B2874"/>
    <w:rsid w:val="007B2C18"/>
    <w:rsid w:val="007B38FA"/>
    <w:rsid w:val="007B477A"/>
    <w:rsid w:val="007B51E3"/>
    <w:rsid w:val="007B552A"/>
    <w:rsid w:val="007B5F56"/>
    <w:rsid w:val="007B6C09"/>
    <w:rsid w:val="007C0B55"/>
    <w:rsid w:val="007C0E40"/>
    <w:rsid w:val="007C1F8C"/>
    <w:rsid w:val="007C23A0"/>
    <w:rsid w:val="007C59B3"/>
    <w:rsid w:val="007C59D8"/>
    <w:rsid w:val="007C5DC0"/>
    <w:rsid w:val="007C728D"/>
    <w:rsid w:val="007C7C0C"/>
    <w:rsid w:val="007C7EB5"/>
    <w:rsid w:val="007D0936"/>
    <w:rsid w:val="007D0C5B"/>
    <w:rsid w:val="007D11D1"/>
    <w:rsid w:val="007D14AB"/>
    <w:rsid w:val="007D1576"/>
    <w:rsid w:val="007D291E"/>
    <w:rsid w:val="007D2BBF"/>
    <w:rsid w:val="007D2DC0"/>
    <w:rsid w:val="007D4529"/>
    <w:rsid w:val="007D4906"/>
    <w:rsid w:val="007D4907"/>
    <w:rsid w:val="007D5334"/>
    <w:rsid w:val="007D54FB"/>
    <w:rsid w:val="007D5927"/>
    <w:rsid w:val="007D5D6C"/>
    <w:rsid w:val="007D65C5"/>
    <w:rsid w:val="007D675F"/>
    <w:rsid w:val="007D79CD"/>
    <w:rsid w:val="007D7F3A"/>
    <w:rsid w:val="007E0E3D"/>
    <w:rsid w:val="007E21E7"/>
    <w:rsid w:val="007E29A5"/>
    <w:rsid w:val="007E2C21"/>
    <w:rsid w:val="007E3F2E"/>
    <w:rsid w:val="007E42D5"/>
    <w:rsid w:val="007E4BD6"/>
    <w:rsid w:val="007E5D8D"/>
    <w:rsid w:val="007E7266"/>
    <w:rsid w:val="007E770D"/>
    <w:rsid w:val="007E771C"/>
    <w:rsid w:val="007F08FC"/>
    <w:rsid w:val="007F1C70"/>
    <w:rsid w:val="007F38AF"/>
    <w:rsid w:val="007F43B5"/>
    <w:rsid w:val="007F498E"/>
    <w:rsid w:val="007F4C9C"/>
    <w:rsid w:val="007F6BFD"/>
    <w:rsid w:val="007F7051"/>
    <w:rsid w:val="007F76A1"/>
    <w:rsid w:val="007F7B05"/>
    <w:rsid w:val="007F7DB7"/>
    <w:rsid w:val="00800AC0"/>
    <w:rsid w:val="008014FB"/>
    <w:rsid w:val="00801A5C"/>
    <w:rsid w:val="00801E84"/>
    <w:rsid w:val="00802062"/>
    <w:rsid w:val="0080286C"/>
    <w:rsid w:val="00803203"/>
    <w:rsid w:val="00803B49"/>
    <w:rsid w:val="008043F9"/>
    <w:rsid w:val="00804F12"/>
    <w:rsid w:val="00805574"/>
    <w:rsid w:val="0080571F"/>
    <w:rsid w:val="0080600A"/>
    <w:rsid w:val="00807CEC"/>
    <w:rsid w:val="00807D47"/>
    <w:rsid w:val="008104EF"/>
    <w:rsid w:val="00810891"/>
    <w:rsid w:val="00811CD8"/>
    <w:rsid w:val="00811EB9"/>
    <w:rsid w:val="00812966"/>
    <w:rsid w:val="00812C93"/>
    <w:rsid w:val="00812F7F"/>
    <w:rsid w:val="00813E28"/>
    <w:rsid w:val="00814669"/>
    <w:rsid w:val="008153B5"/>
    <w:rsid w:val="0081598A"/>
    <w:rsid w:val="00815C8F"/>
    <w:rsid w:val="0081658E"/>
    <w:rsid w:val="00816F06"/>
    <w:rsid w:val="00817616"/>
    <w:rsid w:val="00817F85"/>
    <w:rsid w:val="00820010"/>
    <w:rsid w:val="0082246F"/>
    <w:rsid w:val="00822899"/>
    <w:rsid w:val="00822A7F"/>
    <w:rsid w:val="00822CD3"/>
    <w:rsid w:val="0082355D"/>
    <w:rsid w:val="00823ACF"/>
    <w:rsid w:val="0082408C"/>
    <w:rsid w:val="0082432A"/>
    <w:rsid w:val="0082433E"/>
    <w:rsid w:val="008259CE"/>
    <w:rsid w:val="00825BC0"/>
    <w:rsid w:val="00826DAF"/>
    <w:rsid w:val="00826F51"/>
    <w:rsid w:val="00827068"/>
    <w:rsid w:val="0082706F"/>
    <w:rsid w:val="00827F20"/>
    <w:rsid w:val="0083007A"/>
    <w:rsid w:val="008304F4"/>
    <w:rsid w:val="00830513"/>
    <w:rsid w:val="008307AE"/>
    <w:rsid w:val="00831DEE"/>
    <w:rsid w:val="00832BF6"/>
    <w:rsid w:val="00832D23"/>
    <w:rsid w:val="00833444"/>
    <w:rsid w:val="00833812"/>
    <w:rsid w:val="008340C1"/>
    <w:rsid w:val="008342D6"/>
    <w:rsid w:val="00834B58"/>
    <w:rsid w:val="00834F0C"/>
    <w:rsid w:val="00834F78"/>
    <w:rsid w:val="008352B3"/>
    <w:rsid w:val="00836527"/>
    <w:rsid w:val="00836778"/>
    <w:rsid w:val="008367A4"/>
    <w:rsid w:val="00836AFA"/>
    <w:rsid w:val="0084086D"/>
    <w:rsid w:val="008433F3"/>
    <w:rsid w:val="008435CA"/>
    <w:rsid w:val="00843CE3"/>
    <w:rsid w:val="00843E12"/>
    <w:rsid w:val="00844888"/>
    <w:rsid w:val="00844AFB"/>
    <w:rsid w:val="00845275"/>
    <w:rsid w:val="00845999"/>
    <w:rsid w:val="008462A3"/>
    <w:rsid w:val="008463C1"/>
    <w:rsid w:val="0085062F"/>
    <w:rsid w:val="00852423"/>
    <w:rsid w:val="00854879"/>
    <w:rsid w:val="00855380"/>
    <w:rsid w:val="0085587C"/>
    <w:rsid w:val="00856117"/>
    <w:rsid w:val="0085644F"/>
    <w:rsid w:val="0085769D"/>
    <w:rsid w:val="00857D3C"/>
    <w:rsid w:val="00857EAE"/>
    <w:rsid w:val="008606B2"/>
    <w:rsid w:val="00861BFA"/>
    <w:rsid w:val="00862247"/>
    <w:rsid w:val="00862696"/>
    <w:rsid w:val="00862AF7"/>
    <w:rsid w:val="00862B2F"/>
    <w:rsid w:val="00863C5B"/>
    <w:rsid w:val="008641A9"/>
    <w:rsid w:val="0086768C"/>
    <w:rsid w:val="0086791E"/>
    <w:rsid w:val="00867E62"/>
    <w:rsid w:val="008705D2"/>
    <w:rsid w:val="00870880"/>
    <w:rsid w:val="00870E69"/>
    <w:rsid w:val="0087146C"/>
    <w:rsid w:val="00871995"/>
    <w:rsid w:val="00872CDF"/>
    <w:rsid w:val="00873D13"/>
    <w:rsid w:val="00873DB7"/>
    <w:rsid w:val="00873F4E"/>
    <w:rsid w:val="0087462E"/>
    <w:rsid w:val="0087532C"/>
    <w:rsid w:val="00875565"/>
    <w:rsid w:val="00875605"/>
    <w:rsid w:val="00875639"/>
    <w:rsid w:val="008758D2"/>
    <w:rsid w:val="00876A5C"/>
    <w:rsid w:val="00877429"/>
    <w:rsid w:val="008774DD"/>
    <w:rsid w:val="00881CF0"/>
    <w:rsid w:val="0088331B"/>
    <w:rsid w:val="00883576"/>
    <w:rsid w:val="0088370E"/>
    <w:rsid w:val="00883E37"/>
    <w:rsid w:val="00884AA4"/>
    <w:rsid w:val="0088599F"/>
    <w:rsid w:val="00885E1C"/>
    <w:rsid w:val="0088602B"/>
    <w:rsid w:val="00886920"/>
    <w:rsid w:val="00886969"/>
    <w:rsid w:val="00886D21"/>
    <w:rsid w:val="008872CC"/>
    <w:rsid w:val="008874A2"/>
    <w:rsid w:val="008874E2"/>
    <w:rsid w:val="0088779B"/>
    <w:rsid w:val="00887DEC"/>
    <w:rsid w:val="0089072E"/>
    <w:rsid w:val="00891244"/>
    <w:rsid w:val="00892E3E"/>
    <w:rsid w:val="008932F7"/>
    <w:rsid w:val="00893A72"/>
    <w:rsid w:val="00894A0C"/>
    <w:rsid w:val="00895403"/>
    <w:rsid w:val="00895DC3"/>
    <w:rsid w:val="0089768C"/>
    <w:rsid w:val="00897785"/>
    <w:rsid w:val="008A0374"/>
    <w:rsid w:val="008A0C68"/>
    <w:rsid w:val="008A11A7"/>
    <w:rsid w:val="008A134E"/>
    <w:rsid w:val="008A1632"/>
    <w:rsid w:val="008A1914"/>
    <w:rsid w:val="008A2126"/>
    <w:rsid w:val="008A224E"/>
    <w:rsid w:val="008A2A46"/>
    <w:rsid w:val="008A2B62"/>
    <w:rsid w:val="008A2F95"/>
    <w:rsid w:val="008A4333"/>
    <w:rsid w:val="008A4957"/>
    <w:rsid w:val="008A4A09"/>
    <w:rsid w:val="008A4B1A"/>
    <w:rsid w:val="008A58E8"/>
    <w:rsid w:val="008A61BD"/>
    <w:rsid w:val="008A6214"/>
    <w:rsid w:val="008A695E"/>
    <w:rsid w:val="008A7BFE"/>
    <w:rsid w:val="008A7DBA"/>
    <w:rsid w:val="008B043E"/>
    <w:rsid w:val="008B0BDA"/>
    <w:rsid w:val="008B10B9"/>
    <w:rsid w:val="008B17CE"/>
    <w:rsid w:val="008B1EBA"/>
    <w:rsid w:val="008B1F63"/>
    <w:rsid w:val="008B1FFC"/>
    <w:rsid w:val="008B2DD5"/>
    <w:rsid w:val="008B48F4"/>
    <w:rsid w:val="008B5F18"/>
    <w:rsid w:val="008B60FA"/>
    <w:rsid w:val="008B6221"/>
    <w:rsid w:val="008B70BB"/>
    <w:rsid w:val="008B7317"/>
    <w:rsid w:val="008B789B"/>
    <w:rsid w:val="008B7B07"/>
    <w:rsid w:val="008C062C"/>
    <w:rsid w:val="008C1530"/>
    <w:rsid w:val="008C188A"/>
    <w:rsid w:val="008C1A74"/>
    <w:rsid w:val="008C1EFC"/>
    <w:rsid w:val="008C213F"/>
    <w:rsid w:val="008C334C"/>
    <w:rsid w:val="008C45AE"/>
    <w:rsid w:val="008C47BF"/>
    <w:rsid w:val="008C4930"/>
    <w:rsid w:val="008C4B7E"/>
    <w:rsid w:val="008C5DAD"/>
    <w:rsid w:val="008C604F"/>
    <w:rsid w:val="008C6572"/>
    <w:rsid w:val="008C6CB8"/>
    <w:rsid w:val="008C7383"/>
    <w:rsid w:val="008C789B"/>
    <w:rsid w:val="008C7A92"/>
    <w:rsid w:val="008C7F02"/>
    <w:rsid w:val="008C7F98"/>
    <w:rsid w:val="008D0887"/>
    <w:rsid w:val="008D2626"/>
    <w:rsid w:val="008D2806"/>
    <w:rsid w:val="008D2D9A"/>
    <w:rsid w:val="008D3551"/>
    <w:rsid w:val="008D5618"/>
    <w:rsid w:val="008D5885"/>
    <w:rsid w:val="008D5A15"/>
    <w:rsid w:val="008D604F"/>
    <w:rsid w:val="008D6257"/>
    <w:rsid w:val="008D64D3"/>
    <w:rsid w:val="008D6ACD"/>
    <w:rsid w:val="008D775B"/>
    <w:rsid w:val="008D7CC1"/>
    <w:rsid w:val="008E0B55"/>
    <w:rsid w:val="008E2405"/>
    <w:rsid w:val="008E2C1E"/>
    <w:rsid w:val="008E2E5B"/>
    <w:rsid w:val="008E2F05"/>
    <w:rsid w:val="008E3D93"/>
    <w:rsid w:val="008E42C0"/>
    <w:rsid w:val="008E44D1"/>
    <w:rsid w:val="008E44D5"/>
    <w:rsid w:val="008E72A8"/>
    <w:rsid w:val="008E7638"/>
    <w:rsid w:val="008E7D49"/>
    <w:rsid w:val="008F01A3"/>
    <w:rsid w:val="008F0442"/>
    <w:rsid w:val="008F0710"/>
    <w:rsid w:val="008F07E6"/>
    <w:rsid w:val="008F164C"/>
    <w:rsid w:val="008F1F28"/>
    <w:rsid w:val="008F4AD6"/>
    <w:rsid w:val="008F4BD7"/>
    <w:rsid w:val="008F50F7"/>
    <w:rsid w:val="008F53BE"/>
    <w:rsid w:val="008F53F2"/>
    <w:rsid w:val="008F565A"/>
    <w:rsid w:val="008F5949"/>
    <w:rsid w:val="008F5FBA"/>
    <w:rsid w:val="008F6075"/>
    <w:rsid w:val="008F71EA"/>
    <w:rsid w:val="008F7617"/>
    <w:rsid w:val="008F7E34"/>
    <w:rsid w:val="009003BC"/>
    <w:rsid w:val="00901C5B"/>
    <w:rsid w:val="00902717"/>
    <w:rsid w:val="00902CA8"/>
    <w:rsid w:val="00903207"/>
    <w:rsid w:val="009072BB"/>
    <w:rsid w:val="00907897"/>
    <w:rsid w:val="00907B22"/>
    <w:rsid w:val="00910A25"/>
    <w:rsid w:val="00911103"/>
    <w:rsid w:val="009126CD"/>
    <w:rsid w:val="00912CA1"/>
    <w:rsid w:val="00912E17"/>
    <w:rsid w:val="0091362D"/>
    <w:rsid w:val="009136AF"/>
    <w:rsid w:val="00914397"/>
    <w:rsid w:val="0091543C"/>
    <w:rsid w:val="00915679"/>
    <w:rsid w:val="00916331"/>
    <w:rsid w:val="009172B9"/>
    <w:rsid w:val="009173A8"/>
    <w:rsid w:val="00917BB8"/>
    <w:rsid w:val="00917C15"/>
    <w:rsid w:val="0092153A"/>
    <w:rsid w:val="009222B3"/>
    <w:rsid w:val="0092479C"/>
    <w:rsid w:val="00924979"/>
    <w:rsid w:val="00924B0A"/>
    <w:rsid w:val="00926E82"/>
    <w:rsid w:val="00927480"/>
    <w:rsid w:val="00927F43"/>
    <w:rsid w:val="00927FEB"/>
    <w:rsid w:val="00930C51"/>
    <w:rsid w:val="00931C7F"/>
    <w:rsid w:val="0093287B"/>
    <w:rsid w:val="00932BFB"/>
    <w:rsid w:val="00934984"/>
    <w:rsid w:val="0093563C"/>
    <w:rsid w:val="0093591A"/>
    <w:rsid w:val="00935D65"/>
    <w:rsid w:val="00936B2B"/>
    <w:rsid w:val="009371AE"/>
    <w:rsid w:val="00937402"/>
    <w:rsid w:val="0094031F"/>
    <w:rsid w:val="00940A4E"/>
    <w:rsid w:val="009423B3"/>
    <w:rsid w:val="00942665"/>
    <w:rsid w:val="009436DE"/>
    <w:rsid w:val="00945C58"/>
    <w:rsid w:val="00945E72"/>
    <w:rsid w:val="009467DD"/>
    <w:rsid w:val="0094727A"/>
    <w:rsid w:val="00947629"/>
    <w:rsid w:val="00947F82"/>
    <w:rsid w:val="009507CF"/>
    <w:rsid w:val="00951431"/>
    <w:rsid w:val="009525C6"/>
    <w:rsid w:val="00952EDC"/>
    <w:rsid w:val="0095331B"/>
    <w:rsid w:val="00953660"/>
    <w:rsid w:val="00953E9E"/>
    <w:rsid w:val="009542F3"/>
    <w:rsid w:val="00954EED"/>
    <w:rsid w:val="009553B4"/>
    <w:rsid w:val="00955829"/>
    <w:rsid w:val="00955B25"/>
    <w:rsid w:val="00955D85"/>
    <w:rsid w:val="0095676A"/>
    <w:rsid w:val="009573F9"/>
    <w:rsid w:val="009576CC"/>
    <w:rsid w:val="00960A0E"/>
    <w:rsid w:val="00960A3A"/>
    <w:rsid w:val="00960BAD"/>
    <w:rsid w:val="009614E9"/>
    <w:rsid w:val="00961725"/>
    <w:rsid w:val="00961742"/>
    <w:rsid w:val="00961AC0"/>
    <w:rsid w:val="0096395F"/>
    <w:rsid w:val="00963FDF"/>
    <w:rsid w:val="00964741"/>
    <w:rsid w:val="009657C4"/>
    <w:rsid w:val="00965E36"/>
    <w:rsid w:val="00966271"/>
    <w:rsid w:val="009666F8"/>
    <w:rsid w:val="00966D03"/>
    <w:rsid w:val="0096769C"/>
    <w:rsid w:val="00970246"/>
    <w:rsid w:val="00971053"/>
    <w:rsid w:val="00971B6A"/>
    <w:rsid w:val="00971CA3"/>
    <w:rsid w:val="009722D2"/>
    <w:rsid w:val="009728AD"/>
    <w:rsid w:val="009728CD"/>
    <w:rsid w:val="009729D0"/>
    <w:rsid w:val="00972AAA"/>
    <w:rsid w:val="00972BF6"/>
    <w:rsid w:val="0097377F"/>
    <w:rsid w:val="00973FEE"/>
    <w:rsid w:val="00974852"/>
    <w:rsid w:val="009761F4"/>
    <w:rsid w:val="00976915"/>
    <w:rsid w:val="00976A1A"/>
    <w:rsid w:val="00976CAA"/>
    <w:rsid w:val="009770F6"/>
    <w:rsid w:val="009773D2"/>
    <w:rsid w:val="009814AA"/>
    <w:rsid w:val="00982297"/>
    <w:rsid w:val="00982C2C"/>
    <w:rsid w:val="00982F63"/>
    <w:rsid w:val="00983B44"/>
    <w:rsid w:val="00983E2A"/>
    <w:rsid w:val="009846B1"/>
    <w:rsid w:val="00984DEF"/>
    <w:rsid w:val="0098626D"/>
    <w:rsid w:val="009868C2"/>
    <w:rsid w:val="009874EA"/>
    <w:rsid w:val="009875E4"/>
    <w:rsid w:val="0098774D"/>
    <w:rsid w:val="0099030A"/>
    <w:rsid w:val="00990CD0"/>
    <w:rsid w:val="009911D0"/>
    <w:rsid w:val="009914C8"/>
    <w:rsid w:val="0099352B"/>
    <w:rsid w:val="00993718"/>
    <w:rsid w:val="00994A65"/>
    <w:rsid w:val="00994ADC"/>
    <w:rsid w:val="00996C09"/>
    <w:rsid w:val="009972C9"/>
    <w:rsid w:val="009976E3"/>
    <w:rsid w:val="009A0CB1"/>
    <w:rsid w:val="009A18F1"/>
    <w:rsid w:val="009A41E6"/>
    <w:rsid w:val="009A51AA"/>
    <w:rsid w:val="009A6FF5"/>
    <w:rsid w:val="009B0647"/>
    <w:rsid w:val="009B09C3"/>
    <w:rsid w:val="009B14C6"/>
    <w:rsid w:val="009B265C"/>
    <w:rsid w:val="009B2AB7"/>
    <w:rsid w:val="009B437F"/>
    <w:rsid w:val="009B48C4"/>
    <w:rsid w:val="009B5CBE"/>
    <w:rsid w:val="009B64B8"/>
    <w:rsid w:val="009B6A81"/>
    <w:rsid w:val="009C02BC"/>
    <w:rsid w:val="009C0944"/>
    <w:rsid w:val="009C0AF7"/>
    <w:rsid w:val="009C0EE3"/>
    <w:rsid w:val="009C25D0"/>
    <w:rsid w:val="009C3495"/>
    <w:rsid w:val="009C3A27"/>
    <w:rsid w:val="009C42A8"/>
    <w:rsid w:val="009C47A0"/>
    <w:rsid w:val="009C52D4"/>
    <w:rsid w:val="009C603A"/>
    <w:rsid w:val="009C6EB2"/>
    <w:rsid w:val="009C7397"/>
    <w:rsid w:val="009C7471"/>
    <w:rsid w:val="009D09A1"/>
    <w:rsid w:val="009D0AC0"/>
    <w:rsid w:val="009D1629"/>
    <w:rsid w:val="009D22CE"/>
    <w:rsid w:val="009D2898"/>
    <w:rsid w:val="009D36F1"/>
    <w:rsid w:val="009D37DB"/>
    <w:rsid w:val="009D480F"/>
    <w:rsid w:val="009D4846"/>
    <w:rsid w:val="009D5AB4"/>
    <w:rsid w:val="009D60DB"/>
    <w:rsid w:val="009D763D"/>
    <w:rsid w:val="009D7BA4"/>
    <w:rsid w:val="009D7F7E"/>
    <w:rsid w:val="009E12D0"/>
    <w:rsid w:val="009E1362"/>
    <w:rsid w:val="009E1BBA"/>
    <w:rsid w:val="009E24A7"/>
    <w:rsid w:val="009E3291"/>
    <w:rsid w:val="009E482D"/>
    <w:rsid w:val="009E49D7"/>
    <w:rsid w:val="009E4CB9"/>
    <w:rsid w:val="009E50FC"/>
    <w:rsid w:val="009E51B2"/>
    <w:rsid w:val="009E5AD8"/>
    <w:rsid w:val="009E5D91"/>
    <w:rsid w:val="009E683C"/>
    <w:rsid w:val="009E77F2"/>
    <w:rsid w:val="009F0207"/>
    <w:rsid w:val="009F0744"/>
    <w:rsid w:val="009F096C"/>
    <w:rsid w:val="009F1140"/>
    <w:rsid w:val="009F1166"/>
    <w:rsid w:val="009F1851"/>
    <w:rsid w:val="009F1D79"/>
    <w:rsid w:val="009F21A2"/>
    <w:rsid w:val="009F258C"/>
    <w:rsid w:val="009F2DE4"/>
    <w:rsid w:val="009F329A"/>
    <w:rsid w:val="009F45D1"/>
    <w:rsid w:val="009F47D2"/>
    <w:rsid w:val="009F5132"/>
    <w:rsid w:val="009F6046"/>
    <w:rsid w:val="00A000AB"/>
    <w:rsid w:val="00A0047F"/>
    <w:rsid w:val="00A006EA"/>
    <w:rsid w:val="00A00F1E"/>
    <w:rsid w:val="00A0143F"/>
    <w:rsid w:val="00A01502"/>
    <w:rsid w:val="00A01654"/>
    <w:rsid w:val="00A03671"/>
    <w:rsid w:val="00A05EFA"/>
    <w:rsid w:val="00A06084"/>
    <w:rsid w:val="00A06D05"/>
    <w:rsid w:val="00A07186"/>
    <w:rsid w:val="00A078AA"/>
    <w:rsid w:val="00A07FE9"/>
    <w:rsid w:val="00A10328"/>
    <w:rsid w:val="00A10B22"/>
    <w:rsid w:val="00A1179D"/>
    <w:rsid w:val="00A11DB1"/>
    <w:rsid w:val="00A12E07"/>
    <w:rsid w:val="00A12F20"/>
    <w:rsid w:val="00A14A4E"/>
    <w:rsid w:val="00A14C4E"/>
    <w:rsid w:val="00A14F1A"/>
    <w:rsid w:val="00A16E0A"/>
    <w:rsid w:val="00A17E3D"/>
    <w:rsid w:val="00A20161"/>
    <w:rsid w:val="00A21711"/>
    <w:rsid w:val="00A22402"/>
    <w:rsid w:val="00A229F4"/>
    <w:rsid w:val="00A2324A"/>
    <w:rsid w:val="00A232EA"/>
    <w:rsid w:val="00A23A83"/>
    <w:rsid w:val="00A23BE1"/>
    <w:rsid w:val="00A24ABB"/>
    <w:rsid w:val="00A2526E"/>
    <w:rsid w:val="00A25D3B"/>
    <w:rsid w:val="00A25FA3"/>
    <w:rsid w:val="00A26117"/>
    <w:rsid w:val="00A2697C"/>
    <w:rsid w:val="00A27609"/>
    <w:rsid w:val="00A27870"/>
    <w:rsid w:val="00A27BF2"/>
    <w:rsid w:val="00A304FF"/>
    <w:rsid w:val="00A31196"/>
    <w:rsid w:val="00A3140C"/>
    <w:rsid w:val="00A31AAB"/>
    <w:rsid w:val="00A325F1"/>
    <w:rsid w:val="00A32ABD"/>
    <w:rsid w:val="00A3337B"/>
    <w:rsid w:val="00A33CB8"/>
    <w:rsid w:val="00A33DCD"/>
    <w:rsid w:val="00A3599A"/>
    <w:rsid w:val="00A364E2"/>
    <w:rsid w:val="00A36725"/>
    <w:rsid w:val="00A36B26"/>
    <w:rsid w:val="00A36C5A"/>
    <w:rsid w:val="00A36E12"/>
    <w:rsid w:val="00A37038"/>
    <w:rsid w:val="00A3795C"/>
    <w:rsid w:val="00A37D9E"/>
    <w:rsid w:val="00A37DC7"/>
    <w:rsid w:val="00A403B7"/>
    <w:rsid w:val="00A406BD"/>
    <w:rsid w:val="00A41458"/>
    <w:rsid w:val="00A41524"/>
    <w:rsid w:val="00A42821"/>
    <w:rsid w:val="00A433C8"/>
    <w:rsid w:val="00A4353E"/>
    <w:rsid w:val="00A444E3"/>
    <w:rsid w:val="00A450C0"/>
    <w:rsid w:val="00A45E46"/>
    <w:rsid w:val="00A46018"/>
    <w:rsid w:val="00A461D5"/>
    <w:rsid w:val="00A4661D"/>
    <w:rsid w:val="00A50309"/>
    <w:rsid w:val="00A51BEA"/>
    <w:rsid w:val="00A52890"/>
    <w:rsid w:val="00A536D6"/>
    <w:rsid w:val="00A54124"/>
    <w:rsid w:val="00A54EA2"/>
    <w:rsid w:val="00A5563D"/>
    <w:rsid w:val="00A564D8"/>
    <w:rsid w:val="00A566FC"/>
    <w:rsid w:val="00A571E4"/>
    <w:rsid w:val="00A57634"/>
    <w:rsid w:val="00A57835"/>
    <w:rsid w:val="00A57F12"/>
    <w:rsid w:val="00A60029"/>
    <w:rsid w:val="00A60186"/>
    <w:rsid w:val="00A61593"/>
    <w:rsid w:val="00A61881"/>
    <w:rsid w:val="00A64D34"/>
    <w:rsid w:val="00A65CA9"/>
    <w:rsid w:val="00A65DC2"/>
    <w:rsid w:val="00A66A27"/>
    <w:rsid w:val="00A67024"/>
    <w:rsid w:val="00A708BE"/>
    <w:rsid w:val="00A73E87"/>
    <w:rsid w:val="00A73FE6"/>
    <w:rsid w:val="00A743B7"/>
    <w:rsid w:val="00A749DC"/>
    <w:rsid w:val="00A75396"/>
    <w:rsid w:val="00A755B5"/>
    <w:rsid w:val="00A75A3D"/>
    <w:rsid w:val="00A75F31"/>
    <w:rsid w:val="00A763ED"/>
    <w:rsid w:val="00A7703F"/>
    <w:rsid w:val="00A77733"/>
    <w:rsid w:val="00A77EEF"/>
    <w:rsid w:val="00A80A48"/>
    <w:rsid w:val="00A815DB"/>
    <w:rsid w:val="00A81971"/>
    <w:rsid w:val="00A832DC"/>
    <w:rsid w:val="00A838B3"/>
    <w:rsid w:val="00A838BE"/>
    <w:rsid w:val="00A83C5E"/>
    <w:rsid w:val="00A85DCD"/>
    <w:rsid w:val="00A870F6"/>
    <w:rsid w:val="00A8745B"/>
    <w:rsid w:val="00A87A2A"/>
    <w:rsid w:val="00A900AA"/>
    <w:rsid w:val="00A92084"/>
    <w:rsid w:val="00A921E8"/>
    <w:rsid w:val="00A92C95"/>
    <w:rsid w:val="00A9322B"/>
    <w:rsid w:val="00A93291"/>
    <w:rsid w:val="00A93529"/>
    <w:rsid w:val="00A93FA9"/>
    <w:rsid w:val="00A9406C"/>
    <w:rsid w:val="00A9454B"/>
    <w:rsid w:val="00A9596D"/>
    <w:rsid w:val="00A95DE0"/>
    <w:rsid w:val="00A96144"/>
    <w:rsid w:val="00A967F0"/>
    <w:rsid w:val="00A979CC"/>
    <w:rsid w:val="00AA0360"/>
    <w:rsid w:val="00AA0581"/>
    <w:rsid w:val="00AA08F1"/>
    <w:rsid w:val="00AA1027"/>
    <w:rsid w:val="00AA1A50"/>
    <w:rsid w:val="00AA1FB5"/>
    <w:rsid w:val="00AA28D3"/>
    <w:rsid w:val="00AA302C"/>
    <w:rsid w:val="00AA32E0"/>
    <w:rsid w:val="00AA3311"/>
    <w:rsid w:val="00AA43FD"/>
    <w:rsid w:val="00AA448C"/>
    <w:rsid w:val="00AA46ED"/>
    <w:rsid w:val="00AA48C0"/>
    <w:rsid w:val="00AA495B"/>
    <w:rsid w:val="00AA4A07"/>
    <w:rsid w:val="00AA4C66"/>
    <w:rsid w:val="00AA51FA"/>
    <w:rsid w:val="00AA5289"/>
    <w:rsid w:val="00AA6E69"/>
    <w:rsid w:val="00AA6EC7"/>
    <w:rsid w:val="00AA7A43"/>
    <w:rsid w:val="00AA7A45"/>
    <w:rsid w:val="00AA7B3E"/>
    <w:rsid w:val="00AB00EA"/>
    <w:rsid w:val="00AB0CEB"/>
    <w:rsid w:val="00AB1023"/>
    <w:rsid w:val="00AB127E"/>
    <w:rsid w:val="00AB18DE"/>
    <w:rsid w:val="00AB2159"/>
    <w:rsid w:val="00AB33D3"/>
    <w:rsid w:val="00AB39A9"/>
    <w:rsid w:val="00AB3D07"/>
    <w:rsid w:val="00AB4111"/>
    <w:rsid w:val="00AB43C0"/>
    <w:rsid w:val="00AB4672"/>
    <w:rsid w:val="00AB4E96"/>
    <w:rsid w:val="00AB55B5"/>
    <w:rsid w:val="00AB5F36"/>
    <w:rsid w:val="00AB6365"/>
    <w:rsid w:val="00AB6BD3"/>
    <w:rsid w:val="00AB6D5E"/>
    <w:rsid w:val="00AC0107"/>
    <w:rsid w:val="00AC1541"/>
    <w:rsid w:val="00AC2E8A"/>
    <w:rsid w:val="00AC2E9A"/>
    <w:rsid w:val="00AC2F74"/>
    <w:rsid w:val="00AC313E"/>
    <w:rsid w:val="00AC36F8"/>
    <w:rsid w:val="00AC37E4"/>
    <w:rsid w:val="00AC3BAF"/>
    <w:rsid w:val="00AC3CDC"/>
    <w:rsid w:val="00AC3E88"/>
    <w:rsid w:val="00AC6037"/>
    <w:rsid w:val="00AC63AD"/>
    <w:rsid w:val="00AC64ED"/>
    <w:rsid w:val="00AC7263"/>
    <w:rsid w:val="00AC7332"/>
    <w:rsid w:val="00AC7C99"/>
    <w:rsid w:val="00AD03C9"/>
    <w:rsid w:val="00AD0E5E"/>
    <w:rsid w:val="00AD1720"/>
    <w:rsid w:val="00AD2E4E"/>
    <w:rsid w:val="00AD423E"/>
    <w:rsid w:val="00AD437A"/>
    <w:rsid w:val="00AD4A08"/>
    <w:rsid w:val="00AD4EB1"/>
    <w:rsid w:val="00AD6785"/>
    <w:rsid w:val="00AE0E5B"/>
    <w:rsid w:val="00AE1E2F"/>
    <w:rsid w:val="00AE2116"/>
    <w:rsid w:val="00AE29A6"/>
    <w:rsid w:val="00AE325A"/>
    <w:rsid w:val="00AE36F2"/>
    <w:rsid w:val="00AE4D88"/>
    <w:rsid w:val="00AE528D"/>
    <w:rsid w:val="00AE5AC6"/>
    <w:rsid w:val="00AE7CA2"/>
    <w:rsid w:val="00AF01C6"/>
    <w:rsid w:val="00AF1683"/>
    <w:rsid w:val="00AF23F9"/>
    <w:rsid w:val="00AF2ECE"/>
    <w:rsid w:val="00AF30C6"/>
    <w:rsid w:val="00AF340A"/>
    <w:rsid w:val="00AF44FE"/>
    <w:rsid w:val="00AF4F68"/>
    <w:rsid w:val="00AF5262"/>
    <w:rsid w:val="00AF5848"/>
    <w:rsid w:val="00AF5B7B"/>
    <w:rsid w:val="00AF5C82"/>
    <w:rsid w:val="00AF5D90"/>
    <w:rsid w:val="00AF5F95"/>
    <w:rsid w:val="00AF79EF"/>
    <w:rsid w:val="00B012AA"/>
    <w:rsid w:val="00B0137E"/>
    <w:rsid w:val="00B014BA"/>
    <w:rsid w:val="00B01995"/>
    <w:rsid w:val="00B01B62"/>
    <w:rsid w:val="00B02C2A"/>
    <w:rsid w:val="00B02ECC"/>
    <w:rsid w:val="00B05773"/>
    <w:rsid w:val="00B05BDF"/>
    <w:rsid w:val="00B06B02"/>
    <w:rsid w:val="00B0756A"/>
    <w:rsid w:val="00B076DA"/>
    <w:rsid w:val="00B107CE"/>
    <w:rsid w:val="00B10F37"/>
    <w:rsid w:val="00B11267"/>
    <w:rsid w:val="00B11A02"/>
    <w:rsid w:val="00B13402"/>
    <w:rsid w:val="00B13CEB"/>
    <w:rsid w:val="00B13D82"/>
    <w:rsid w:val="00B14F91"/>
    <w:rsid w:val="00B15568"/>
    <w:rsid w:val="00B1649C"/>
    <w:rsid w:val="00B169E7"/>
    <w:rsid w:val="00B1752E"/>
    <w:rsid w:val="00B17549"/>
    <w:rsid w:val="00B1776C"/>
    <w:rsid w:val="00B21B4C"/>
    <w:rsid w:val="00B220C7"/>
    <w:rsid w:val="00B2267A"/>
    <w:rsid w:val="00B23A75"/>
    <w:rsid w:val="00B25388"/>
    <w:rsid w:val="00B256CD"/>
    <w:rsid w:val="00B257FB"/>
    <w:rsid w:val="00B25A62"/>
    <w:rsid w:val="00B25FC8"/>
    <w:rsid w:val="00B26121"/>
    <w:rsid w:val="00B261CC"/>
    <w:rsid w:val="00B261DF"/>
    <w:rsid w:val="00B2626E"/>
    <w:rsid w:val="00B2690C"/>
    <w:rsid w:val="00B26CD1"/>
    <w:rsid w:val="00B30B33"/>
    <w:rsid w:val="00B30C17"/>
    <w:rsid w:val="00B30E41"/>
    <w:rsid w:val="00B31425"/>
    <w:rsid w:val="00B320D0"/>
    <w:rsid w:val="00B322B1"/>
    <w:rsid w:val="00B32359"/>
    <w:rsid w:val="00B32958"/>
    <w:rsid w:val="00B32B18"/>
    <w:rsid w:val="00B32C86"/>
    <w:rsid w:val="00B330D9"/>
    <w:rsid w:val="00B3468F"/>
    <w:rsid w:val="00B34A15"/>
    <w:rsid w:val="00B35736"/>
    <w:rsid w:val="00B35CAF"/>
    <w:rsid w:val="00B36162"/>
    <w:rsid w:val="00B372D6"/>
    <w:rsid w:val="00B40953"/>
    <w:rsid w:val="00B420BA"/>
    <w:rsid w:val="00B4267F"/>
    <w:rsid w:val="00B45231"/>
    <w:rsid w:val="00B456F5"/>
    <w:rsid w:val="00B47158"/>
    <w:rsid w:val="00B502F8"/>
    <w:rsid w:val="00B509D6"/>
    <w:rsid w:val="00B50BD0"/>
    <w:rsid w:val="00B50E07"/>
    <w:rsid w:val="00B527CA"/>
    <w:rsid w:val="00B52A40"/>
    <w:rsid w:val="00B531B1"/>
    <w:rsid w:val="00B535D2"/>
    <w:rsid w:val="00B55BF7"/>
    <w:rsid w:val="00B55D5C"/>
    <w:rsid w:val="00B5742D"/>
    <w:rsid w:val="00B60093"/>
    <w:rsid w:val="00B611AB"/>
    <w:rsid w:val="00B6152F"/>
    <w:rsid w:val="00B6228A"/>
    <w:rsid w:val="00B62DC3"/>
    <w:rsid w:val="00B631BE"/>
    <w:rsid w:val="00B64CAF"/>
    <w:rsid w:val="00B64DD7"/>
    <w:rsid w:val="00B6509C"/>
    <w:rsid w:val="00B65266"/>
    <w:rsid w:val="00B6541C"/>
    <w:rsid w:val="00B65697"/>
    <w:rsid w:val="00B6581E"/>
    <w:rsid w:val="00B679D2"/>
    <w:rsid w:val="00B67CE9"/>
    <w:rsid w:val="00B67EE9"/>
    <w:rsid w:val="00B67F4B"/>
    <w:rsid w:val="00B67F71"/>
    <w:rsid w:val="00B7005E"/>
    <w:rsid w:val="00B70575"/>
    <w:rsid w:val="00B70C85"/>
    <w:rsid w:val="00B725B0"/>
    <w:rsid w:val="00B7296A"/>
    <w:rsid w:val="00B72EDE"/>
    <w:rsid w:val="00B7393B"/>
    <w:rsid w:val="00B74FD5"/>
    <w:rsid w:val="00B74FD8"/>
    <w:rsid w:val="00B76F4C"/>
    <w:rsid w:val="00B774AD"/>
    <w:rsid w:val="00B81C7C"/>
    <w:rsid w:val="00B826D9"/>
    <w:rsid w:val="00B82765"/>
    <w:rsid w:val="00B82896"/>
    <w:rsid w:val="00B82FF8"/>
    <w:rsid w:val="00B83842"/>
    <w:rsid w:val="00B84CCD"/>
    <w:rsid w:val="00B850B7"/>
    <w:rsid w:val="00B85E87"/>
    <w:rsid w:val="00B862D7"/>
    <w:rsid w:val="00B868F6"/>
    <w:rsid w:val="00B86CAA"/>
    <w:rsid w:val="00B86E11"/>
    <w:rsid w:val="00B877F7"/>
    <w:rsid w:val="00B8790A"/>
    <w:rsid w:val="00B87970"/>
    <w:rsid w:val="00B90189"/>
    <w:rsid w:val="00B911B2"/>
    <w:rsid w:val="00B91CD8"/>
    <w:rsid w:val="00B934C4"/>
    <w:rsid w:val="00B935CB"/>
    <w:rsid w:val="00B93E23"/>
    <w:rsid w:val="00B94083"/>
    <w:rsid w:val="00B945C6"/>
    <w:rsid w:val="00B94EED"/>
    <w:rsid w:val="00B968FF"/>
    <w:rsid w:val="00B96B7B"/>
    <w:rsid w:val="00B97B8C"/>
    <w:rsid w:val="00B97F95"/>
    <w:rsid w:val="00BA12DB"/>
    <w:rsid w:val="00BA398F"/>
    <w:rsid w:val="00BA4D14"/>
    <w:rsid w:val="00BA4D6B"/>
    <w:rsid w:val="00BA57D8"/>
    <w:rsid w:val="00BA5D8C"/>
    <w:rsid w:val="00BA5EC0"/>
    <w:rsid w:val="00BB12E0"/>
    <w:rsid w:val="00BB187F"/>
    <w:rsid w:val="00BB236B"/>
    <w:rsid w:val="00BB26D7"/>
    <w:rsid w:val="00BB2A35"/>
    <w:rsid w:val="00BB32F2"/>
    <w:rsid w:val="00BB3325"/>
    <w:rsid w:val="00BB3CDF"/>
    <w:rsid w:val="00BB412B"/>
    <w:rsid w:val="00BB4267"/>
    <w:rsid w:val="00BB47C1"/>
    <w:rsid w:val="00BB50FF"/>
    <w:rsid w:val="00BB5714"/>
    <w:rsid w:val="00BB59AB"/>
    <w:rsid w:val="00BB5CA4"/>
    <w:rsid w:val="00BB5D30"/>
    <w:rsid w:val="00BB6FBF"/>
    <w:rsid w:val="00BC0D6A"/>
    <w:rsid w:val="00BC215F"/>
    <w:rsid w:val="00BC257A"/>
    <w:rsid w:val="00BC26A8"/>
    <w:rsid w:val="00BC37A5"/>
    <w:rsid w:val="00BC4306"/>
    <w:rsid w:val="00BC4554"/>
    <w:rsid w:val="00BC5E91"/>
    <w:rsid w:val="00BC69A2"/>
    <w:rsid w:val="00BC6FD5"/>
    <w:rsid w:val="00BC71FB"/>
    <w:rsid w:val="00BC79BF"/>
    <w:rsid w:val="00BD027A"/>
    <w:rsid w:val="00BD071E"/>
    <w:rsid w:val="00BD08FB"/>
    <w:rsid w:val="00BD144D"/>
    <w:rsid w:val="00BD1720"/>
    <w:rsid w:val="00BD1CC4"/>
    <w:rsid w:val="00BD2052"/>
    <w:rsid w:val="00BD2698"/>
    <w:rsid w:val="00BD2A17"/>
    <w:rsid w:val="00BD2A97"/>
    <w:rsid w:val="00BD2E9D"/>
    <w:rsid w:val="00BD33DE"/>
    <w:rsid w:val="00BD3EC3"/>
    <w:rsid w:val="00BD4282"/>
    <w:rsid w:val="00BD431A"/>
    <w:rsid w:val="00BD4916"/>
    <w:rsid w:val="00BD6931"/>
    <w:rsid w:val="00BD6996"/>
    <w:rsid w:val="00BD7AD2"/>
    <w:rsid w:val="00BD7FDE"/>
    <w:rsid w:val="00BE0052"/>
    <w:rsid w:val="00BE09BE"/>
    <w:rsid w:val="00BE1714"/>
    <w:rsid w:val="00BE19D1"/>
    <w:rsid w:val="00BE21A8"/>
    <w:rsid w:val="00BE2982"/>
    <w:rsid w:val="00BE299F"/>
    <w:rsid w:val="00BE31F9"/>
    <w:rsid w:val="00BE34A9"/>
    <w:rsid w:val="00BE36B4"/>
    <w:rsid w:val="00BE381D"/>
    <w:rsid w:val="00BE38FC"/>
    <w:rsid w:val="00BE4364"/>
    <w:rsid w:val="00BE4380"/>
    <w:rsid w:val="00BE4421"/>
    <w:rsid w:val="00BE4470"/>
    <w:rsid w:val="00BE4E79"/>
    <w:rsid w:val="00BE5C5B"/>
    <w:rsid w:val="00BE643B"/>
    <w:rsid w:val="00BE6C95"/>
    <w:rsid w:val="00BE6F51"/>
    <w:rsid w:val="00BF0DAA"/>
    <w:rsid w:val="00BF0FAD"/>
    <w:rsid w:val="00BF15D4"/>
    <w:rsid w:val="00BF189F"/>
    <w:rsid w:val="00BF1C4D"/>
    <w:rsid w:val="00BF28F1"/>
    <w:rsid w:val="00BF2FAB"/>
    <w:rsid w:val="00BF5962"/>
    <w:rsid w:val="00BF5F20"/>
    <w:rsid w:val="00BF61D8"/>
    <w:rsid w:val="00BF689B"/>
    <w:rsid w:val="00BF78E1"/>
    <w:rsid w:val="00BF7EEC"/>
    <w:rsid w:val="00BF7F83"/>
    <w:rsid w:val="00C00631"/>
    <w:rsid w:val="00C00911"/>
    <w:rsid w:val="00C0179F"/>
    <w:rsid w:val="00C01C40"/>
    <w:rsid w:val="00C01D98"/>
    <w:rsid w:val="00C0266B"/>
    <w:rsid w:val="00C02F93"/>
    <w:rsid w:val="00C0336E"/>
    <w:rsid w:val="00C038A2"/>
    <w:rsid w:val="00C03ADE"/>
    <w:rsid w:val="00C03C48"/>
    <w:rsid w:val="00C04ACF"/>
    <w:rsid w:val="00C04B18"/>
    <w:rsid w:val="00C04EEF"/>
    <w:rsid w:val="00C06907"/>
    <w:rsid w:val="00C06D73"/>
    <w:rsid w:val="00C06E4E"/>
    <w:rsid w:val="00C07FF9"/>
    <w:rsid w:val="00C10D38"/>
    <w:rsid w:val="00C11DB0"/>
    <w:rsid w:val="00C12D4C"/>
    <w:rsid w:val="00C132EC"/>
    <w:rsid w:val="00C13336"/>
    <w:rsid w:val="00C13B42"/>
    <w:rsid w:val="00C14FAD"/>
    <w:rsid w:val="00C15396"/>
    <w:rsid w:val="00C15723"/>
    <w:rsid w:val="00C15D42"/>
    <w:rsid w:val="00C17038"/>
    <w:rsid w:val="00C177A5"/>
    <w:rsid w:val="00C20001"/>
    <w:rsid w:val="00C200F2"/>
    <w:rsid w:val="00C2093B"/>
    <w:rsid w:val="00C20BED"/>
    <w:rsid w:val="00C216CA"/>
    <w:rsid w:val="00C22CBC"/>
    <w:rsid w:val="00C23D2B"/>
    <w:rsid w:val="00C249F6"/>
    <w:rsid w:val="00C25432"/>
    <w:rsid w:val="00C2591C"/>
    <w:rsid w:val="00C25F1B"/>
    <w:rsid w:val="00C26088"/>
    <w:rsid w:val="00C26622"/>
    <w:rsid w:val="00C306AA"/>
    <w:rsid w:val="00C31281"/>
    <w:rsid w:val="00C322FE"/>
    <w:rsid w:val="00C328A1"/>
    <w:rsid w:val="00C3727B"/>
    <w:rsid w:val="00C40BA5"/>
    <w:rsid w:val="00C40D32"/>
    <w:rsid w:val="00C4128D"/>
    <w:rsid w:val="00C41744"/>
    <w:rsid w:val="00C42C07"/>
    <w:rsid w:val="00C43FD5"/>
    <w:rsid w:val="00C45AB8"/>
    <w:rsid w:val="00C45E6C"/>
    <w:rsid w:val="00C46E3B"/>
    <w:rsid w:val="00C46F2C"/>
    <w:rsid w:val="00C507FB"/>
    <w:rsid w:val="00C5130A"/>
    <w:rsid w:val="00C51D2F"/>
    <w:rsid w:val="00C534B0"/>
    <w:rsid w:val="00C53669"/>
    <w:rsid w:val="00C54072"/>
    <w:rsid w:val="00C54520"/>
    <w:rsid w:val="00C555BA"/>
    <w:rsid w:val="00C56145"/>
    <w:rsid w:val="00C56168"/>
    <w:rsid w:val="00C5630D"/>
    <w:rsid w:val="00C56420"/>
    <w:rsid w:val="00C56530"/>
    <w:rsid w:val="00C60F01"/>
    <w:rsid w:val="00C61E3E"/>
    <w:rsid w:val="00C61F83"/>
    <w:rsid w:val="00C622E0"/>
    <w:rsid w:val="00C62A80"/>
    <w:rsid w:val="00C63254"/>
    <w:rsid w:val="00C633F1"/>
    <w:rsid w:val="00C63666"/>
    <w:rsid w:val="00C63B02"/>
    <w:rsid w:val="00C64E00"/>
    <w:rsid w:val="00C652AB"/>
    <w:rsid w:val="00C664C9"/>
    <w:rsid w:val="00C66F35"/>
    <w:rsid w:val="00C66FE7"/>
    <w:rsid w:val="00C72A35"/>
    <w:rsid w:val="00C73334"/>
    <w:rsid w:val="00C73366"/>
    <w:rsid w:val="00C73BA9"/>
    <w:rsid w:val="00C74546"/>
    <w:rsid w:val="00C75353"/>
    <w:rsid w:val="00C75C52"/>
    <w:rsid w:val="00C75E26"/>
    <w:rsid w:val="00C76383"/>
    <w:rsid w:val="00C76526"/>
    <w:rsid w:val="00C767B6"/>
    <w:rsid w:val="00C76E3E"/>
    <w:rsid w:val="00C77684"/>
    <w:rsid w:val="00C8050D"/>
    <w:rsid w:val="00C81CDE"/>
    <w:rsid w:val="00C83E48"/>
    <w:rsid w:val="00C84D99"/>
    <w:rsid w:val="00C8544D"/>
    <w:rsid w:val="00C85CDC"/>
    <w:rsid w:val="00C86D48"/>
    <w:rsid w:val="00C87229"/>
    <w:rsid w:val="00C87AD3"/>
    <w:rsid w:val="00C90FF5"/>
    <w:rsid w:val="00C91528"/>
    <w:rsid w:val="00C91932"/>
    <w:rsid w:val="00C936E5"/>
    <w:rsid w:val="00C93C42"/>
    <w:rsid w:val="00C94D24"/>
    <w:rsid w:val="00C94D38"/>
    <w:rsid w:val="00C9548E"/>
    <w:rsid w:val="00C95519"/>
    <w:rsid w:val="00C9659B"/>
    <w:rsid w:val="00C966F6"/>
    <w:rsid w:val="00C96CEA"/>
    <w:rsid w:val="00C97B1D"/>
    <w:rsid w:val="00CA095E"/>
    <w:rsid w:val="00CA147B"/>
    <w:rsid w:val="00CA1635"/>
    <w:rsid w:val="00CA18ED"/>
    <w:rsid w:val="00CA1FDE"/>
    <w:rsid w:val="00CA2770"/>
    <w:rsid w:val="00CA2A61"/>
    <w:rsid w:val="00CA2B93"/>
    <w:rsid w:val="00CA2BBE"/>
    <w:rsid w:val="00CA318D"/>
    <w:rsid w:val="00CA32E0"/>
    <w:rsid w:val="00CA3531"/>
    <w:rsid w:val="00CA3DFA"/>
    <w:rsid w:val="00CA48E3"/>
    <w:rsid w:val="00CA69A6"/>
    <w:rsid w:val="00CA6BDE"/>
    <w:rsid w:val="00CA6C2D"/>
    <w:rsid w:val="00CA74DB"/>
    <w:rsid w:val="00CA7580"/>
    <w:rsid w:val="00CB0B66"/>
    <w:rsid w:val="00CB0C2B"/>
    <w:rsid w:val="00CB298F"/>
    <w:rsid w:val="00CB2F49"/>
    <w:rsid w:val="00CB3182"/>
    <w:rsid w:val="00CB448F"/>
    <w:rsid w:val="00CB5A98"/>
    <w:rsid w:val="00CB5F5E"/>
    <w:rsid w:val="00CB6754"/>
    <w:rsid w:val="00CB7FB7"/>
    <w:rsid w:val="00CB7FF9"/>
    <w:rsid w:val="00CC0B5D"/>
    <w:rsid w:val="00CC10AA"/>
    <w:rsid w:val="00CC14F5"/>
    <w:rsid w:val="00CC17BC"/>
    <w:rsid w:val="00CC1A26"/>
    <w:rsid w:val="00CC1C52"/>
    <w:rsid w:val="00CC239F"/>
    <w:rsid w:val="00CC23F3"/>
    <w:rsid w:val="00CC2F4E"/>
    <w:rsid w:val="00CC3B79"/>
    <w:rsid w:val="00CC4692"/>
    <w:rsid w:val="00CC4E45"/>
    <w:rsid w:val="00CC53BB"/>
    <w:rsid w:val="00CC6397"/>
    <w:rsid w:val="00CC724E"/>
    <w:rsid w:val="00CC77C3"/>
    <w:rsid w:val="00CC790F"/>
    <w:rsid w:val="00CC7B29"/>
    <w:rsid w:val="00CD3C14"/>
    <w:rsid w:val="00CD4732"/>
    <w:rsid w:val="00CD4A54"/>
    <w:rsid w:val="00CD4BD3"/>
    <w:rsid w:val="00CD6AED"/>
    <w:rsid w:val="00CD6C06"/>
    <w:rsid w:val="00CD78E7"/>
    <w:rsid w:val="00CD7989"/>
    <w:rsid w:val="00CE0CE3"/>
    <w:rsid w:val="00CE1249"/>
    <w:rsid w:val="00CE1299"/>
    <w:rsid w:val="00CE1EBE"/>
    <w:rsid w:val="00CE203D"/>
    <w:rsid w:val="00CE305A"/>
    <w:rsid w:val="00CE41BF"/>
    <w:rsid w:val="00CE702B"/>
    <w:rsid w:val="00CE712E"/>
    <w:rsid w:val="00CF0014"/>
    <w:rsid w:val="00CF04C8"/>
    <w:rsid w:val="00CF0D09"/>
    <w:rsid w:val="00CF0EFE"/>
    <w:rsid w:val="00CF22D8"/>
    <w:rsid w:val="00CF268C"/>
    <w:rsid w:val="00CF29A6"/>
    <w:rsid w:val="00CF2D55"/>
    <w:rsid w:val="00CF38EE"/>
    <w:rsid w:val="00CF43DE"/>
    <w:rsid w:val="00CF49C8"/>
    <w:rsid w:val="00CF4B79"/>
    <w:rsid w:val="00CF674D"/>
    <w:rsid w:val="00CF6A5F"/>
    <w:rsid w:val="00CF6B0F"/>
    <w:rsid w:val="00CF7A53"/>
    <w:rsid w:val="00D008BB"/>
    <w:rsid w:val="00D03AD2"/>
    <w:rsid w:val="00D03F04"/>
    <w:rsid w:val="00D04CFF"/>
    <w:rsid w:val="00D05488"/>
    <w:rsid w:val="00D0616D"/>
    <w:rsid w:val="00D068FE"/>
    <w:rsid w:val="00D10197"/>
    <w:rsid w:val="00D10B6A"/>
    <w:rsid w:val="00D11CA4"/>
    <w:rsid w:val="00D120B6"/>
    <w:rsid w:val="00D12A7C"/>
    <w:rsid w:val="00D12D5C"/>
    <w:rsid w:val="00D12DA8"/>
    <w:rsid w:val="00D12FCC"/>
    <w:rsid w:val="00D138D9"/>
    <w:rsid w:val="00D14D8B"/>
    <w:rsid w:val="00D15876"/>
    <w:rsid w:val="00D161CB"/>
    <w:rsid w:val="00D175D4"/>
    <w:rsid w:val="00D17F01"/>
    <w:rsid w:val="00D20158"/>
    <w:rsid w:val="00D20A2A"/>
    <w:rsid w:val="00D2114A"/>
    <w:rsid w:val="00D21633"/>
    <w:rsid w:val="00D21D97"/>
    <w:rsid w:val="00D220CB"/>
    <w:rsid w:val="00D220E3"/>
    <w:rsid w:val="00D22FAF"/>
    <w:rsid w:val="00D23410"/>
    <w:rsid w:val="00D2387D"/>
    <w:rsid w:val="00D2426A"/>
    <w:rsid w:val="00D24789"/>
    <w:rsid w:val="00D24FB1"/>
    <w:rsid w:val="00D2593F"/>
    <w:rsid w:val="00D25BDC"/>
    <w:rsid w:val="00D26867"/>
    <w:rsid w:val="00D27135"/>
    <w:rsid w:val="00D302F7"/>
    <w:rsid w:val="00D307E8"/>
    <w:rsid w:val="00D30C07"/>
    <w:rsid w:val="00D320E8"/>
    <w:rsid w:val="00D32D36"/>
    <w:rsid w:val="00D338A8"/>
    <w:rsid w:val="00D33E2D"/>
    <w:rsid w:val="00D344E1"/>
    <w:rsid w:val="00D347ED"/>
    <w:rsid w:val="00D3498C"/>
    <w:rsid w:val="00D34A4C"/>
    <w:rsid w:val="00D35228"/>
    <w:rsid w:val="00D35563"/>
    <w:rsid w:val="00D35D79"/>
    <w:rsid w:val="00D35E63"/>
    <w:rsid w:val="00D36058"/>
    <w:rsid w:val="00D361AA"/>
    <w:rsid w:val="00D37422"/>
    <w:rsid w:val="00D37454"/>
    <w:rsid w:val="00D409D7"/>
    <w:rsid w:val="00D41A21"/>
    <w:rsid w:val="00D41FAC"/>
    <w:rsid w:val="00D41FAD"/>
    <w:rsid w:val="00D4239B"/>
    <w:rsid w:val="00D42D23"/>
    <w:rsid w:val="00D43AC2"/>
    <w:rsid w:val="00D441D9"/>
    <w:rsid w:val="00D451DA"/>
    <w:rsid w:val="00D45658"/>
    <w:rsid w:val="00D45F4F"/>
    <w:rsid w:val="00D46368"/>
    <w:rsid w:val="00D4676B"/>
    <w:rsid w:val="00D46C74"/>
    <w:rsid w:val="00D46C90"/>
    <w:rsid w:val="00D46CC9"/>
    <w:rsid w:val="00D47219"/>
    <w:rsid w:val="00D50BD5"/>
    <w:rsid w:val="00D51420"/>
    <w:rsid w:val="00D51833"/>
    <w:rsid w:val="00D518BC"/>
    <w:rsid w:val="00D52035"/>
    <w:rsid w:val="00D527EF"/>
    <w:rsid w:val="00D53DDE"/>
    <w:rsid w:val="00D5421A"/>
    <w:rsid w:val="00D5555A"/>
    <w:rsid w:val="00D56880"/>
    <w:rsid w:val="00D57073"/>
    <w:rsid w:val="00D60EFD"/>
    <w:rsid w:val="00D61033"/>
    <w:rsid w:val="00D61460"/>
    <w:rsid w:val="00D61C90"/>
    <w:rsid w:val="00D6218D"/>
    <w:rsid w:val="00D6222D"/>
    <w:rsid w:val="00D64110"/>
    <w:rsid w:val="00D6460C"/>
    <w:rsid w:val="00D65441"/>
    <w:rsid w:val="00D659A8"/>
    <w:rsid w:val="00D66364"/>
    <w:rsid w:val="00D66671"/>
    <w:rsid w:val="00D66BF2"/>
    <w:rsid w:val="00D66DFB"/>
    <w:rsid w:val="00D67C73"/>
    <w:rsid w:val="00D67E5B"/>
    <w:rsid w:val="00D70266"/>
    <w:rsid w:val="00D726C4"/>
    <w:rsid w:val="00D72B53"/>
    <w:rsid w:val="00D72E6D"/>
    <w:rsid w:val="00D73346"/>
    <w:rsid w:val="00D73625"/>
    <w:rsid w:val="00D73D91"/>
    <w:rsid w:val="00D741A3"/>
    <w:rsid w:val="00D7451C"/>
    <w:rsid w:val="00D74E5B"/>
    <w:rsid w:val="00D7544D"/>
    <w:rsid w:val="00D75492"/>
    <w:rsid w:val="00D757A5"/>
    <w:rsid w:val="00D7686A"/>
    <w:rsid w:val="00D77544"/>
    <w:rsid w:val="00D80D06"/>
    <w:rsid w:val="00D8104C"/>
    <w:rsid w:val="00D81629"/>
    <w:rsid w:val="00D81B4D"/>
    <w:rsid w:val="00D82A85"/>
    <w:rsid w:val="00D82E14"/>
    <w:rsid w:val="00D83A69"/>
    <w:rsid w:val="00D847C5"/>
    <w:rsid w:val="00D851C9"/>
    <w:rsid w:val="00D851E6"/>
    <w:rsid w:val="00D86B80"/>
    <w:rsid w:val="00D86DEF"/>
    <w:rsid w:val="00D87167"/>
    <w:rsid w:val="00D876D2"/>
    <w:rsid w:val="00D87F91"/>
    <w:rsid w:val="00D90947"/>
    <w:rsid w:val="00D9097B"/>
    <w:rsid w:val="00D91C5F"/>
    <w:rsid w:val="00D92068"/>
    <w:rsid w:val="00D924A6"/>
    <w:rsid w:val="00D9253A"/>
    <w:rsid w:val="00D93BD3"/>
    <w:rsid w:val="00D93DF9"/>
    <w:rsid w:val="00D93EE1"/>
    <w:rsid w:val="00D945C2"/>
    <w:rsid w:val="00D95260"/>
    <w:rsid w:val="00D95429"/>
    <w:rsid w:val="00D95D8A"/>
    <w:rsid w:val="00D97A1D"/>
    <w:rsid w:val="00DA06F9"/>
    <w:rsid w:val="00DA0D85"/>
    <w:rsid w:val="00DA1AB4"/>
    <w:rsid w:val="00DA1D0C"/>
    <w:rsid w:val="00DA2363"/>
    <w:rsid w:val="00DA33A6"/>
    <w:rsid w:val="00DA48A2"/>
    <w:rsid w:val="00DA4AF4"/>
    <w:rsid w:val="00DA4CE7"/>
    <w:rsid w:val="00DA4F59"/>
    <w:rsid w:val="00DA63FC"/>
    <w:rsid w:val="00DA6DE5"/>
    <w:rsid w:val="00DB0A7A"/>
    <w:rsid w:val="00DB27D5"/>
    <w:rsid w:val="00DB2D46"/>
    <w:rsid w:val="00DB3A49"/>
    <w:rsid w:val="00DB3C61"/>
    <w:rsid w:val="00DB43A8"/>
    <w:rsid w:val="00DB4C93"/>
    <w:rsid w:val="00DB5F65"/>
    <w:rsid w:val="00DB5FFE"/>
    <w:rsid w:val="00DB65D6"/>
    <w:rsid w:val="00DB6795"/>
    <w:rsid w:val="00DB70F7"/>
    <w:rsid w:val="00DB7F39"/>
    <w:rsid w:val="00DC015C"/>
    <w:rsid w:val="00DC0350"/>
    <w:rsid w:val="00DC07DC"/>
    <w:rsid w:val="00DC2657"/>
    <w:rsid w:val="00DC2CCE"/>
    <w:rsid w:val="00DC2EAE"/>
    <w:rsid w:val="00DC3624"/>
    <w:rsid w:val="00DC41E9"/>
    <w:rsid w:val="00DC5603"/>
    <w:rsid w:val="00DC5B24"/>
    <w:rsid w:val="00DC62B2"/>
    <w:rsid w:val="00DC66D8"/>
    <w:rsid w:val="00DD008D"/>
    <w:rsid w:val="00DD02F0"/>
    <w:rsid w:val="00DD0B85"/>
    <w:rsid w:val="00DD10AC"/>
    <w:rsid w:val="00DD1134"/>
    <w:rsid w:val="00DD2339"/>
    <w:rsid w:val="00DD2A45"/>
    <w:rsid w:val="00DD3C60"/>
    <w:rsid w:val="00DD60F4"/>
    <w:rsid w:val="00DD75A6"/>
    <w:rsid w:val="00DE0EDB"/>
    <w:rsid w:val="00DE0F92"/>
    <w:rsid w:val="00DE129D"/>
    <w:rsid w:val="00DE1792"/>
    <w:rsid w:val="00DE1AC0"/>
    <w:rsid w:val="00DE295B"/>
    <w:rsid w:val="00DE2C4E"/>
    <w:rsid w:val="00DE2D42"/>
    <w:rsid w:val="00DE31DE"/>
    <w:rsid w:val="00DE3515"/>
    <w:rsid w:val="00DE42B7"/>
    <w:rsid w:val="00DE632C"/>
    <w:rsid w:val="00DE6B2A"/>
    <w:rsid w:val="00DE71EB"/>
    <w:rsid w:val="00DE7398"/>
    <w:rsid w:val="00DE73AD"/>
    <w:rsid w:val="00DF0E7C"/>
    <w:rsid w:val="00DF20AE"/>
    <w:rsid w:val="00DF2B78"/>
    <w:rsid w:val="00DF3960"/>
    <w:rsid w:val="00DF3986"/>
    <w:rsid w:val="00DF4348"/>
    <w:rsid w:val="00DF594C"/>
    <w:rsid w:val="00DF66FF"/>
    <w:rsid w:val="00E01454"/>
    <w:rsid w:val="00E02358"/>
    <w:rsid w:val="00E0288D"/>
    <w:rsid w:val="00E02E14"/>
    <w:rsid w:val="00E04014"/>
    <w:rsid w:val="00E040FF"/>
    <w:rsid w:val="00E04319"/>
    <w:rsid w:val="00E0481D"/>
    <w:rsid w:val="00E048FB"/>
    <w:rsid w:val="00E04947"/>
    <w:rsid w:val="00E05844"/>
    <w:rsid w:val="00E05C79"/>
    <w:rsid w:val="00E05E9D"/>
    <w:rsid w:val="00E0731C"/>
    <w:rsid w:val="00E07E7C"/>
    <w:rsid w:val="00E10D90"/>
    <w:rsid w:val="00E11619"/>
    <w:rsid w:val="00E11693"/>
    <w:rsid w:val="00E12FD9"/>
    <w:rsid w:val="00E13973"/>
    <w:rsid w:val="00E13DDF"/>
    <w:rsid w:val="00E13DFB"/>
    <w:rsid w:val="00E1458C"/>
    <w:rsid w:val="00E20EEC"/>
    <w:rsid w:val="00E21CC6"/>
    <w:rsid w:val="00E21CFD"/>
    <w:rsid w:val="00E23020"/>
    <w:rsid w:val="00E23773"/>
    <w:rsid w:val="00E25C39"/>
    <w:rsid w:val="00E279EF"/>
    <w:rsid w:val="00E27D18"/>
    <w:rsid w:val="00E30D0F"/>
    <w:rsid w:val="00E30D63"/>
    <w:rsid w:val="00E324B1"/>
    <w:rsid w:val="00E326B5"/>
    <w:rsid w:val="00E32944"/>
    <w:rsid w:val="00E32E41"/>
    <w:rsid w:val="00E33659"/>
    <w:rsid w:val="00E33E45"/>
    <w:rsid w:val="00E34815"/>
    <w:rsid w:val="00E3545F"/>
    <w:rsid w:val="00E3584B"/>
    <w:rsid w:val="00E358FB"/>
    <w:rsid w:val="00E360CE"/>
    <w:rsid w:val="00E36C7A"/>
    <w:rsid w:val="00E37F67"/>
    <w:rsid w:val="00E406D4"/>
    <w:rsid w:val="00E417D5"/>
    <w:rsid w:val="00E437F0"/>
    <w:rsid w:val="00E44415"/>
    <w:rsid w:val="00E45487"/>
    <w:rsid w:val="00E45710"/>
    <w:rsid w:val="00E45AF4"/>
    <w:rsid w:val="00E464E8"/>
    <w:rsid w:val="00E47589"/>
    <w:rsid w:val="00E47BA6"/>
    <w:rsid w:val="00E47DC7"/>
    <w:rsid w:val="00E47EC7"/>
    <w:rsid w:val="00E501B9"/>
    <w:rsid w:val="00E50C8A"/>
    <w:rsid w:val="00E51043"/>
    <w:rsid w:val="00E515F2"/>
    <w:rsid w:val="00E51E89"/>
    <w:rsid w:val="00E522B4"/>
    <w:rsid w:val="00E52B29"/>
    <w:rsid w:val="00E53888"/>
    <w:rsid w:val="00E553E2"/>
    <w:rsid w:val="00E5590E"/>
    <w:rsid w:val="00E55C38"/>
    <w:rsid w:val="00E55EC9"/>
    <w:rsid w:val="00E563DA"/>
    <w:rsid w:val="00E566A5"/>
    <w:rsid w:val="00E574D5"/>
    <w:rsid w:val="00E5775A"/>
    <w:rsid w:val="00E57824"/>
    <w:rsid w:val="00E57E78"/>
    <w:rsid w:val="00E61256"/>
    <w:rsid w:val="00E617BF"/>
    <w:rsid w:val="00E61975"/>
    <w:rsid w:val="00E61991"/>
    <w:rsid w:val="00E61D2F"/>
    <w:rsid w:val="00E62236"/>
    <w:rsid w:val="00E63D9C"/>
    <w:rsid w:val="00E644BF"/>
    <w:rsid w:val="00E64F24"/>
    <w:rsid w:val="00E64F45"/>
    <w:rsid w:val="00E6507E"/>
    <w:rsid w:val="00E65B89"/>
    <w:rsid w:val="00E671DC"/>
    <w:rsid w:val="00E675E1"/>
    <w:rsid w:val="00E715D5"/>
    <w:rsid w:val="00E7181F"/>
    <w:rsid w:val="00E72371"/>
    <w:rsid w:val="00E741E1"/>
    <w:rsid w:val="00E745BA"/>
    <w:rsid w:val="00E758DF"/>
    <w:rsid w:val="00E75B4B"/>
    <w:rsid w:val="00E76C2B"/>
    <w:rsid w:val="00E76ECA"/>
    <w:rsid w:val="00E773E3"/>
    <w:rsid w:val="00E77CE1"/>
    <w:rsid w:val="00E806CD"/>
    <w:rsid w:val="00E80962"/>
    <w:rsid w:val="00E80A52"/>
    <w:rsid w:val="00E80B79"/>
    <w:rsid w:val="00E824BF"/>
    <w:rsid w:val="00E82A38"/>
    <w:rsid w:val="00E82E4D"/>
    <w:rsid w:val="00E833C5"/>
    <w:rsid w:val="00E8531B"/>
    <w:rsid w:val="00E85A3D"/>
    <w:rsid w:val="00E85C94"/>
    <w:rsid w:val="00E86890"/>
    <w:rsid w:val="00E8744D"/>
    <w:rsid w:val="00E87675"/>
    <w:rsid w:val="00E87F5C"/>
    <w:rsid w:val="00E902CE"/>
    <w:rsid w:val="00E904ED"/>
    <w:rsid w:val="00E90F0E"/>
    <w:rsid w:val="00E914B0"/>
    <w:rsid w:val="00E918C8"/>
    <w:rsid w:val="00E9216E"/>
    <w:rsid w:val="00E92E79"/>
    <w:rsid w:val="00E946D4"/>
    <w:rsid w:val="00E94CF8"/>
    <w:rsid w:val="00E959CF"/>
    <w:rsid w:val="00E96CC5"/>
    <w:rsid w:val="00EA1C82"/>
    <w:rsid w:val="00EA1D01"/>
    <w:rsid w:val="00EA30D3"/>
    <w:rsid w:val="00EA3661"/>
    <w:rsid w:val="00EA4012"/>
    <w:rsid w:val="00EA4B27"/>
    <w:rsid w:val="00EA4DC2"/>
    <w:rsid w:val="00EA5AD6"/>
    <w:rsid w:val="00EA6577"/>
    <w:rsid w:val="00EA6870"/>
    <w:rsid w:val="00EA724B"/>
    <w:rsid w:val="00EA731A"/>
    <w:rsid w:val="00EB043E"/>
    <w:rsid w:val="00EB0B23"/>
    <w:rsid w:val="00EB1421"/>
    <w:rsid w:val="00EB1696"/>
    <w:rsid w:val="00EB177B"/>
    <w:rsid w:val="00EB21D9"/>
    <w:rsid w:val="00EB334B"/>
    <w:rsid w:val="00EB36E0"/>
    <w:rsid w:val="00EB3987"/>
    <w:rsid w:val="00EB3CDB"/>
    <w:rsid w:val="00EB3CF6"/>
    <w:rsid w:val="00EB4B39"/>
    <w:rsid w:val="00EB5720"/>
    <w:rsid w:val="00EB589C"/>
    <w:rsid w:val="00EB6455"/>
    <w:rsid w:val="00EB6A78"/>
    <w:rsid w:val="00EC1C08"/>
    <w:rsid w:val="00EC1E16"/>
    <w:rsid w:val="00EC2417"/>
    <w:rsid w:val="00EC28AF"/>
    <w:rsid w:val="00EC2CF8"/>
    <w:rsid w:val="00EC3214"/>
    <w:rsid w:val="00EC3859"/>
    <w:rsid w:val="00EC5047"/>
    <w:rsid w:val="00EC510D"/>
    <w:rsid w:val="00EC5C28"/>
    <w:rsid w:val="00EC5C49"/>
    <w:rsid w:val="00EC7BF2"/>
    <w:rsid w:val="00ED0302"/>
    <w:rsid w:val="00ED0EDC"/>
    <w:rsid w:val="00ED140C"/>
    <w:rsid w:val="00ED21C7"/>
    <w:rsid w:val="00ED2B6F"/>
    <w:rsid w:val="00ED2BB0"/>
    <w:rsid w:val="00ED3BEA"/>
    <w:rsid w:val="00ED3D7A"/>
    <w:rsid w:val="00ED3E8D"/>
    <w:rsid w:val="00ED4B31"/>
    <w:rsid w:val="00ED5E99"/>
    <w:rsid w:val="00ED600C"/>
    <w:rsid w:val="00ED67B9"/>
    <w:rsid w:val="00ED67DD"/>
    <w:rsid w:val="00ED6EB3"/>
    <w:rsid w:val="00ED701E"/>
    <w:rsid w:val="00ED7029"/>
    <w:rsid w:val="00EE00EE"/>
    <w:rsid w:val="00EE0A66"/>
    <w:rsid w:val="00EE0B72"/>
    <w:rsid w:val="00EE1438"/>
    <w:rsid w:val="00EE189B"/>
    <w:rsid w:val="00EE19A0"/>
    <w:rsid w:val="00EE2349"/>
    <w:rsid w:val="00EE24FC"/>
    <w:rsid w:val="00EE4836"/>
    <w:rsid w:val="00EE4ADE"/>
    <w:rsid w:val="00EE58F5"/>
    <w:rsid w:val="00EE5AE2"/>
    <w:rsid w:val="00EE76F0"/>
    <w:rsid w:val="00EE7F11"/>
    <w:rsid w:val="00EF0351"/>
    <w:rsid w:val="00EF0697"/>
    <w:rsid w:val="00EF0E99"/>
    <w:rsid w:val="00EF1CB4"/>
    <w:rsid w:val="00EF22F9"/>
    <w:rsid w:val="00EF265A"/>
    <w:rsid w:val="00EF266D"/>
    <w:rsid w:val="00EF26F4"/>
    <w:rsid w:val="00EF3293"/>
    <w:rsid w:val="00EF6A07"/>
    <w:rsid w:val="00EF6CC1"/>
    <w:rsid w:val="00EF6D06"/>
    <w:rsid w:val="00EF7621"/>
    <w:rsid w:val="00F00394"/>
    <w:rsid w:val="00F008AF"/>
    <w:rsid w:val="00F01633"/>
    <w:rsid w:val="00F02D66"/>
    <w:rsid w:val="00F0446E"/>
    <w:rsid w:val="00F046BA"/>
    <w:rsid w:val="00F04DDB"/>
    <w:rsid w:val="00F05C17"/>
    <w:rsid w:val="00F062C3"/>
    <w:rsid w:val="00F06508"/>
    <w:rsid w:val="00F07BC5"/>
    <w:rsid w:val="00F11810"/>
    <w:rsid w:val="00F1227D"/>
    <w:rsid w:val="00F1232C"/>
    <w:rsid w:val="00F1243B"/>
    <w:rsid w:val="00F12463"/>
    <w:rsid w:val="00F1294A"/>
    <w:rsid w:val="00F133B3"/>
    <w:rsid w:val="00F14247"/>
    <w:rsid w:val="00F142EF"/>
    <w:rsid w:val="00F14BD4"/>
    <w:rsid w:val="00F151A3"/>
    <w:rsid w:val="00F16242"/>
    <w:rsid w:val="00F16D44"/>
    <w:rsid w:val="00F17529"/>
    <w:rsid w:val="00F17E6D"/>
    <w:rsid w:val="00F17EC7"/>
    <w:rsid w:val="00F210D3"/>
    <w:rsid w:val="00F21192"/>
    <w:rsid w:val="00F2147F"/>
    <w:rsid w:val="00F21DBA"/>
    <w:rsid w:val="00F2245A"/>
    <w:rsid w:val="00F22A66"/>
    <w:rsid w:val="00F22BD3"/>
    <w:rsid w:val="00F22D63"/>
    <w:rsid w:val="00F23658"/>
    <w:rsid w:val="00F23DA6"/>
    <w:rsid w:val="00F2460C"/>
    <w:rsid w:val="00F2503F"/>
    <w:rsid w:val="00F25090"/>
    <w:rsid w:val="00F25266"/>
    <w:rsid w:val="00F25332"/>
    <w:rsid w:val="00F25F09"/>
    <w:rsid w:val="00F2604E"/>
    <w:rsid w:val="00F264DC"/>
    <w:rsid w:val="00F26597"/>
    <w:rsid w:val="00F273CA"/>
    <w:rsid w:val="00F30728"/>
    <w:rsid w:val="00F30B46"/>
    <w:rsid w:val="00F317F7"/>
    <w:rsid w:val="00F31F03"/>
    <w:rsid w:val="00F322BA"/>
    <w:rsid w:val="00F3374B"/>
    <w:rsid w:val="00F35444"/>
    <w:rsid w:val="00F3593E"/>
    <w:rsid w:val="00F35FFF"/>
    <w:rsid w:val="00F365F0"/>
    <w:rsid w:val="00F36B6E"/>
    <w:rsid w:val="00F36E2C"/>
    <w:rsid w:val="00F373DC"/>
    <w:rsid w:val="00F37505"/>
    <w:rsid w:val="00F3782C"/>
    <w:rsid w:val="00F4049C"/>
    <w:rsid w:val="00F406BD"/>
    <w:rsid w:val="00F42975"/>
    <w:rsid w:val="00F43CFB"/>
    <w:rsid w:val="00F44CED"/>
    <w:rsid w:val="00F45D0D"/>
    <w:rsid w:val="00F4616B"/>
    <w:rsid w:val="00F5017A"/>
    <w:rsid w:val="00F5119A"/>
    <w:rsid w:val="00F516A8"/>
    <w:rsid w:val="00F51C3A"/>
    <w:rsid w:val="00F5351F"/>
    <w:rsid w:val="00F54786"/>
    <w:rsid w:val="00F54A8A"/>
    <w:rsid w:val="00F56193"/>
    <w:rsid w:val="00F56502"/>
    <w:rsid w:val="00F567C9"/>
    <w:rsid w:val="00F569DD"/>
    <w:rsid w:val="00F56CEF"/>
    <w:rsid w:val="00F578B5"/>
    <w:rsid w:val="00F57C13"/>
    <w:rsid w:val="00F60C83"/>
    <w:rsid w:val="00F615E7"/>
    <w:rsid w:val="00F61D96"/>
    <w:rsid w:val="00F626F0"/>
    <w:rsid w:val="00F62BA1"/>
    <w:rsid w:val="00F62BB4"/>
    <w:rsid w:val="00F63884"/>
    <w:rsid w:val="00F63F71"/>
    <w:rsid w:val="00F6478E"/>
    <w:rsid w:val="00F65FB1"/>
    <w:rsid w:val="00F65FBD"/>
    <w:rsid w:val="00F66837"/>
    <w:rsid w:val="00F66A21"/>
    <w:rsid w:val="00F66E75"/>
    <w:rsid w:val="00F66E94"/>
    <w:rsid w:val="00F67105"/>
    <w:rsid w:val="00F715E7"/>
    <w:rsid w:val="00F7276B"/>
    <w:rsid w:val="00F73351"/>
    <w:rsid w:val="00F736FB"/>
    <w:rsid w:val="00F7597D"/>
    <w:rsid w:val="00F8028F"/>
    <w:rsid w:val="00F80FB0"/>
    <w:rsid w:val="00F81329"/>
    <w:rsid w:val="00F81345"/>
    <w:rsid w:val="00F8187E"/>
    <w:rsid w:val="00F82482"/>
    <w:rsid w:val="00F82955"/>
    <w:rsid w:val="00F82C96"/>
    <w:rsid w:val="00F82D39"/>
    <w:rsid w:val="00F8306C"/>
    <w:rsid w:val="00F83C62"/>
    <w:rsid w:val="00F84B07"/>
    <w:rsid w:val="00F85770"/>
    <w:rsid w:val="00F85F7D"/>
    <w:rsid w:val="00F877A4"/>
    <w:rsid w:val="00F91808"/>
    <w:rsid w:val="00F931ED"/>
    <w:rsid w:val="00F963B2"/>
    <w:rsid w:val="00F96C87"/>
    <w:rsid w:val="00F97431"/>
    <w:rsid w:val="00F97BFB"/>
    <w:rsid w:val="00FA1194"/>
    <w:rsid w:val="00FA3B3B"/>
    <w:rsid w:val="00FA473E"/>
    <w:rsid w:val="00FA5AE8"/>
    <w:rsid w:val="00FA6195"/>
    <w:rsid w:val="00FB06E7"/>
    <w:rsid w:val="00FB0A07"/>
    <w:rsid w:val="00FB0F17"/>
    <w:rsid w:val="00FB1330"/>
    <w:rsid w:val="00FB1A08"/>
    <w:rsid w:val="00FB240D"/>
    <w:rsid w:val="00FB3E27"/>
    <w:rsid w:val="00FB55F2"/>
    <w:rsid w:val="00FB594F"/>
    <w:rsid w:val="00FB5E3F"/>
    <w:rsid w:val="00FB6359"/>
    <w:rsid w:val="00FB7618"/>
    <w:rsid w:val="00FC219F"/>
    <w:rsid w:val="00FC2CBC"/>
    <w:rsid w:val="00FC3F8B"/>
    <w:rsid w:val="00FC3FFD"/>
    <w:rsid w:val="00FC444C"/>
    <w:rsid w:val="00FC4D09"/>
    <w:rsid w:val="00FC5133"/>
    <w:rsid w:val="00FC5C2F"/>
    <w:rsid w:val="00FC5D51"/>
    <w:rsid w:val="00FC5FE1"/>
    <w:rsid w:val="00FC66E7"/>
    <w:rsid w:val="00FC71EA"/>
    <w:rsid w:val="00FC7951"/>
    <w:rsid w:val="00FC7B5D"/>
    <w:rsid w:val="00FD012D"/>
    <w:rsid w:val="00FD0C60"/>
    <w:rsid w:val="00FD1C3D"/>
    <w:rsid w:val="00FD28D2"/>
    <w:rsid w:val="00FD39BD"/>
    <w:rsid w:val="00FD3EB7"/>
    <w:rsid w:val="00FD41F6"/>
    <w:rsid w:val="00FD46E3"/>
    <w:rsid w:val="00FD5667"/>
    <w:rsid w:val="00FD5FE6"/>
    <w:rsid w:val="00FD607F"/>
    <w:rsid w:val="00FD6858"/>
    <w:rsid w:val="00FD6895"/>
    <w:rsid w:val="00FE017F"/>
    <w:rsid w:val="00FE0977"/>
    <w:rsid w:val="00FE0A9D"/>
    <w:rsid w:val="00FE17CA"/>
    <w:rsid w:val="00FE2833"/>
    <w:rsid w:val="00FE3090"/>
    <w:rsid w:val="00FE39B4"/>
    <w:rsid w:val="00FE438B"/>
    <w:rsid w:val="00FE584E"/>
    <w:rsid w:val="00FE59E7"/>
    <w:rsid w:val="00FE61E2"/>
    <w:rsid w:val="00FF0730"/>
    <w:rsid w:val="00FF0D8A"/>
    <w:rsid w:val="00FF0EB7"/>
    <w:rsid w:val="00FF140A"/>
    <w:rsid w:val="00FF17C5"/>
    <w:rsid w:val="00FF1D5A"/>
    <w:rsid w:val="00FF218A"/>
    <w:rsid w:val="00FF2998"/>
    <w:rsid w:val="00FF32C6"/>
    <w:rsid w:val="00FF39AB"/>
    <w:rsid w:val="00FF5315"/>
    <w:rsid w:val="00FF53AF"/>
    <w:rsid w:val="00FF7D0E"/>
    <w:rsid w:val="00FF7E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E92634"/>
  <w15:chartTrackingRefBased/>
  <w15:docId w15:val="{DEC41E65-66B8-AB4E-A0A4-71DF02FF2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64CA"/>
    <w:rPr>
      <w:rFonts w:ascii="Times New Roman" w:eastAsia="Times New Roman" w:hAnsi="Times New Roman" w:cs="Times New Roman"/>
    </w:rPr>
  </w:style>
  <w:style w:type="paragraph" w:styleId="Heading1">
    <w:name w:val="heading 1"/>
    <w:basedOn w:val="Normal"/>
    <w:next w:val="Normal"/>
    <w:link w:val="Heading1Char"/>
    <w:uiPriority w:val="9"/>
    <w:qFormat/>
    <w:rsid w:val="0081089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3B37B6"/>
    <w:pPr>
      <w:keepNext/>
      <w:keepLines/>
      <w:spacing w:before="200"/>
      <w:outlineLvl w:val="1"/>
    </w:pPr>
    <w:rPr>
      <w:rFonts w:ascii="Cambria" w:hAnsi="Cambria"/>
      <w:b/>
      <w:bCs/>
      <w:color w:val="4F81BD"/>
      <w:sz w:val="26"/>
      <w:szCs w:val="26"/>
    </w:rPr>
  </w:style>
  <w:style w:type="paragraph" w:styleId="Heading4">
    <w:name w:val="heading 4"/>
    <w:basedOn w:val="Normal"/>
    <w:next w:val="Normal"/>
    <w:link w:val="Heading4Char"/>
    <w:uiPriority w:val="9"/>
    <w:unhideWhenUsed/>
    <w:qFormat/>
    <w:rsid w:val="009F47D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B7005E"/>
    <w:rPr>
      <w:rFonts w:ascii="Sylfaen" w:hAnsi="Sylfaen" w:hint="default"/>
      <w:b w:val="0"/>
      <w:bCs w:val="0"/>
      <w:strike w:val="0"/>
      <w:dstrike w:val="0"/>
      <w:color w:val="008080"/>
      <w:sz w:val="20"/>
      <w:szCs w:val="20"/>
      <w:u w:val="none"/>
      <w:effect w:val="none"/>
    </w:rPr>
  </w:style>
  <w:style w:type="paragraph" w:styleId="FootnoteText">
    <w:name w:val="footnote text"/>
    <w:basedOn w:val="Normal"/>
    <w:link w:val="FootnoteTextChar"/>
    <w:uiPriority w:val="99"/>
    <w:rsid w:val="00B7005E"/>
    <w:rPr>
      <w:sz w:val="20"/>
      <w:szCs w:val="20"/>
    </w:rPr>
  </w:style>
  <w:style w:type="character" w:customStyle="1" w:styleId="FootnoteTextChar">
    <w:name w:val="Footnote Text Char"/>
    <w:basedOn w:val="DefaultParagraphFont"/>
    <w:link w:val="FootnoteText"/>
    <w:uiPriority w:val="99"/>
    <w:rsid w:val="00B7005E"/>
    <w:rPr>
      <w:rFonts w:ascii="Times New Roman" w:eastAsia="Times New Roman" w:hAnsi="Times New Roman" w:cs="Times New Roman"/>
      <w:sz w:val="20"/>
      <w:szCs w:val="20"/>
    </w:rPr>
  </w:style>
  <w:style w:type="character" w:styleId="FootnoteReference">
    <w:name w:val="footnote reference"/>
    <w:uiPriority w:val="99"/>
    <w:rsid w:val="00B7005E"/>
    <w:rPr>
      <w:vertAlign w:val="superscript"/>
    </w:rPr>
  </w:style>
  <w:style w:type="character" w:customStyle="1" w:styleId="Heading2Char">
    <w:name w:val="Heading 2 Char"/>
    <w:basedOn w:val="DefaultParagraphFont"/>
    <w:link w:val="Heading2"/>
    <w:rsid w:val="003B37B6"/>
    <w:rPr>
      <w:rFonts w:ascii="Cambria" w:eastAsia="Times New Roman" w:hAnsi="Cambria" w:cs="Times New Roman"/>
      <w:b/>
      <w:bCs/>
      <w:color w:val="4F81BD"/>
      <w:sz w:val="26"/>
      <w:szCs w:val="26"/>
    </w:rPr>
  </w:style>
  <w:style w:type="paragraph" w:customStyle="1" w:styleId="yiv0955114936ydp5460dcfemsonormal">
    <w:name w:val="yiv0955114936ydp5460dcfemsonormal"/>
    <w:basedOn w:val="Normal"/>
    <w:rsid w:val="003B37B6"/>
    <w:pPr>
      <w:spacing w:before="100" w:beforeAutospacing="1" w:after="100" w:afterAutospacing="1"/>
    </w:pPr>
  </w:style>
  <w:style w:type="paragraph" w:styleId="ListParagraph">
    <w:name w:val="List Paragraph"/>
    <w:basedOn w:val="Normal"/>
    <w:uiPriority w:val="34"/>
    <w:qFormat/>
    <w:rsid w:val="00C56145"/>
    <w:pPr>
      <w:ind w:left="720"/>
      <w:contextualSpacing/>
    </w:pPr>
  </w:style>
  <w:style w:type="paragraph" w:styleId="HTMLPreformatted">
    <w:name w:val="HTML Preformatted"/>
    <w:basedOn w:val="Normal"/>
    <w:link w:val="HTMLPreformattedChar"/>
    <w:uiPriority w:val="99"/>
    <w:semiHidden/>
    <w:unhideWhenUsed/>
    <w:rsid w:val="00D37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D37454"/>
    <w:rPr>
      <w:rFonts w:ascii="Courier New" w:eastAsia="Times New Roman" w:hAnsi="Courier New" w:cs="Courier New"/>
      <w:sz w:val="20"/>
      <w:szCs w:val="20"/>
    </w:rPr>
  </w:style>
  <w:style w:type="paragraph" w:styleId="NoSpacing">
    <w:name w:val="No Spacing"/>
    <w:uiPriority w:val="1"/>
    <w:qFormat/>
    <w:rsid w:val="00EB589C"/>
    <w:rPr>
      <w:sz w:val="22"/>
      <w:szCs w:val="22"/>
      <w:lang w:val="ka-GE"/>
    </w:rPr>
  </w:style>
  <w:style w:type="paragraph" w:customStyle="1" w:styleId="TableParagraph">
    <w:name w:val="Table Paragraph"/>
    <w:basedOn w:val="Normal"/>
    <w:uiPriority w:val="1"/>
    <w:qFormat/>
    <w:rsid w:val="00112433"/>
    <w:pPr>
      <w:widowControl w:val="0"/>
      <w:autoSpaceDE w:val="0"/>
      <w:autoSpaceDN w:val="0"/>
    </w:pPr>
    <w:rPr>
      <w:rFonts w:ascii="DejaVu Sans" w:eastAsia="DejaVu Sans" w:hAnsi="DejaVu Sans" w:cs="DejaVu Sans"/>
      <w:sz w:val="22"/>
      <w:szCs w:val="22"/>
      <w:lang w:bidi="en-US"/>
    </w:rPr>
  </w:style>
  <w:style w:type="table" w:styleId="TableGrid">
    <w:name w:val="Table Grid"/>
    <w:basedOn w:val="TableNormal"/>
    <w:uiPriority w:val="39"/>
    <w:rsid w:val="00886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E4364"/>
    <w:pPr>
      <w:widowControl w:val="0"/>
      <w:autoSpaceDE w:val="0"/>
      <w:autoSpaceDN w:val="0"/>
    </w:pPr>
    <w:rPr>
      <w:rFonts w:ascii="DejaVu Sans" w:eastAsia="DejaVu Sans" w:hAnsi="DejaVu Sans" w:cs="DejaVu Sans"/>
      <w:b/>
      <w:bCs/>
      <w:lang w:bidi="en-US"/>
    </w:rPr>
  </w:style>
  <w:style w:type="character" w:customStyle="1" w:styleId="BodyTextChar">
    <w:name w:val="Body Text Char"/>
    <w:basedOn w:val="DefaultParagraphFont"/>
    <w:link w:val="BodyText"/>
    <w:uiPriority w:val="1"/>
    <w:rsid w:val="00BE4364"/>
    <w:rPr>
      <w:rFonts w:ascii="DejaVu Sans" w:eastAsia="DejaVu Sans" w:hAnsi="DejaVu Sans" w:cs="DejaVu Sans"/>
      <w:b/>
      <w:bCs/>
      <w:lang w:bidi="en-US"/>
    </w:rPr>
  </w:style>
  <w:style w:type="character" w:customStyle="1" w:styleId="sc">
    <w:name w:val="sc"/>
    <w:basedOn w:val="DefaultParagraphFont"/>
    <w:rsid w:val="00A36C5A"/>
  </w:style>
  <w:style w:type="character" w:customStyle="1" w:styleId="Heading4Char">
    <w:name w:val="Heading 4 Char"/>
    <w:basedOn w:val="DefaultParagraphFont"/>
    <w:link w:val="Heading4"/>
    <w:uiPriority w:val="9"/>
    <w:rsid w:val="009F47D2"/>
    <w:rPr>
      <w:rFonts w:asciiTheme="majorHAnsi" w:eastAsiaTheme="majorEastAsia" w:hAnsiTheme="majorHAnsi" w:cstheme="majorBidi"/>
      <w:i/>
      <w:iCs/>
      <w:color w:val="2F5496" w:themeColor="accent1" w:themeShade="BF"/>
    </w:rPr>
  </w:style>
  <w:style w:type="paragraph" w:customStyle="1" w:styleId="Default">
    <w:name w:val="Default"/>
    <w:rsid w:val="00F22A66"/>
    <w:pPr>
      <w:autoSpaceDE w:val="0"/>
      <w:autoSpaceDN w:val="0"/>
      <w:adjustRightInd w:val="0"/>
      <w:spacing w:line="276" w:lineRule="auto"/>
    </w:pPr>
    <w:rPr>
      <w:rFonts w:ascii="Sylfaen" w:eastAsia="Calibri" w:hAnsi="Sylfaen" w:cs="Sylfaen"/>
      <w:color w:val="000000"/>
      <w:lang w:eastAsia="zh-CN"/>
    </w:rPr>
  </w:style>
  <w:style w:type="character" w:customStyle="1" w:styleId="UnresolvedMention1">
    <w:name w:val="Unresolved Mention1"/>
    <w:basedOn w:val="DefaultParagraphFont"/>
    <w:uiPriority w:val="99"/>
    <w:semiHidden/>
    <w:unhideWhenUsed/>
    <w:rsid w:val="00B7393B"/>
    <w:rPr>
      <w:color w:val="605E5C"/>
      <w:shd w:val="clear" w:color="auto" w:fill="E1DFDD"/>
    </w:rPr>
  </w:style>
  <w:style w:type="character" w:customStyle="1" w:styleId="Heading1Char">
    <w:name w:val="Heading 1 Char"/>
    <w:basedOn w:val="DefaultParagraphFont"/>
    <w:link w:val="Heading1"/>
    <w:uiPriority w:val="9"/>
    <w:rsid w:val="00810891"/>
    <w:rPr>
      <w:rFonts w:asciiTheme="majorHAnsi" w:eastAsiaTheme="majorEastAsia" w:hAnsiTheme="majorHAnsi" w:cstheme="majorBidi"/>
      <w:color w:val="2F5496" w:themeColor="accent1" w:themeShade="BF"/>
      <w:sz w:val="32"/>
      <w:szCs w:val="32"/>
    </w:rPr>
  </w:style>
  <w:style w:type="character" w:styleId="Strong">
    <w:name w:val="Strong"/>
    <w:basedOn w:val="DefaultParagraphFont"/>
    <w:uiPriority w:val="22"/>
    <w:qFormat/>
    <w:rsid w:val="00A01502"/>
    <w:rPr>
      <w:b/>
      <w:bCs/>
    </w:rPr>
  </w:style>
  <w:style w:type="paragraph" w:styleId="Header">
    <w:name w:val="header"/>
    <w:basedOn w:val="Normal"/>
    <w:link w:val="HeaderChar"/>
    <w:uiPriority w:val="99"/>
    <w:unhideWhenUsed/>
    <w:rsid w:val="003546AC"/>
    <w:pPr>
      <w:tabs>
        <w:tab w:val="center" w:pos="4513"/>
        <w:tab w:val="right" w:pos="9026"/>
      </w:tabs>
    </w:pPr>
  </w:style>
  <w:style w:type="character" w:customStyle="1" w:styleId="HeaderChar">
    <w:name w:val="Header Char"/>
    <w:basedOn w:val="DefaultParagraphFont"/>
    <w:link w:val="Header"/>
    <w:uiPriority w:val="99"/>
    <w:rsid w:val="003546AC"/>
    <w:rPr>
      <w:rFonts w:ascii="Times New Roman" w:eastAsia="Times New Roman" w:hAnsi="Times New Roman" w:cs="Times New Roman"/>
    </w:rPr>
  </w:style>
  <w:style w:type="paragraph" w:styleId="Footer">
    <w:name w:val="footer"/>
    <w:basedOn w:val="Normal"/>
    <w:link w:val="FooterChar"/>
    <w:uiPriority w:val="99"/>
    <w:unhideWhenUsed/>
    <w:rsid w:val="003546AC"/>
    <w:pPr>
      <w:tabs>
        <w:tab w:val="center" w:pos="4513"/>
        <w:tab w:val="right" w:pos="9026"/>
      </w:tabs>
    </w:pPr>
  </w:style>
  <w:style w:type="character" w:customStyle="1" w:styleId="FooterChar">
    <w:name w:val="Footer Char"/>
    <w:basedOn w:val="DefaultParagraphFont"/>
    <w:link w:val="Footer"/>
    <w:uiPriority w:val="99"/>
    <w:rsid w:val="003546AC"/>
    <w:rPr>
      <w:rFonts w:ascii="Times New Roman" w:eastAsia="Times New Roman" w:hAnsi="Times New Roman" w:cs="Times New Roman"/>
    </w:rPr>
  </w:style>
  <w:style w:type="paragraph" w:styleId="TOCHeading">
    <w:name w:val="TOC Heading"/>
    <w:basedOn w:val="Heading1"/>
    <w:next w:val="Normal"/>
    <w:uiPriority w:val="39"/>
    <w:unhideWhenUsed/>
    <w:qFormat/>
    <w:rsid w:val="00B25388"/>
    <w:pPr>
      <w:spacing w:line="259" w:lineRule="auto"/>
      <w:outlineLvl w:val="9"/>
    </w:pPr>
  </w:style>
  <w:style w:type="paragraph" w:styleId="TOC1">
    <w:name w:val="toc 1"/>
    <w:basedOn w:val="Normal"/>
    <w:next w:val="Normal"/>
    <w:autoRedefine/>
    <w:uiPriority w:val="39"/>
    <w:unhideWhenUsed/>
    <w:rsid w:val="00B25388"/>
    <w:pPr>
      <w:spacing w:after="100"/>
    </w:pPr>
  </w:style>
  <w:style w:type="paragraph" w:styleId="TOC2">
    <w:name w:val="toc 2"/>
    <w:basedOn w:val="Normal"/>
    <w:next w:val="Normal"/>
    <w:autoRedefine/>
    <w:uiPriority w:val="39"/>
    <w:unhideWhenUsed/>
    <w:rsid w:val="00B25388"/>
    <w:pPr>
      <w:spacing w:after="100"/>
      <w:ind w:left="240"/>
    </w:pPr>
  </w:style>
  <w:style w:type="character" w:styleId="CommentReference">
    <w:name w:val="annotation reference"/>
    <w:basedOn w:val="DefaultParagraphFont"/>
    <w:uiPriority w:val="99"/>
    <w:semiHidden/>
    <w:unhideWhenUsed/>
    <w:rsid w:val="00DE3515"/>
    <w:rPr>
      <w:sz w:val="16"/>
      <w:szCs w:val="16"/>
    </w:rPr>
  </w:style>
  <w:style w:type="paragraph" w:styleId="CommentText">
    <w:name w:val="annotation text"/>
    <w:basedOn w:val="Normal"/>
    <w:link w:val="CommentTextChar"/>
    <w:uiPriority w:val="99"/>
    <w:semiHidden/>
    <w:unhideWhenUsed/>
    <w:rsid w:val="00DE3515"/>
    <w:rPr>
      <w:sz w:val="20"/>
      <w:szCs w:val="20"/>
    </w:rPr>
  </w:style>
  <w:style w:type="character" w:customStyle="1" w:styleId="CommentTextChar">
    <w:name w:val="Comment Text Char"/>
    <w:basedOn w:val="DefaultParagraphFont"/>
    <w:link w:val="CommentText"/>
    <w:uiPriority w:val="99"/>
    <w:semiHidden/>
    <w:rsid w:val="00DE351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E3515"/>
    <w:rPr>
      <w:b/>
      <w:bCs/>
    </w:rPr>
  </w:style>
  <w:style w:type="character" w:customStyle="1" w:styleId="CommentSubjectChar">
    <w:name w:val="Comment Subject Char"/>
    <w:basedOn w:val="CommentTextChar"/>
    <w:link w:val="CommentSubject"/>
    <w:uiPriority w:val="99"/>
    <w:semiHidden/>
    <w:rsid w:val="00DE3515"/>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DE35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3515"/>
    <w:rPr>
      <w:rFonts w:ascii="Segoe UI" w:eastAsia="Times New Roman" w:hAnsi="Segoe UI" w:cs="Segoe UI"/>
      <w:sz w:val="18"/>
      <w:szCs w:val="18"/>
    </w:rPr>
  </w:style>
  <w:style w:type="character" w:customStyle="1" w:styleId="UnresolvedMention">
    <w:name w:val="Unresolved Mention"/>
    <w:basedOn w:val="DefaultParagraphFont"/>
    <w:uiPriority w:val="99"/>
    <w:semiHidden/>
    <w:unhideWhenUsed/>
    <w:rsid w:val="00B93E23"/>
    <w:rPr>
      <w:color w:val="605E5C"/>
      <w:shd w:val="clear" w:color="auto" w:fill="E1DFDD"/>
    </w:rPr>
  </w:style>
  <w:style w:type="paragraph" w:styleId="NormalWeb">
    <w:name w:val="Normal (Web)"/>
    <w:basedOn w:val="Normal"/>
    <w:uiPriority w:val="99"/>
    <w:semiHidden/>
    <w:unhideWhenUsed/>
    <w:rsid w:val="00580AB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1753">
      <w:bodyDiv w:val="1"/>
      <w:marLeft w:val="0"/>
      <w:marRight w:val="0"/>
      <w:marTop w:val="0"/>
      <w:marBottom w:val="0"/>
      <w:divBdr>
        <w:top w:val="none" w:sz="0" w:space="0" w:color="auto"/>
        <w:left w:val="none" w:sz="0" w:space="0" w:color="auto"/>
        <w:bottom w:val="none" w:sz="0" w:space="0" w:color="auto"/>
        <w:right w:val="none" w:sz="0" w:space="0" w:color="auto"/>
      </w:divBdr>
    </w:div>
    <w:div w:id="4945471">
      <w:bodyDiv w:val="1"/>
      <w:marLeft w:val="0"/>
      <w:marRight w:val="0"/>
      <w:marTop w:val="0"/>
      <w:marBottom w:val="0"/>
      <w:divBdr>
        <w:top w:val="none" w:sz="0" w:space="0" w:color="auto"/>
        <w:left w:val="none" w:sz="0" w:space="0" w:color="auto"/>
        <w:bottom w:val="none" w:sz="0" w:space="0" w:color="auto"/>
        <w:right w:val="none" w:sz="0" w:space="0" w:color="auto"/>
      </w:divBdr>
    </w:div>
    <w:div w:id="10038745">
      <w:bodyDiv w:val="1"/>
      <w:marLeft w:val="0"/>
      <w:marRight w:val="0"/>
      <w:marTop w:val="0"/>
      <w:marBottom w:val="0"/>
      <w:divBdr>
        <w:top w:val="none" w:sz="0" w:space="0" w:color="auto"/>
        <w:left w:val="none" w:sz="0" w:space="0" w:color="auto"/>
        <w:bottom w:val="none" w:sz="0" w:space="0" w:color="auto"/>
        <w:right w:val="none" w:sz="0" w:space="0" w:color="auto"/>
      </w:divBdr>
    </w:div>
    <w:div w:id="10306099">
      <w:bodyDiv w:val="1"/>
      <w:marLeft w:val="0"/>
      <w:marRight w:val="0"/>
      <w:marTop w:val="0"/>
      <w:marBottom w:val="0"/>
      <w:divBdr>
        <w:top w:val="none" w:sz="0" w:space="0" w:color="auto"/>
        <w:left w:val="none" w:sz="0" w:space="0" w:color="auto"/>
        <w:bottom w:val="none" w:sz="0" w:space="0" w:color="auto"/>
        <w:right w:val="none" w:sz="0" w:space="0" w:color="auto"/>
      </w:divBdr>
    </w:div>
    <w:div w:id="19015635">
      <w:bodyDiv w:val="1"/>
      <w:marLeft w:val="0"/>
      <w:marRight w:val="0"/>
      <w:marTop w:val="0"/>
      <w:marBottom w:val="0"/>
      <w:divBdr>
        <w:top w:val="none" w:sz="0" w:space="0" w:color="auto"/>
        <w:left w:val="none" w:sz="0" w:space="0" w:color="auto"/>
        <w:bottom w:val="none" w:sz="0" w:space="0" w:color="auto"/>
        <w:right w:val="none" w:sz="0" w:space="0" w:color="auto"/>
      </w:divBdr>
    </w:div>
    <w:div w:id="22290913">
      <w:bodyDiv w:val="1"/>
      <w:marLeft w:val="0"/>
      <w:marRight w:val="0"/>
      <w:marTop w:val="0"/>
      <w:marBottom w:val="0"/>
      <w:divBdr>
        <w:top w:val="none" w:sz="0" w:space="0" w:color="auto"/>
        <w:left w:val="none" w:sz="0" w:space="0" w:color="auto"/>
        <w:bottom w:val="none" w:sz="0" w:space="0" w:color="auto"/>
        <w:right w:val="none" w:sz="0" w:space="0" w:color="auto"/>
      </w:divBdr>
      <w:divsChild>
        <w:div w:id="1816146960">
          <w:marLeft w:val="360"/>
          <w:marRight w:val="0"/>
          <w:marTop w:val="200"/>
          <w:marBottom w:val="0"/>
          <w:divBdr>
            <w:top w:val="none" w:sz="0" w:space="0" w:color="auto"/>
            <w:left w:val="none" w:sz="0" w:space="0" w:color="auto"/>
            <w:bottom w:val="none" w:sz="0" w:space="0" w:color="auto"/>
            <w:right w:val="none" w:sz="0" w:space="0" w:color="auto"/>
          </w:divBdr>
        </w:div>
        <w:div w:id="1140851528">
          <w:marLeft w:val="1800"/>
          <w:marRight w:val="0"/>
          <w:marTop w:val="100"/>
          <w:marBottom w:val="0"/>
          <w:divBdr>
            <w:top w:val="none" w:sz="0" w:space="0" w:color="auto"/>
            <w:left w:val="none" w:sz="0" w:space="0" w:color="auto"/>
            <w:bottom w:val="none" w:sz="0" w:space="0" w:color="auto"/>
            <w:right w:val="none" w:sz="0" w:space="0" w:color="auto"/>
          </w:divBdr>
        </w:div>
        <w:div w:id="2096516992">
          <w:marLeft w:val="1800"/>
          <w:marRight w:val="0"/>
          <w:marTop w:val="100"/>
          <w:marBottom w:val="0"/>
          <w:divBdr>
            <w:top w:val="none" w:sz="0" w:space="0" w:color="auto"/>
            <w:left w:val="none" w:sz="0" w:space="0" w:color="auto"/>
            <w:bottom w:val="none" w:sz="0" w:space="0" w:color="auto"/>
            <w:right w:val="none" w:sz="0" w:space="0" w:color="auto"/>
          </w:divBdr>
        </w:div>
        <w:div w:id="246429238">
          <w:marLeft w:val="1800"/>
          <w:marRight w:val="0"/>
          <w:marTop w:val="100"/>
          <w:marBottom w:val="0"/>
          <w:divBdr>
            <w:top w:val="none" w:sz="0" w:space="0" w:color="auto"/>
            <w:left w:val="none" w:sz="0" w:space="0" w:color="auto"/>
            <w:bottom w:val="none" w:sz="0" w:space="0" w:color="auto"/>
            <w:right w:val="none" w:sz="0" w:space="0" w:color="auto"/>
          </w:divBdr>
        </w:div>
        <w:div w:id="111948919">
          <w:marLeft w:val="1800"/>
          <w:marRight w:val="0"/>
          <w:marTop w:val="100"/>
          <w:marBottom w:val="0"/>
          <w:divBdr>
            <w:top w:val="none" w:sz="0" w:space="0" w:color="auto"/>
            <w:left w:val="none" w:sz="0" w:space="0" w:color="auto"/>
            <w:bottom w:val="none" w:sz="0" w:space="0" w:color="auto"/>
            <w:right w:val="none" w:sz="0" w:space="0" w:color="auto"/>
          </w:divBdr>
        </w:div>
        <w:div w:id="1339506963">
          <w:marLeft w:val="360"/>
          <w:marRight w:val="0"/>
          <w:marTop w:val="200"/>
          <w:marBottom w:val="0"/>
          <w:divBdr>
            <w:top w:val="none" w:sz="0" w:space="0" w:color="auto"/>
            <w:left w:val="none" w:sz="0" w:space="0" w:color="auto"/>
            <w:bottom w:val="none" w:sz="0" w:space="0" w:color="auto"/>
            <w:right w:val="none" w:sz="0" w:space="0" w:color="auto"/>
          </w:divBdr>
        </w:div>
      </w:divsChild>
    </w:div>
    <w:div w:id="46078013">
      <w:bodyDiv w:val="1"/>
      <w:marLeft w:val="0"/>
      <w:marRight w:val="0"/>
      <w:marTop w:val="0"/>
      <w:marBottom w:val="0"/>
      <w:divBdr>
        <w:top w:val="none" w:sz="0" w:space="0" w:color="auto"/>
        <w:left w:val="none" w:sz="0" w:space="0" w:color="auto"/>
        <w:bottom w:val="none" w:sz="0" w:space="0" w:color="auto"/>
        <w:right w:val="none" w:sz="0" w:space="0" w:color="auto"/>
      </w:divBdr>
    </w:div>
    <w:div w:id="47385213">
      <w:bodyDiv w:val="1"/>
      <w:marLeft w:val="0"/>
      <w:marRight w:val="0"/>
      <w:marTop w:val="0"/>
      <w:marBottom w:val="0"/>
      <w:divBdr>
        <w:top w:val="none" w:sz="0" w:space="0" w:color="auto"/>
        <w:left w:val="none" w:sz="0" w:space="0" w:color="auto"/>
        <w:bottom w:val="none" w:sz="0" w:space="0" w:color="auto"/>
        <w:right w:val="none" w:sz="0" w:space="0" w:color="auto"/>
      </w:divBdr>
    </w:div>
    <w:div w:id="54549908">
      <w:bodyDiv w:val="1"/>
      <w:marLeft w:val="0"/>
      <w:marRight w:val="0"/>
      <w:marTop w:val="0"/>
      <w:marBottom w:val="0"/>
      <w:divBdr>
        <w:top w:val="none" w:sz="0" w:space="0" w:color="auto"/>
        <w:left w:val="none" w:sz="0" w:space="0" w:color="auto"/>
        <w:bottom w:val="none" w:sz="0" w:space="0" w:color="auto"/>
        <w:right w:val="none" w:sz="0" w:space="0" w:color="auto"/>
      </w:divBdr>
    </w:div>
    <w:div w:id="56053124">
      <w:bodyDiv w:val="1"/>
      <w:marLeft w:val="0"/>
      <w:marRight w:val="0"/>
      <w:marTop w:val="0"/>
      <w:marBottom w:val="0"/>
      <w:divBdr>
        <w:top w:val="none" w:sz="0" w:space="0" w:color="auto"/>
        <w:left w:val="none" w:sz="0" w:space="0" w:color="auto"/>
        <w:bottom w:val="none" w:sz="0" w:space="0" w:color="auto"/>
        <w:right w:val="none" w:sz="0" w:space="0" w:color="auto"/>
      </w:divBdr>
    </w:div>
    <w:div w:id="61175387">
      <w:bodyDiv w:val="1"/>
      <w:marLeft w:val="0"/>
      <w:marRight w:val="0"/>
      <w:marTop w:val="0"/>
      <w:marBottom w:val="0"/>
      <w:divBdr>
        <w:top w:val="none" w:sz="0" w:space="0" w:color="auto"/>
        <w:left w:val="none" w:sz="0" w:space="0" w:color="auto"/>
        <w:bottom w:val="none" w:sz="0" w:space="0" w:color="auto"/>
        <w:right w:val="none" w:sz="0" w:space="0" w:color="auto"/>
      </w:divBdr>
    </w:div>
    <w:div w:id="78647938">
      <w:bodyDiv w:val="1"/>
      <w:marLeft w:val="0"/>
      <w:marRight w:val="0"/>
      <w:marTop w:val="0"/>
      <w:marBottom w:val="0"/>
      <w:divBdr>
        <w:top w:val="none" w:sz="0" w:space="0" w:color="auto"/>
        <w:left w:val="none" w:sz="0" w:space="0" w:color="auto"/>
        <w:bottom w:val="none" w:sz="0" w:space="0" w:color="auto"/>
        <w:right w:val="none" w:sz="0" w:space="0" w:color="auto"/>
      </w:divBdr>
    </w:div>
    <w:div w:id="82456411">
      <w:bodyDiv w:val="1"/>
      <w:marLeft w:val="0"/>
      <w:marRight w:val="0"/>
      <w:marTop w:val="0"/>
      <w:marBottom w:val="0"/>
      <w:divBdr>
        <w:top w:val="none" w:sz="0" w:space="0" w:color="auto"/>
        <w:left w:val="none" w:sz="0" w:space="0" w:color="auto"/>
        <w:bottom w:val="none" w:sz="0" w:space="0" w:color="auto"/>
        <w:right w:val="none" w:sz="0" w:space="0" w:color="auto"/>
      </w:divBdr>
    </w:div>
    <w:div w:id="103232118">
      <w:bodyDiv w:val="1"/>
      <w:marLeft w:val="0"/>
      <w:marRight w:val="0"/>
      <w:marTop w:val="0"/>
      <w:marBottom w:val="0"/>
      <w:divBdr>
        <w:top w:val="none" w:sz="0" w:space="0" w:color="auto"/>
        <w:left w:val="none" w:sz="0" w:space="0" w:color="auto"/>
        <w:bottom w:val="none" w:sz="0" w:space="0" w:color="auto"/>
        <w:right w:val="none" w:sz="0" w:space="0" w:color="auto"/>
      </w:divBdr>
    </w:div>
    <w:div w:id="120998137">
      <w:bodyDiv w:val="1"/>
      <w:marLeft w:val="0"/>
      <w:marRight w:val="0"/>
      <w:marTop w:val="0"/>
      <w:marBottom w:val="0"/>
      <w:divBdr>
        <w:top w:val="none" w:sz="0" w:space="0" w:color="auto"/>
        <w:left w:val="none" w:sz="0" w:space="0" w:color="auto"/>
        <w:bottom w:val="none" w:sz="0" w:space="0" w:color="auto"/>
        <w:right w:val="none" w:sz="0" w:space="0" w:color="auto"/>
      </w:divBdr>
    </w:div>
    <w:div w:id="134222386">
      <w:bodyDiv w:val="1"/>
      <w:marLeft w:val="0"/>
      <w:marRight w:val="0"/>
      <w:marTop w:val="0"/>
      <w:marBottom w:val="0"/>
      <w:divBdr>
        <w:top w:val="none" w:sz="0" w:space="0" w:color="auto"/>
        <w:left w:val="none" w:sz="0" w:space="0" w:color="auto"/>
        <w:bottom w:val="none" w:sz="0" w:space="0" w:color="auto"/>
        <w:right w:val="none" w:sz="0" w:space="0" w:color="auto"/>
      </w:divBdr>
    </w:div>
    <w:div w:id="144975057">
      <w:bodyDiv w:val="1"/>
      <w:marLeft w:val="0"/>
      <w:marRight w:val="0"/>
      <w:marTop w:val="0"/>
      <w:marBottom w:val="0"/>
      <w:divBdr>
        <w:top w:val="none" w:sz="0" w:space="0" w:color="auto"/>
        <w:left w:val="none" w:sz="0" w:space="0" w:color="auto"/>
        <w:bottom w:val="none" w:sz="0" w:space="0" w:color="auto"/>
        <w:right w:val="none" w:sz="0" w:space="0" w:color="auto"/>
      </w:divBdr>
    </w:div>
    <w:div w:id="149754163">
      <w:bodyDiv w:val="1"/>
      <w:marLeft w:val="0"/>
      <w:marRight w:val="0"/>
      <w:marTop w:val="0"/>
      <w:marBottom w:val="0"/>
      <w:divBdr>
        <w:top w:val="none" w:sz="0" w:space="0" w:color="auto"/>
        <w:left w:val="none" w:sz="0" w:space="0" w:color="auto"/>
        <w:bottom w:val="none" w:sz="0" w:space="0" w:color="auto"/>
        <w:right w:val="none" w:sz="0" w:space="0" w:color="auto"/>
      </w:divBdr>
    </w:div>
    <w:div w:id="163789606">
      <w:bodyDiv w:val="1"/>
      <w:marLeft w:val="0"/>
      <w:marRight w:val="0"/>
      <w:marTop w:val="0"/>
      <w:marBottom w:val="0"/>
      <w:divBdr>
        <w:top w:val="none" w:sz="0" w:space="0" w:color="auto"/>
        <w:left w:val="none" w:sz="0" w:space="0" w:color="auto"/>
        <w:bottom w:val="none" w:sz="0" w:space="0" w:color="auto"/>
        <w:right w:val="none" w:sz="0" w:space="0" w:color="auto"/>
      </w:divBdr>
    </w:div>
    <w:div w:id="164365336">
      <w:bodyDiv w:val="1"/>
      <w:marLeft w:val="0"/>
      <w:marRight w:val="0"/>
      <w:marTop w:val="0"/>
      <w:marBottom w:val="0"/>
      <w:divBdr>
        <w:top w:val="none" w:sz="0" w:space="0" w:color="auto"/>
        <w:left w:val="none" w:sz="0" w:space="0" w:color="auto"/>
        <w:bottom w:val="none" w:sz="0" w:space="0" w:color="auto"/>
        <w:right w:val="none" w:sz="0" w:space="0" w:color="auto"/>
      </w:divBdr>
    </w:div>
    <w:div w:id="170413285">
      <w:bodyDiv w:val="1"/>
      <w:marLeft w:val="0"/>
      <w:marRight w:val="0"/>
      <w:marTop w:val="0"/>
      <w:marBottom w:val="0"/>
      <w:divBdr>
        <w:top w:val="none" w:sz="0" w:space="0" w:color="auto"/>
        <w:left w:val="none" w:sz="0" w:space="0" w:color="auto"/>
        <w:bottom w:val="none" w:sz="0" w:space="0" w:color="auto"/>
        <w:right w:val="none" w:sz="0" w:space="0" w:color="auto"/>
      </w:divBdr>
      <w:divsChild>
        <w:div w:id="1388844124">
          <w:marLeft w:val="360"/>
          <w:marRight w:val="0"/>
          <w:marTop w:val="200"/>
          <w:marBottom w:val="0"/>
          <w:divBdr>
            <w:top w:val="none" w:sz="0" w:space="0" w:color="auto"/>
            <w:left w:val="none" w:sz="0" w:space="0" w:color="auto"/>
            <w:bottom w:val="none" w:sz="0" w:space="0" w:color="auto"/>
            <w:right w:val="none" w:sz="0" w:space="0" w:color="auto"/>
          </w:divBdr>
        </w:div>
      </w:divsChild>
    </w:div>
    <w:div w:id="170418306">
      <w:bodyDiv w:val="1"/>
      <w:marLeft w:val="0"/>
      <w:marRight w:val="0"/>
      <w:marTop w:val="0"/>
      <w:marBottom w:val="0"/>
      <w:divBdr>
        <w:top w:val="none" w:sz="0" w:space="0" w:color="auto"/>
        <w:left w:val="none" w:sz="0" w:space="0" w:color="auto"/>
        <w:bottom w:val="none" w:sz="0" w:space="0" w:color="auto"/>
        <w:right w:val="none" w:sz="0" w:space="0" w:color="auto"/>
      </w:divBdr>
    </w:div>
    <w:div w:id="196430450">
      <w:bodyDiv w:val="1"/>
      <w:marLeft w:val="0"/>
      <w:marRight w:val="0"/>
      <w:marTop w:val="0"/>
      <w:marBottom w:val="0"/>
      <w:divBdr>
        <w:top w:val="none" w:sz="0" w:space="0" w:color="auto"/>
        <w:left w:val="none" w:sz="0" w:space="0" w:color="auto"/>
        <w:bottom w:val="none" w:sz="0" w:space="0" w:color="auto"/>
        <w:right w:val="none" w:sz="0" w:space="0" w:color="auto"/>
      </w:divBdr>
    </w:div>
    <w:div w:id="207226240">
      <w:bodyDiv w:val="1"/>
      <w:marLeft w:val="0"/>
      <w:marRight w:val="0"/>
      <w:marTop w:val="0"/>
      <w:marBottom w:val="0"/>
      <w:divBdr>
        <w:top w:val="none" w:sz="0" w:space="0" w:color="auto"/>
        <w:left w:val="none" w:sz="0" w:space="0" w:color="auto"/>
        <w:bottom w:val="none" w:sz="0" w:space="0" w:color="auto"/>
        <w:right w:val="none" w:sz="0" w:space="0" w:color="auto"/>
      </w:divBdr>
    </w:div>
    <w:div w:id="215166147">
      <w:bodyDiv w:val="1"/>
      <w:marLeft w:val="0"/>
      <w:marRight w:val="0"/>
      <w:marTop w:val="0"/>
      <w:marBottom w:val="0"/>
      <w:divBdr>
        <w:top w:val="none" w:sz="0" w:space="0" w:color="auto"/>
        <w:left w:val="none" w:sz="0" w:space="0" w:color="auto"/>
        <w:bottom w:val="none" w:sz="0" w:space="0" w:color="auto"/>
        <w:right w:val="none" w:sz="0" w:space="0" w:color="auto"/>
      </w:divBdr>
    </w:div>
    <w:div w:id="222638950">
      <w:bodyDiv w:val="1"/>
      <w:marLeft w:val="0"/>
      <w:marRight w:val="0"/>
      <w:marTop w:val="0"/>
      <w:marBottom w:val="0"/>
      <w:divBdr>
        <w:top w:val="none" w:sz="0" w:space="0" w:color="auto"/>
        <w:left w:val="none" w:sz="0" w:space="0" w:color="auto"/>
        <w:bottom w:val="none" w:sz="0" w:space="0" w:color="auto"/>
        <w:right w:val="none" w:sz="0" w:space="0" w:color="auto"/>
      </w:divBdr>
      <w:divsChild>
        <w:div w:id="952327455">
          <w:marLeft w:val="547"/>
          <w:marRight w:val="0"/>
          <w:marTop w:val="0"/>
          <w:marBottom w:val="0"/>
          <w:divBdr>
            <w:top w:val="none" w:sz="0" w:space="0" w:color="auto"/>
            <w:left w:val="none" w:sz="0" w:space="0" w:color="auto"/>
            <w:bottom w:val="none" w:sz="0" w:space="0" w:color="auto"/>
            <w:right w:val="none" w:sz="0" w:space="0" w:color="auto"/>
          </w:divBdr>
        </w:div>
      </w:divsChild>
    </w:div>
    <w:div w:id="229197006">
      <w:bodyDiv w:val="1"/>
      <w:marLeft w:val="0"/>
      <w:marRight w:val="0"/>
      <w:marTop w:val="0"/>
      <w:marBottom w:val="0"/>
      <w:divBdr>
        <w:top w:val="none" w:sz="0" w:space="0" w:color="auto"/>
        <w:left w:val="none" w:sz="0" w:space="0" w:color="auto"/>
        <w:bottom w:val="none" w:sz="0" w:space="0" w:color="auto"/>
        <w:right w:val="none" w:sz="0" w:space="0" w:color="auto"/>
      </w:divBdr>
    </w:div>
    <w:div w:id="234167593">
      <w:bodyDiv w:val="1"/>
      <w:marLeft w:val="0"/>
      <w:marRight w:val="0"/>
      <w:marTop w:val="0"/>
      <w:marBottom w:val="0"/>
      <w:divBdr>
        <w:top w:val="none" w:sz="0" w:space="0" w:color="auto"/>
        <w:left w:val="none" w:sz="0" w:space="0" w:color="auto"/>
        <w:bottom w:val="none" w:sz="0" w:space="0" w:color="auto"/>
        <w:right w:val="none" w:sz="0" w:space="0" w:color="auto"/>
      </w:divBdr>
    </w:div>
    <w:div w:id="246576976">
      <w:bodyDiv w:val="1"/>
      <w:marLeft w:val="0"/>
      <w:marRight w:val="0"/>
      <w:marTop w:val="0"/>
      <w:marBottom w:val="0"/>
      <w:divBdr>
        <w:top w:val="none" w:sz="0" w:space="0" w:color="auto"/>
        <w:left w:val="none" w:sz="0" w:space="0" w:color="auto"/>
        <w:bottom w:val="none" w:sz="0" w:space="0" w:color="auto"/>
        <w:right w:val="none" w:sz="0" w:space="0" w:color="auto"/>
      </w:divBdr>
    </w:div>
    <w:div w:id="250551548">
      <w:bodyDiv w:val="1"/>
      <w:marLeft w:val="0"/>
      <w:marRight w:val="0"/>
      <w:marTop w:val="0"/>
      <w:marBottom w:val="0"/>
      <w:divBdr>
        <w:top w:val="none" w:sz="0" w:space="0" w:color="auto"/>
        <w:left w:val="none" w:sz="0" w:space="0" w:color="auto"/>
        <w:bottom w:val="none" w:sz="0" w:space="0" w:color="auto"/>
        <w:right w:val="none" w:sz="0" w:space="0" w:color="auto"/>
      </w:divBdr>
    </w:div>
    <w:div w:id="254558257">
      <w:bodyDiv w:val="1"/>
      <w:marLeft w:val="0"/>
      <w:marRight w:val="0"/>
      <w:marTop w:val="0"/>
      <w:marBottom w:val="0"/>
      <w:divBdr>
        <w:top w:val="none" w:sz="0" w:space="0" w:color="auto"/>
        <w:left w:val="none" w:sz="0" w:space="0" w:color="auto"/>
        <w:bottom w:val="none" w:sz="0" w:space="0" w:color="auto"/>
        <w:right w:val="none" w:sz="0" w:space="0" w:color="auto"/>
      </w:divBdr>
    </w:div>
    <w:div w:id="258031003">
      <w:bodyDiv w:val="1"/>
      <w:marLeft w:val="0"/>
      <w:marRight w:val="0"/>
      <w:marTop w:val="0"/>
      <w:marBottom w:val="0"/>
      <w:divBdr>
        <w:top w:val="none" w:sz="0" w:space="0" w:color="auto"/>
        <w:left w:val="none" w:sz="0" w:space="0" w:color="auto"/>
        <w:bottom w:val="none" w:sz="0" w:space="0" w:color="auto"/>
        <w:right w:val="none" w:sz="0" w:space="0" w:color="auto"/>
      </w:divBdr>
    </w:div>
    <w:div w:id="270824383">
      <w:bodyDiv w:val="1"/>
      <w:marLeft w:val="0"/>
      <w:marRight w:val="0"/>
      <w:marTop w:val="0"/>
      <w:marBottom w:val="0"/>
      <w:divBdr>
        <w:top w:val="none" w:sz="0" w:space="0" w:color="auto"/>
        <w:left w:val="none" w:sz="0" w:space="0" w:color="auto"/>
        <w:bottom w:val="none" w:sz="0" w:space="0" w:color="auto"/>
        <w:right w:val="none" w:sz="0" w:space="0" w:color="auto"/>
      </w:divBdr>
    </w:div>
    <w:div w:id="273557372">
      <w:bodyDiv w:val="1"/>
      <w:marLeft w:val="0"/>
      <w:marRight w:val="0"/>
      <w:marTop w:val="0"/>
      <w:marBottom w:val="0"/>
      <w:divBdr>
        <w:top w:val="none" w:sz="0" w:space="0" w:color="auto"/>
        <w:left w:val="none" w:sz="0" w:space="0" w:color="auto"/>
        <w:bottom w:val="none" w:sz="0" w:space="0" w:color="auto"/>
        <w:right w:val="none" w:sz="0" w:space="0" w:color="auto"/>
      </w:divBdr>
    </w:div>
    <w:div w:id="300422552">
      <w:bodyDiv w:val="1"/>
      <w:marLeft w:val="0"/>
      <w:marRight w:val="0"/>
      <w:marTop w:val="0"/>
      <w:marBottom w:val="0"/>
      <w:divBdr>
        <w:top w:val="none" w:sz="0" w:space="0" w:color="auto"/>
        <w:left w:val="none" w:sz="0" w:space="0" w:color="auto"/>
        <w:bottom w:val="none" w:sz="0" w:space="0" w:color="auto"/>
        <w:right w:val="none" w:sz="0" w:space="0" w:color="auto"/>
      </w:divBdr>
    </w:div>
    <w:div w:id="305594604">
      <w:bodyDiv w:val="1"/>
      <w:marLeft w:val="0"/>
      <w:marRight w:val="0"/>
      <w:marTop w:val="0"/>
      <w:marBottom w:val="0"/>
      <w:divBdr>
        <w:top w:val="none" w:sz="0" w:space="0" w:color="auto"/>
        <w:left w:val="none" w:sz="0" w:space="0" w:color="auto"/>
        <w:bottom w:val="none" w:sz="0" w:space="0" w:color="auto"/>
        <w:right w:val="none" w:sz="0" w:space="0" w:color="auto"/>
      </w:divBdr>
    </w:div>
    <w:div w:id="314339002">
      <w:bodyDiv w:val="1"/>
      <w:marLeft w:val="0"/>
      <w:marRight w:val="0"/>
      <w:marTop w:val="0"/>
      <w:marBottom w:val="0"/>
      <w:divBdr>
        <w:top w:val="none" w:sz="0" w:space="0" w:color="auto"/>
        <w:left w:val="none" w:sz="0" w:space="0" w:color="auto"/>
        <w:bottom w:val="none" w:sz="0" w:space="0" w:color="auto"/>
        <w:right w:val="none" w:sz="0" w:space="0" w:color="auto"/>
      </w:divBdr>
    </w:div>
    <w:div w:id="316962089">
      <w:bodyDiv w:val="1"/>
      <w:marLeft w:val="0"/>
      <w:marRight w:val="0"/>
      <w:marTop w:val="0"/>
      <w:marBottom w:val="0"/>
      <w:divBdr>
        <w:top w:val="none" w:sz="0" w:space="0" w:color="auto"/>
        <w:left w:val="none" w:sz="0" w:space="0" w:color="auto"/>
        <w:bottom w:val="none" w:sz="0" w:space="0" w:color="auto"/>
        <w:right w:val="none" w:sz="0" w:space="0" w:color="auto"/>
      </w:divBdr>
    </w:div>
    <w:div w:id="326904658">
      <w:bodyDiv w:val="1"/>
      <w:marLeft w:val="0"/>
      <w:marRight w:val="0"/>
      <w:marTop w:val="0"/>
      <w:marBottom w:val="0"/>
      <w:divBdr>
        <w:top w:val="none" w:sz="0" w:space="0" w:color="auto"/>
        <w:left w:val="none" w:sz="0" w:space="0" w:color="auto"/>
        <w:bottom w:val="none" w:sz="0" w:space="0" w:color="auto"/>
        <w:right w:val="none" w:sz="0" w:space="0" w:color="auto"/>
      </w:divBdr>
    </w:div>
    <w:div w:id="327707514">
      <w:bodyDiv w:val="1"/>
      <w:marLeft w:val="0"/>
      <w:marRight w:val="0"/>
      <w:marTop w:val="0"/>
      <w:marBottom w:val="0"/>
      <w:divBdr>
        <w:top w:val="none" w:sz="0" w:space="0" w:color="auto"/>
        <w:left w:val="none" w:sz="0" w:space="0" w:color="auto"/>
        <w:bottom w:val="none" w:sz="0" w:space="0" w:color="auto"/>
        <w:right w:val="none" w:sz="0" w:space="0" w:color="auto"/>
      </w:divBdr>
    </w:div>
    <w:div w:id="391579839">
      <w:bodyDiv w:val="1"/>
      <w:marLeft w:val="0"/>
      <w:marRight w:val="0"/>
      <w:marTop w:val="0"/>
      <w:marBottom w:val="0"/>
      <w:divBdr>
        <w:top w:val="none" w:sz="0" w:space="0" w:color="auto"/>
        <w:left w:val="none" w:sz="0" w:space="0" w:color="auto"/>
        <w:bottom w:val="none" w:sz="0" w:space="0" w:color="auto"/>
        <w:right w:val="none" w:sz="0" w:space="0" w:color="auto"/>
      </w:divBdr>
    </w:div>
    <w:div w:id="398480905">
      <w:bodyDiv w:val="1"/>
      <w:marLeft w:val="0"/>
      <w:marRight w:val="0"/>
      <w:marTop w:val="0"/>
      <w:marBottom w:val="0"/>
      <w:divBdr>
        <w:top w:val="none" w:sz="0" w:space="0" w:color="auto"/>
        <w:left w:val="none" w:sz="0" w:space="0" w:color="auto"/>
        <w:bottom w:val="none" w:sz="0" w:space="0" w:color="auto"/>
        <w:right w:val="none" w:sz="0" w:space="0" w:color="auto"/>
      </w:divBdr>
    </w:div>
    <w:div w:id="404104970">
      <w:bodyDiv w:val="1"/>
      <w:marLeft w:val="0"/>
      <w:marRight w:val="0"/>
      <w:marTop w:val="0"/>
      <w:marBottom w:val="0"/>
      <w:divBdr>
        <w:top w:val="none" w:sz="0" w:space="0" w:color="auto"/>
        <w:left w:val="none" w:sz="0" w:space="0" w:color="auto"/>
        <w:bottom w:val="none" w:sz="0" w:space="0" w:color="auto"/>
        <w:right w:val="none" w:sz="0" w:space="0" w:color="auto"/>
      </w:divBdr>
    </w:div>
    <w:div w:id="409431831">
      <w:bodyDiv w:val="1"/>
      <w:marLeft w:val="0"/>
      <w:marRight w:val="0"/>
      <w:marTop w:val="0"/>
      <w:marBottom w:val="0"/>
      <w:divBdr>
        <w:top w:val="none" w:sz="0" w:space="0" w:color="auto"/>
        <w:left w:val="none" w:sz="0" w:space="0" w:color="auto"/>
        <w:bottom w:val="none" w:sz="0" w:space="0" w:color="auto"/>
        <w:right w:val="none" w:sz="0" w:space="0" w:color="auto"/>
      </w:divBdr>
    </w:div>
    <w:div w:id="424687255">
      <w:bodyDiv w:val="1"/>
      <w:marLeft w:val="0"/>
      <w:marRight w:val="0"/>
      <w:marTop w:val="0"/>
      <w:marBottom w:val="0"/>
      <w:divBdr>
        <w:top w:val="none" w:sz="0" w:space="0" w:color="auto"/>
        <w:left w:val="none" w:sz="0" w:space="0" w:color="auto"/>
        <w:bottom w:val="none" w:sz="0" w:space="0" w:color="auto"/>
        <w:right w:val="none" w:sz="0" w:space="0" w:color="auto"/>
      </w:divBdr>
    </w:div>
    <w:div w:id="431900961">
      <w:bodyDiv w:val="1"/>
      <w:marLeft w:val="0"/>
      <w:marRight w:val="0"/>
      <w:marTop w:val="0"/>
      <w:marBottom w:val="0"/>
      <w:divBdr>
        <w:top w:val="none" w:sz="0" w:space="0" w:color="auto"/>
        <w:left w:val="none" w:sz="0" w:space="0" w:color="auto"/>
        <w:bottom w:val="none" w:sz="0" w:space="0" w:color="auto"/>
        <w:right w:val="none" w:sz="0" w:space="0" w:color="auto"/>
      </w:divBdr>
    </w:div>
    <w:div w:id="432363666">
      <w:bodyDiv w:val="1"/>
      <w:marLeft w:val="0"/>
      <w:marRight w:val="0"/>
      <w:marTop w:val="0"/>
      <w:marBottom w:val="0"/>
      <w:divBdr>
        <w:top w:val="none" w:sz="0" w:space="0" w:color="auto"/>
        <w:left w:val="none" w:sz="0" w:space="0" w:color="auto"/>
        <w:bottom w:val="none" w:sz="0" w:space="0" w:color="auto"/>
        <w:right w:val="none" w:sz="0" w:space="0" w:color="auto"/>
      </w:divBdr>
    </w:div>
    <w:div w:id="432700736">
      <w:bodyDiv w:val="1"/>
      <w:marLeft w:val="0"/>
      <w:marRight w:val="0"/>
      <w:marTop w:val="0"/>
      <w:marBottom w:val="0"/>
      <w:divBdr>
        <w:top w:val="none" w:sz="0" w:space="0" w:color="auto"/>
        <w:left w:val="none" w:sz="0" w:space="0" w:color="auto"/>
        <w:bottom w:val="none" w:sz="0" w:space="0" w:color="auto"/>
        <w:right w:val="none" w:sz="0" w:space="0" w:color="auto"/>
      </w:divBdr>
    </w:div>
    <w:div w:id="433132344">
      <w:bodyDiv w:val="1"/>
      <w:marLeft w:val="0"/>
      <w:marRight w:val="0"/>
      <w:marTop w:val="0"/>
      <w:marBottom w:val="0"/>
      <w:divBdr>
        <w:top w:val="none" w:sz="0" w:space="0" w:color="auto"/>
        <w:left w:val="none" w:sz="0" w:space="0" w:color="auto"/>
        <w:bottom w:val="none" w:sz="0" w:space="0" w:color="auto"/>
        <w:right w:val="none" w:sz="0" w:space="0" w:color="auto"/>
      </w:divBdr>
    </w:div>
    <w:div w:id="437063049">
      <w:bodyDiv w:val="1"/>
      <w:marLeft w:val="0"/>
      <w:marRight w:val="0"/>
      <w:marTop w:val="0"/>
      <w:marBottom w:val="0"/>
      <w:divBdr>
        <w:top w:val="none" w:sz="0" w:space="0" w:color="auto"/>
        <w:left w:val="none" w:sz="0" w:space="0" w:color="auto"/>
        <w:bottom w:val="none" w:sz="0" w:space="0" w:color="auto"/>
        <w:right w:val="none" w:sz="0" w:space="0" w:color="auto"/>
      </w:divBdr>
    </w:div>
    <w:div w:id="462235162">
      <w:bodyDiv w:val="1"/>
      <w:marLeft w:val="0"/>
      <w:marRight w:val="0"/>
      <w:marTop w:val="0"/>
      <w:marBottom w:val="0"/>
      <w:divBdr>
        <w:top w:val="none" w:sz="0" w:space="0" w:color="auto"/>
        <w:left w:val="none" w:sz="0" w:space="0" w:color="auto"/>
        <w:bottom w:val="none" w:sz="0" w:space="0" w:color="auto"/>
        <w:right w:val="none" w:sz="0" w:space="0" w:color="auto"/>
      </w:divBdr>
      <w:divsChild>
        <w:div w:id="1723748525">
          <w:marLeft w:val="547"/>
          <w:marRight w:val="0"/>
          <w:marTop w:val="0"/>
          <w:marBottom w:val="0"/>
          <w:divBdr>
            <w:top w:val="none" w:sz="0" w:space="0" w:color="auto"/>
            <w:left w:val="none" w:sz="0" w:space="0" w:color="auto"/>
            <w:bottom w:val="none" w:sz="0" w:space="0" w:color="auto"/>
            <w:right w:val="none" w:sz="0" w:space="0" w:color="auto"/>
          </w:divBdr>
        </w:div>
      </w:divsChild>
    </w:div>
    <w:div w:id="468474883">
      <w:bodyDiv w:val="1"/>
      <w:marLeft w:val="0"/>
      <w:marRight w:val="0"/>
      <w:marTop w:val="0"/>
      <w:marBottom w:val="0"/>
      <w:divBdr>
        <w:top w:val="none" w:sz="0" w:space="0" w:color="auto"/>
        <w:left w:val="none" w:sz="0" w:space="0" w:color="auto"/>
        <w:bottom w:val="none" w:sz="0" w:space="0" w:color="auto"/>
        <w:right w:val="none" w:sz="0" w:space="0" w:color="auto"/>
      </w:divBdr>
    </w:div>
    <w:div w:id="484975683">
      <w:bodyDiv w:val="1"/>
      <w:marLeft w:val="0"/>
      <w:marRight w:val="0"/>
      <w:marTop w:val="0"/>
      <w:marBottom w:val="0"/>
      <w:divBdr>
        <w:top w:val="none" w:sz="0" w:space="0" w:color="auto"/>
        <w:left w:val="none" w:sz="0" w:space="0" w:color="auto"/>
        <w:bottom w:val="none" w:sz="0" w:space="0" w:color="auto"/>
        <w:right w:val="none" w:sz="0" w:space="0" w:color="auto"/>
      </w:divBdr>
    </w:div>
    <w:div w:id="486867091">
      <w:bodyDiv w:val="1"/>
      <w:marLeft w:val="0"/>
      <w:marRight w:val="0"/>
      <w:marTop w:val="0"/>
      <w:marBottom w:val="0"/>
      <w:divBdr>
        <w:top w:val="none" w:sz="0" w:space="0" w:color="auto"/>
        <w:left w:val="none" w:sz="0" w:space="0" w:color="auto"/>
        <w:bottom w:val="none" w:sz="0" w:space="0" w:color="auto"/>
        <w:right w:val="none" w:sz="0" w:space="0" w:color="auto"/>
      </w:divBdr>
    </w:div>
    <w:div w:id="495457502">
      <w:bodyDiv w:val="1"/>
      <w:marLeft w:val="0"/>
      <w:marRight w:val="0"/>
      <w:marTop w:val="0"/>
      <w:marBottom w:val="0"/>
      <w:divBdr>
        <w:top w:val="none" w:sz="0" w:space="0" w:color="auto"/>
        <w:left w:val="none" w:sz="0" w:space="0" w:color="auto"/>
        <w:bottom w:val="none" w:sz="0" w:space="0" w:color="auto"/>
        <w:right w:val="none" w:sz="0" w:space="0" w:color="auto"/>
      </w:divBdr>
    </w:div>
    <w:div w:id="505749069">
      <w:bodyDiv w:val="1"/>
      <w:marLeft w:val="0"/>
      <w:marRight w:val="0"/>
      <w:marTop w:val="0"/>
      <w:marBottom w:val="0"/>
      <w:divBdr>
        <w:top w:val="none" w:sz="0" w:space="0" w:color="auto"/>
        <w:left w:val="none" w:sz="0" w:space="0" w:color="auto"/>
        <w:bottom w:val="none" w:sz="0" w:space="0" w:color="auto"/>
        <w:right w:val="none" w:sz="0" w:space="0" w:color="auto"/>
      </w:divBdr>
    </w:div>
    <w:div w:id="507063606">
      <w:bodyDiv w:val="1"/>
      <w:marLeft w:val="0"/>
      <w:marRight w:val="0"/>
      <w:marTop w:val="0"/>
      <w:marBottom w:val="0"/>
      <w:divBdr>
        <w:top w:val="none" w:sz="0" w:space="0" w:color="auto"/>
        <w:left w:val="none" w:sz="0" w:space="0" w:color="auto"/>
        <w:bottom w:val="none" w:sz="0" w:space="0" w:color="auto"/>
        <w:right w:val="none" w:sz="0" w:space="0" w:color="auto"/>
      </w:divBdr>
    </w:div>
    <w:div w:id="529685660">
      <w:bodyDiv w:val="1"/>
      <w:marLeft w:val="0"/>
      <w:marRight w:val="0"/>
      <w:marTop w:val="0"/>
      <w:marBottom w:val="0"/>
      <w:divBdr>
        <w:top w:val="none" w:sz="0" w:space="0" w:color="auto"/>
        <w:left w:val="none" w:sz="0" w:space="0" w:color="auto"/>
        <w:bottom w:val="none" w:sz="0" w:space="0" w:color="auto"/>
        <w:right w:val="none" w:sz="0" w:space="0" w:color="auto"/>
      </w:divBdr>
    </w:div>
    <w:div w:id="537740127">
      <w:bodyDiv w:val="1"/>
      <w:marLeft w:val="0"/>
      <w:marRight w:val="0"/>
      <w:marTop w:val="0"/>
      <w:marBottom w:val="0"/>
      <w:divBdr>
        <w:top w:val="none" w:sz="0" w:space="0" w:color="auto"/>
        <w:left w:val="none" w:sz="0" w:space="0" w:color="auto"/>
        <w:bottom w:val="none" w:sz="0" w:space="0" w:color="auto"/>
        <w:right w:val="none" w:sz="0" w:space="0" w:color="auto"/>
      </w:divBdr>
    </w:div>
    <w:div w:id="540823639">
      <w:bodyDiv w:val="1"/>
      <w:marLeft w:val="0"/>
      <w:marRight w:val="0"/>
      <w:marTop w:val="0"/>
      <w:marBottom w:val="0"/>
      <w:divBdr>
        <w:top w:val="none" w:sz="0" w:space="0" w:color="auto"/>
        <w:left w:val="none" w:sz="0" w:space="0" w:color="auto"/>
        <w:bottom w:val="none" w:sz="0" w:space="0" w:color="auto"/>
        <w:right w:val="none" w:sz="0" w:space="0" w:color="auto"/>
      </w:divBdr>
    </w:div>
    <w:div w:id="548611357">
      <w:bodyDiv w:val="1"/>
      <w:marLeft w:val="0"/>
      <w:marRight w:val="0"/>
      <w:marTop w:val="0"/>
      <w:marBottom w:val="0"/>
      <w:divBdr>
        <w:top w:val="none" w:sz="0" w:space="0" w:color="auto"/>
        <w:left w:val="none" w:sz="0" w:space="0" w:color="auto"/>
        <w:bottom w:val="none" w:sz="0" w:space="0" w:color="auto"/>
        <w:right w:val="none" w:sz="0" w:space="0" w:color="auto"/>
      </w:divBdr>
    </w:div>
    <w:div w:id="559441584">
      <w:bodyDiv w:val="1"/>
      <w:marLeft w:val="0"/>
      <w:marRight w:val="0"/>
      <w:marTop w:val="0"/>
      <w:marBottom w:val="0"/>
      <w:divBdr>
        <w:top w:val="none" w:sz="0" w:space="0" w:color="auto"/>
        <w:left w:val="none" w:sz="0" w:space="0" w:color="auto"/>
        <w:bottom w:val="none" w:sz="0" w:space="0" w:color="auto"/>
        <w:right w:val="none" w:sz="0" w:space="0" w:color="auto"/>
      </w:divBdr>
    </w:div>
    <w:div w:id="588545807">
      <w:bodyDiv w:val="1"/>
      <w:marLeft w:val="0"/>
      <w:marRight w:val="0"/>
      <w:marTop w:val="0"/>
      <w:marBottom w:val="0"/>
      <w:divBdr>
        <w:top w:val="none" w:sz="0" w:space="0" w:color="auto"/>
        <w:left w:val="none" w:sz="0" w:space="0" w:color="auto"/>
        <w:bottom w:val="none" w:sz="0" w:space="0" w:color="auto"/>
        <w:right w:val="none" w:sz="0" w:space="0" w:color="auto"/>
      </w:divBdr>
    </w:div>
    <w:div w:id="604194636">
      <w:bodyDiv w:val="1"/>
      <w:marLeft w:val="0"/>
      <w:marRight w:val="0"/>
      <w:marTop w:val="0"/>
      <w:marBottom w:val="0"/>
      <w:divBdr>
        <w:top w:val="none" w:sz="0" w:space="0" w:color="auto"/>
        <w:left w:val="none" w:sz="0" w:space="0" w:color="auto"/>
        <w:bottom w:val="none" w:sz="0" w:space="0" w:color="auto"/>
        <w:right w:val="none" w:sz="0" w:space="0" w:color="auto"/>
      </w:divBdr>
    </w:div>
    <w:div w:id="614944924">
      <w:bodyDiv w:val="1"/>
      <w:marLeft w:val="0"/>
      <w:marRight w:val="0"/>
      <w:marTop w:val="0"/>
      <w:marBottom w:val="0"/>
      <w:divBdr>
        <w:top w:val="none" w:sz="0" w:space="0" w:color="auto"/>
        <w:left w:val="none" w:sz="0" w:space="0" w:color="auto"/>
        <w:bottom w:val="none" w:sz="0" w:space="0" w:color="auto"/>
        <w:right w:val="none" w:sz="0" w:space="0" w:color="auto"/>
      </w:divBdr>
    </w:div>
    <w:div w:id="620460624">
      <w:bodyDiv w:val="1"/>
      <w:marLeft w:val="0"/>
      <w:marRight w:val="0"/>
      <w:marTop w:val="0"/>
      <w:marBottom w:val="0"/>
      <w:divBdr>
        <w:top w:val="none" w:sz="0" w:space="0" w:color="auto"/>
        <w:left w:val="none" w:sz="0" w:space="0" w:color="auto"/>
        <w:bottom w:val="none" w:sz="0" w:space="0" w:color="auto"/>
        <w:right w:val="none" w:sz="0" w:space="0" w:color="auto"/>
      </w:divBdr>
      <w:divsChild>
        <w:div w:id="2117670481">
          <w:marLeft w:val="547"/>
          <w:marRight w:val="0"/>
          <w:marTop w:val="0"/>
          <w:marBottom w:val="0"/>
          <w:divBdr>
            <w:top w:val="none" w:sz="0" w:space="0" w:color="auto"/>
            <w:left w:val="none" w:sz="0" w:space="0" w:color="auto"/>
            <w:bottom w:val="none" w:sz="0" w:space="0" w:color="auto"/>
            <w:right w:val="none" w:sz="0" w:space="0" w:color="auto"/>
          </w:divBdr>
        </w:div>
      </w:divsChild>
    </w:div>
    <w:div w:id="622425763">
      <w:bodyDiv w:val="1"/>
      <w:marLeft w:val="0"/>
      <w:marRight w:val="0"/>
      <w:marTop w:val="0"/>
      <w:marBottom w:val="0"/>
      <w:divBdr>
        <w:top w:val="none" w:sz="0" w:space="0" w:color="auto"/>
        <w:left w:val="none" w:sz="0" w:space="0" w:color="auto"/>
        <w:bottom w:val="none" w:sz="0" w:space="0" w:color="auto"/>
        <w:right w:val="none" w:sz="0" w:space="0" w:color="auto"/>
      </w:divBdr>
    </w:div>
    <w:div w:id="636759945">
      <w:bodyDiv w:val="1"/>
      <w:marLeft w:val="0"/>
      <w:marRight w:val="0"/>
      <w:marTop w:val="0"/>
      <w:marBottom w:val="0"/>
      <w:divBdr>
        <w:top w:val="none" w:sz="0" w:space="0" w:color="auto"/>
        <w:left w:val="none" w:sz="0" w:space="0" w:color="auto"/>
        <w:bottom w:val="none" w:sz="0" w:space="0" w:color="auto"/>
        <w:right w:val="none" w:sz="0" w:space="0" w:color="auto"/>
      </w:divBdr>
    </w:div>
    <w:div w:id="637489228">
      <w:bodyDiv w:val="1"/>
      <w:marLeft w:val="0"/>
      <w:marRight w:val="0"/>
      <w:marTop w:val="0"/>
      <w:marBottom w:val="0"/>
      <w:divBdr>
        <w:top w:val="none" w:sz="0" w:space="0" w:color="auto"/>
        <w:left w:val="none" w:sz="0" w:space="0" w:color="auto"/>
        <w:bottom w:val="none" w:sz="0" w:space="0" w:color="auto"/>
        <w:right w:val="none" w:sz="0" w:space="0" w:color="auto"/>
      </w:divBdr>
    </w:div>
    <w:div w:id="669521557">
      <w:bodyDiv w:val="1"/>
      <w:marLeft w:val="0"/>
      <w:marRight w:val="0"/>
      <w:marTop w:val="0"/>
      <w:marBottom w:val="0"/>
      <w:divBdr>
        <w:top w:val="none" w:sz="0" w:space="0" w:color="auto"/>
        <w:left w:val="none" w:sz="0" w:space="0" w:color="auto"/>
        <w:bottom w:val="none" w:sz="0" w:space="0" w:color="auto"/>
        <w:right w:val="none" w:sz="0" w:space="0" w:color="auto"/>
      </w:divBdr>
    </w:div>
    <w:div w:id="678898241">
      <w:bodyDiv w:val="1"/>
      <w:marLeft w:val="0"/>
      <w:marRight w:val="0"/>
      <w:marTop w:val="0"/>
      <w:marBottom w:val="0"/>
      <w:divBdr>
        <w:top w:val="none" w:sz="0" w:space="0" w:color="auto"/>
        <w:left w:val="none" w:sz="0" w:space="0" w:color="auto"/>
        <w:bottom w:val="none" w:sz="0" w:space="0" w:color="auto"/>
        <w:right w:val="none" w:sz="0" w:space="0" w:color="auto"/>
      </w:divBdr>
    </w:div>
    <w:div w:id="693383333">
      <w:bodyDiv w:val="1"/>
      <w:marLeft w:val="0"/>
      <w:marRight w:val="0"/>
      <w:marTop w:val="0"/>
      <w:marBottom w:val="0"/>
      <w:divBdr>
        <w:top w:val="none" w:sz="0" w:space="0" w:color="auto"/>
        <w:left w:val="none" w:sz="0" w:space="0" w:color="auto"/>
        <w:bottom w:val="none" w:sz="0" w:space="0" w:color="auto"/>
        <w:right w:val="none" w:sz="0" w:space="0" w:color="auto"/>
      </w:divBdr>
    </w:div>
    <w:div w:id="694042529">
      <w:bodyDiv w:val="1"/>
      <w:marLeft w:val="0"/>
      <w:marRight w:val="0"/>
      <w:marTop w:val="0"/>
      <w:marBottom w:val="0"/>
      <w:divBdr>
        <w:top w:val="none" w:sz="0" w:space="0" w:color="auto"/>
        <w:left w:val="none" w:sz="0" w:space="0" w:color="auto"/>
        <w:bottom w:val="none" w:sz="0" w:space="0" w:color="auto"/>
        <w:right w:val="none" w:sz="0" w:space="0" w:color="auto"/>
      </w:divBdr>
    </w:div>
    <w:div w:id="694309122">
      <w:bodyDiv w:val="1"/>
      <w:marLeft w:val="0"/>
      <w:marRight w:val="0"/>
      <w:marTop w:val="0"/>
      <w:marBottom w:val="0"/>
      <w:divBdr>
        <w:top w:val="none" w:sz="0" w:space="0" w:color="auto"/>
        <w:left w:val="none" w:sz="0" w:space="0" w:color="auto"/>
        <w:bottom w:val="none" w:sz="0" w:space="0" w:color="auto"/>
        <w:right w:val="none" w:sz="0" w:space="0" w:color="auto"/>
      </w:divBdr>
    </w:div>
    <w:div w:id="710030725">
      <w:bodyDiv w:val="1"/>
      <w:marLeft w:val="0"/>
      <w:marRight w:val="0"/>
      <w:marTop w:val="0"/>
      <w:marBottom w:val="0"/>
      <w:divBdr>
        <w:top w:val="none" w:sz="0" w:space="0" w:color="auto"/>
        <w:left w:val="none" w:sz="0" w:space="0" w:color="auto"/>
        <w:bottom w:val="none" w:sz="0" w:space="0" w:color="auto"/>
        <w:right w:val="none" w:sz="0" w:space="0" w:color="auto"/>
      </w:divBdr>
    </w:div>
    <w:div w:id="710421805">
      <w:bodyDiv w:val="1"/>
      <w:marLeft w:val="0"/>
      <w:marRight w:val="0"/>
      <w:marTop w:val="0"/>
      <w:marBottom w:val="0"/>
      <w:divBdr>
        <w:top w:val="none" w:sz="0" w:space="0" w:color="auto"/>
        <w:left w:val="none" w:sz="0" w:space="0" w:color="auto"/>
        <w:bottom w:val="none" w:sz="0" w:space="0" w:color="auto"/>
        <w:right w:val="none" w:sz="0" w:space="0" w:color="auto"/>
      </w:divBdr>
    </w:div>
    <w:div w:id="716078358">
      <w:bodyDiv w:val="1"/>
      <w:marLeft w:val="0"/>
      <w:marRight w:val="0"/>
      <w:marTop w:val="0"/>
      <w:marBottom w:val="0"/>
      <w:divBdr>
        <w:top w:val="none" w:sz="0" w:space="0" w:color="auto"/>
        <w:left w:val="none" w:sz="0" w:space="0" w:color="auto"/>
        <w:bottom w:val="none" w:sz="0" w:space="0" w:color="auto"/>
        <w:right w:val="none" w:sz="0" w:space="0" w:color="auto"/>
      </w:divBdr>
    </w:div>
    <w:div w:id="717171686">
      <w:bodyDiv w:val="1"/>
      <w:marLeft w:val="0"/>
      <w:marRight w:val="0"/>
      <w:marTop w:val="0"/>
      <w:marBottom w:val="0"/>
      <w:divBdr>
        <w:top w:val="none" w:sz="0" w:space="0" w:color="auto"/>
        <w:left w:val="none" w:sz="0" w:space="0" w:color="auto"/>
        <w:bottom w:val="none" w:sz="0" w:space="0" w:color="auto"/>
        <w:right w:val="none" w:sz="0" w:space="0" w:color="auto"/>
      </w:divBdr>
    </w:div>
    <w:div w:id="752973946">
      <w:bodyDiv w:val="1"/>
      <w:marLeft w:val="0"/>
      <w:marRight w:val="0"/>
      <w:marTop w:val="0"/>
      <w:marBottom w:val="0"/>
      <w:divBdr>
        <w:top w:val="none" w:sz="0" w:space="0" w:color="auto"/>
        <w:left w:val="none" w:sz="0" w:space="0" w:color="auto"/>
        <w:bottom w:val="none" w:sz="0" w:space="0" w:color="auto"/>
        <w:right w:val="none" w:sz="0" w:space="0" w:color="auto"/>
      </w:divBdr>
    </w:div>
    <w:div w:id="770585377">
      <w:bodyDiv w:val="1"/>
      <w:marLeft w:val="0"/>
      <w:marRight w:val="0"/>
      <w:marTop w:val="0"/>
      <w:marBottom w:val="0"/>
      <w:divBdr>
        <w:top w:val="none" w:sz="0" w:space="0" w:color="auto"/>
        <w:left w:val="none" w:sz="0" w:space="0" w:color="auto"/>
        <w:bottom w:val="none" w:sz="0" w:space="0" w:color="auto"/>
        <w:right w:val="none" w:sz="0" w:space="0" w:color="auto"/>
      </w:divBdr>
    </w:div>
    <w:div w:id="786655317">
      <w:bodyDiv w:val="1"/>
      <w:marLeft w:val="0"/>
      <w:marRight w:val="0"/>
      <w:marTop w:val="0"/>
      <w:marBottom w:val="0"/>
      <w:divBdr>
        <w:top w:val="none" w:sz="0" w:space="0" w:color="auto"/>
        <w:left w:val="none" w:sz="0" w:space="0" w:color="auto"/>
        <w:bottom w:val="none" w:sz="0" w:space="0" w:color="auto"/>
        <w:right w:val="none" w:sz="0" w:space="0" w:color="auto"/>
      </w:divBdr>
    </w:div>
    <w:div w:id="807436039">
      <w:bodyDiv w:val="1"/>
      <w:marLeft w:val="0"/>
      <w:marRight w:val="0"/>
      <w:marTop w:val="0"/>
      <w:marBottom w:val="0"/>
      <w:divBdr>
        <w:top w:val="none" w:sz="0" w:space="0" w:color="auto"/>
        <w:left w:val="none" w:sz="0" w:space="0" w:color="auto"/>
        <w:bottom w:val="none" w:sz="0" w:space="0" w:color="auto"/>
        <w:right w:val="none" w:sz="0" w:space="0" w:color="auto"/>
      </w:divBdr>
    </w:div>
    <w:div w:id="818494095">
      <w:bodyDiv w:val="1"/>
      <w:marLeft w:val="0"/>
      <w:marRight w:val="0"/>
      <w:marTop w:val="0"/>
      <w:marBottom w:val="0"/>
      <w:divBdr>
        <w:top w:val="none" w:sz="0" w:space="0" w:color="auto"/>
        <w:left w:val="none" w:sz="0" w:space="0" w:color="auto"/>
        <w:bottom w:val="none" w:sz="0" w:space="0" w:color="auto"/>
        <w:right w:val="none" w:sz="0" w:space="0" w:color="auto"/>
      </w:divBdr>
      <w:divsChild>
        <w:div w:id="1845707340">
          <w:marLeft w:val="360"/>
          <w:marRight w:val="0"/>
          <w:marTop w:val="200"/>
          <w:marBottom w:val="0"/>
          <w:divBdr>
            <w:top w:val="none" w:sz="0" w:space="0" w:color="auto"/>
            <w:left w:val="none" w:sz="0" w:space="0" w:color="auto"/>
            <w:bottom w:val="none" w:sz="0" w:space="0" w:color="auto"/>
            <w:right w:val="none" w:sz="0" w:space="0" w:color="auto"/>
          </w:divBdr>
        </w:div>
        <w:div w:id="1151867925">
          <w:marLeft w:val="360"/>
          <w:marRight w:val="0"/>
          <w:marTop w:val="200"/>
          <w:marBottom w:val="0"/>
          <w:divBdr>
            <w:top w:val="none" w:sz="0" w:space="0" w:color="auto"/>
            <w:left w:val="none" w:sz="0" w:space="0" w:color="auto"/>
            <w:bottom w:val="none" w:sz="0" w:space="0" w:color="auto"/>
            <w:right w:val="none" w:sz="0" w:space="0" w:color="auto"/>
          </w:divBdr>
        </w:div>
        <w:div w:id="68622739">
          <w:marLeft w:val="360"/>
          <w:marRight w:val="0"/>
          <w:marTop w:val="200"/>
          <w:marBottom w:val="0"/>
          <w:divBdr>
            <w:top w:val="none" w:sz="0" w:space="0" w:color="auto"/>
            <w:left w:val="none" w:sz="0" w:space="0" w:color="auto"/>
            <w:bottom w:val="none" w:sz="0" w:space="0" w:color="auto"/>
            <w:right w:val="none" w:sz="0" w:space="0" w:color="auto"/>
          </w:divBdr>
        </w:div>
      </w:divsChild>
    </w:div>
    <w:div w:id="844134153">
      <w:bodyDiv w:val="1"/>
      <w:marLeft w:val="0"/>
      <w:marRight w:val="0"/>
      <w:marTop w:val="0"/>
      <w:marBottom w:val="0"/>
      <w:divBdr>
        <w:top w:val="none" w:sz="0" w:space="0" w:color="auto"/>
        <w:left w:val="none" w:sz="0" w:space="0" w:color="auto"/>
        <w:bottom w:val="none" w:sz="0" w:space="0" w:color="auto"/>
        <w:right w:val="none" w:sz="0" w:space="0" w:color="auto"/>
      </w:divBdr>
    </w:div>
    <w:div w:id="861824207">
      <w:bodyDiv w:val="1"/>
      <w:marLeft w:val="0"/>
      <w:marRight w:val="0"/>
      <w:marTop w:val="0"/>
      <w:marBottom w:val="0"/>
      <w:divBdr>
        <w:top w:val="none" w:sz="0" w:space="0" w:color="auto"/>
        <w:left w:val="none" w:sz="0" w:space="0" w:color="auto"/>
        <w:bottom w:val="none" w:sz="0" w:space="0" w:color="auto"/>
        <w:right w:val="none" w:sz="0" w:space="0" w:color="auto"/>
      </w:divBdr>
      <w:divsChild>
        <w:div w:id="1563635888">
          <w:marLeft w:val="360"/>
          <w:marRight w:val="0"/>
          <w:marTop w:val="200"/>
          <w:marBottom w:val="0"/>
          <w:divBdr>
            <w:top w:val="none" w:sz="0" w:space="0" w:color="auto"/>
            <w:left w:val="none" w:sz="0" w:space="0" w:color="auto"/>
            <w:bottom w:val="none" w:sz="0" w:space="0" w:color="auto"/>
            <w:right w:val="none" w:sz="0" w:space="0" w:color="auto"/>
          </w:divBdr>
        </w:div>
        <w:div w:id="575283099">
          <w:marLeft w:val="360"/>
          <w:marRight w:val="0"/>
          <w:marTop w:val="200"/>
          <w:marBottom w:val="0"/>
          <w:divBdr>
            <w:top w:val="none" w:sz="0" w:space="0" w:color="auto"/>
            <w:left w:val="none" w:sz="0" w:space="0" w:color="auto"/>
            <w:bottom w:val="none" w:sz="0" w:space="0" w:color="auto"/>
            <w:right w:val="none" w:sz="0" w:space="0" w:color="auto"/>
          </w:divBdr>
        </w:div>
        <w:div w:id="1335258361">
          <w:marLeft w:val="360"/>
          <w:marRight w:val="0"/>
          <w:marTop w:val="200"/>
          <w:marBottom w:val="0"/>
          <w:divBdr>
            <w:top w:val="none" w:sz="0" w:space="0" w:color="auto"/>
            <w:left w:val="none" w:sz="0" w:space="0" w:color="auto"/>
            <w:bottom w:val="none" w:sz="0" w:space="0" w:color="auto"/>
            <w:right w:val="none" w:sz="0" w:space="0" w:color="auto"/>
          </w:divBdr>
        </w:div>
        <w:div w:id="1553469216">
          <w:marLeft w:val="360"/>
          <w:marRight w:val="0"/>
          <w:marTop w:val="200"/>
          <w:marBottom w:val="0"/>
          <w:divBdr>
            <w:top w:val="none" w:sz="0" w:space="0" w:color="auto"/>
            <w:left w:val="none" w:sz="0" w:space="0" w:color="auto"/>
            <w:bottom w:val="none" w:sz="0" w:space="0" w:color="auto"/>
            <w:right w:val="none" w:sz="0" w:space="0" w:color="auto"/>
          </w:divBdr>
        </w:div>
        <w:div w:id="1546016725">
          <w:marLeft w:val="360"/>
          <w:marRight w:val="0"/>
          <w:marTop w:val="200"/>
          <w:marBottom w:val="0"/>
          <w:divBdr>
            <w:top w:val="none" w:sz="0" w:space="0" w:color="auto"/>
            <w:left w:val="none" w:sz="0" w:space="0" w:color="auto"/>
            <w:bottom w:val="none" w:sz="0" w:space="0" w:color="auto"/>
            <w:right w:val="none" w:sz="0" w:space="0" w:color="auto"/>
          </w:divBdr>
        </w:div>
      </w:divsChild>
    </w:div>
    <w:div w:id="885484421">
      <w:bodyDiv w:val="1"/>
      <w:marLeft w:val="0"/>
      <w:marRight w:val="0"/>
      <w:marTop w:val="0"/>
      <w:marBottom w:val="0"/>
      <w:divBdr>
        <w:top w:val="none" w:sz="0" w:space="0" w:color="auto"/>
        <w:left w:val="none" w:sz="0" w:space="0" w:color="auto"/>
        <w:bottom w:val="none" w:sz="0" w:space="0" w:color="auto"/>
        <w:right w:val="none" w:sz="0" w:space="0" w:color="auto"/>
      </w:divBdr>
    </w:div>
    <w:div w:id="892230694">
      <w:bodyDiv w:val="1"/>
      <w:marLeft w:val="0"/>
      <w:marRight w:val="0"/>
      <w:marTop w:val="0"/>
      <w:marBottom w:val="0"/>
      <w:divBdr>
        <w:top w:val="none" w:sz="0" w:space="0" w:color="auto"/>
        <w:left w:val="none" w:sz="0" w:space="0" w:color="auto"/>
        <w:bottom w:val="none" w:sz="0" w:space="0" w:color="auto"/>
        <w:right w:val="none" w:sz="0" w:space="0" w:color="auto"/>
      </w:divBdr>
    </w:div>
    <w:div w:id="899093625">
      <w:bodyDiv w:val="1"/>
      <w:marLeft w:val="0"/>
      <w:marRight w:val="0"/>
      <w:marTop w:val="0"/>
      <w:marBottom w:val="0"/>
      <w:divBdr>
        <w:top w:val="none" w:sz="0" w:space="0" w:color="auto"/>
        <w:left w:val="none" w:sz="0" w:space="0" w:color="auto"/>
        <w:bottom w:val="none" w:sz="0" w:space="0" w:color="auto"/>
        <w:right w:val="none" w:sz="0" w:space="0" w:color="auto"/>
      </w:divBdr>
    </w:div>
    <w:div w:id="902955196">
      <w:bodyDiv w:val="1"/>
      <w:marLeft w:val="0"/>
      <w:marRight w:val="0"/>
      <w:marTop w:val="0"/>
      <w:marBottom w:val="0"/>
      <w:divBdr>
        <w:top w:val="none" w:sz="0" w:space="0" w:color="auto"/>
        <w:left w:val="none" w:sz="0" w:space="0" w:color="auto"/>
        <w:bottom w:val="none" w:sz="0" w:space="0" w:color="auto"/>
        <w:right w:val="none" w:sz="0" w:space="0" w:color="auto"/>
      </w:divBdr>
    </w:div>
    <w:div w:id="916521827">
      <w:bodyDiv w:val="1"/>
      <w:marLeft w:val="0"/>
      <w:marRight w:val="0"/>
      <w:marTop w:val="0"/>
      <w:marBottom w:val="0"/>
      <w:divBdr>
        <w:top w:val="none" w:sz="0" w:space="0" w:color="auto"/>
        <w:left w:val="none" w:sz="0" w:space="0" w:color="auto"/>
        <w:bottom w:val="none" w:sz="0" w:space="0" w:color="auto"/>
        <w:right w:val="none" w:sz="0" w:space="0" w:color="auto"/>
      </w:divBdr>
      <w:divsChild>
        <w:div w:id="108664231">
          <w:marLeft w:val="360"/>
          <w:marRight w:val="0"/>
          <w:marTop w:val="200"/>
          <w:marBottom w:val="0"/>
          <w:divBdr>
            <w:top w:val="none" w:sz="0" w:space="0" w:color="auto"/>
            <w:left w:val="none" w:sz="0" w:space="0" w:color="auto"/>
            <w:bottom w:val="none" w:sz="0" w:space="0" w:color="auto"/>
            <w:right w:val="none" w:sz="0" w:space="0" w:color="auto"/>
          </w:divBdr>
        </w:div>
      </w:divsChild>
    </w:div>
    <w:div w:id="932281226">
      <w:bodyDiv w:val="1"/>
      <w:marLeft w:val="0"/>
      <w:marRight w:val="0"/>
      <w:marTop w:val="0"/>
      <w:marBottom w:val="0"/>
      <w:divBdr>
        <w:top w:val="none" w:sz="0" w:space="0" w:color="auto"/>
        <w:left w:val="none" w:sz="0" w:space="0" w:color="auto"/>
        <w:bottom w:val="none" w:sz="0" w:space="0" w:color="auto"/>
        <w:right w:val="none" w:sz="0" w:space="0" w:color="auto"/>
      </w:divBdr>
    </w:div>
    <w:div w:id="932595071">
      <w:bodyDiv w:val="1"/>
      <w:marLeft w:val="0"/>
      <w:marRight w:val="0"/>
      <w:marTop w:val="0"/>
      <w:marBottom w:val="0"/>
      <w:divBdr>
        <w:top w:val="none" w:sz="0" w:space="0" w:color="auto"/>
        <w:left w:val="none" w:sz="0" w:space="0" w:color="auto"/>
        <w:bottom w:val="none" w:sz="0" w:space="0" w:color="auto"/>
        <w:right w:val="none" w:sz="0" w:space="0" w:color="auto"/>
      </w:divBdr>
    </w:div>
    <w:div w:id="943146184">
      <w:bodyDiv w:val="1"/>
      <w:marLeft w:val="0"/>
      <w:marRight w:val="0"/>
      <w:marTop w:val="0"/>
      <w:marBottom w:val="0"/>
      <w:divBdr>
        <w:top w:val="none" w:sz="0" w:space="0" w:color="auto"/>
        <w:left w:val="none" w:sz="0" w:space="0" w:color="auto"/>
        <w:bottom w:val="none" w:sz="0" w:space="0" w:color="auto"/>
        <w:right w:val="none" w:sz="0" w:space="0" w:color="auto"/>
      </w:divBdr>
    </w:div>
    <w:div w:id="960846555">
      <w:bodyDiv w:val="1"/>
      <w:marLeft w:val="0"/>
      <w:marRight w:val="0"/>
      <w:marTop w:val="0"/>
      <w:marBottom w:val="0"/>
      <w:divBdr>
        <w:top w:val="none" w:sz="0" w:space="0" w:color="auto"/>
        <w:left w:val="none" w:sz="0" w:space="0" w:color="auto"/>
        <w:bottom w:val="none" w:sz="0" w:space="0" w:color="auto"/>
        <w:right w:val="none" w:sz="0" w:space="0" w:color="auto"/>
      </w:divBdr>
    </w:div>
    <w:div w:id="970282201">
      <w:bodyDiv w:val="1"/>
      <w:marLeft w:val="0"/>
      <w:marRight w:val="0"/>
      <w:marTop w:val="0"/>
      <w:marBottom w:val="0"/>
      <w:divBdr>
        <w:top w:val="none" w:sz="0" w:space="0" w:color="auto"/>
        <w:left w:val="none" w:sz="0" w:space="0" w:color="auto"/>
        <w:bottom w:val="none" w:sz="0" w:space="0" w:color="auto"/>
        <w:right w:val="none" w:sz="0" w:space="0" w:color="auto"/>
      </w:divBdr>
    </w:div>
    <w:div w:id="975372564">
      <w:bodyDiv w:val="1"/>
      <w:marLeft w:val="0"/>
      <w:marRight w:val="0"/>
      <w:marTop w:val="0"/>
      <w:marBottom w:val="0"/>
      <w:divBdr>
        <w:top w:val="none" w:sz="0" w:space="0" w:color="auto"/>
        <w:left w:val="none" w:sz="0" w:space="0" w:color="auto"/>
        <w:bottom w:val="none" w:sz="0" w:space="0" w:color="auto"/>
        <w:right w:val="none" w:sz="0" w:space="0" w:color="auto"/>
      </w:divBdr>
    </w:div>
    <w:div w:id="986739250">
      <w:bodyDiv w:val="1"/>
      <w:marLeft w:val="0"/>
      <w:marRight w:val="0"/>
      <w:marTop w:val="0"/>
      <w:marBottom w:val="0"/>
      <w:divBdr>
        <w:top w:val="none" w:sz="0" w:space="0" w:color="auto"/>
        <w:left w:val="none" w:sz="0" w:space="0" w:color="auto"/>
        <w:bottom w:val="none" w:sz="0" w:space="0" w:color="auto"/>
        <w:right w:val="none" w:sz="0" w:space="0" w:color="auto"/>
      </w:divBdr>
    </w:div>
    <w:div w:id="1002049140">
      <w:bodyDiv w:val="1"/>
      <w:marLeft w:val="0"/>
      <w:marRight w:val="0"/>
      <w:marTop w:val="0"/>
      <w:marBottom w:val="0"/>
      <w:divBdr>
        <w:top w:val="none" w:sz="0" w:space="0" w:color="auto"/>
        <w:left w:val="none" w:sz="0" w:space="0" w:color="auto"/>
        <w:bottom w:val="none" w:sz="0" w:space="0" w:color="auto"/>
        <w:right w:val="none" w:sz="0" w:space="0" w:color="auto"/>
      </w:divBdr>
    </w:div>
    <w:div w:id="1006904892">
      <w:bodyDiv w:val="1"/>
      <w:marLeft w:val="0"/>
      <w:marRight w:val="0"/>
      <w:marTop w:val="0"/>
      <w:marBottom w:val="0"/>
      <w:divBdr>
        <w:top w:val="none" w:sz="0" w:space="0" w:color="auto"/>
        <w:left w:val="none" w:sz="0" w:space="0" w:color="auto"/>
        <w:bottom w:val="none" w:sz="0" w:space="0" w:color="auto"/>
        <w:right w:val="none" w:sz="0" w:space="0" w:color="auto"/>
      </w:divBdr>
      <w:divsChild>
        <w:div w:id="531117752">
          <w:marLeft w:val="547"/>
          <w:marRight w:val="0"/>
          <w:marTop w:val="0"/>
          <w:marBottom w:val="0"/>
          <w:divBdr>
            <w:top w:val="none" w:sz="0" w:space="0" w:color="auto"/>
            <w:left w:val="none" w:sz="0" w:space="0" w:color="auto"/>
            <w:bottom w:val="none" w:sz="0" w:space="0" w:color="auto"/>
            <w:right w:val="none" w:sz="0" w:space="0" w:color="auto"/>
          </w:divBdr>
        </w:div>
      </w:divsChild>
    </w:div>
    <w:div w:id="1014767273">
      <w:bodyDiv w:val="1"/>
      <w:marLeft w:val="0"/>
      <w:marRight w:val="0"/>
      <w:marTop w:val="0"/>
      <w:marBottom w:val="0"/>
      <w:divBdr>
        <w:top w:val="none" w:sz="0" w:space="0" w:color="auto"/>
        <w:left w:val="none" w:sz="0" w:space="0" w:color="auto"/>
        <w:bottom w:val="none" w:sz="0" w:space="0" w:color="auto"/>
        <w:right w:val="none" w:sz="0" w:space="0" w:color="auto"/>
      </w:divBdr>
    </w:div>
    <w:div w:id="1028876295">
      <w:bodyDiv w:val="1"/>
      <w:marLeft w:val="0"/>
      <w:marRight w:val="0"/>
      <w:marTop w:val="0"/>
      <w:marBottom w:val="0"/>
      <w:divBdr>
        <w:top w:val="none" w:sz="0" w:space="0" w:color="auto"/>
        <w:left w:val="none" w:sz="0" w:space="0" w:color="auto"/>
        <w:bottom w:val="none" w:sz="0" w:space="0" w:color="auto"/>
        <w:right w:val="none" w:sz="0" w:space="0" w:color="auto"/>
      </w:divBdr>
    </w:div>
    <w:div w:id="1029187409">
      <w:bodyDiv w:val="1"/>
      <w:marLeft w:val="0"/>
      <w:marRight w:val="0"/>
      <w:marTop w:val="0"/>
      <w:marBottom w:val="0"/>
      <w:divBdr>
        <w:top w:val="none" w:sz="0" w:space="0" w:color="auto"/>
        <w:left w:val="none" w:sz="0" w:space="0" w:color="auto"/>
        <w:bottom w:val="none" w:sz="0" w:space="0" w:color="auto"/>
        <w:right w:val="none" w:sz="0" w:space="0" w:color="auto"/>
      </w:divBdr>
    </w:div>
    <w:div w:id="1036810455">
      <w:bodyDiv w:val="1"/>
      <w:marLeft w:val="0"/>
      <w:marRight w:val="0"/>
      <w:marTop w:val="0"/>
      <w:marBottom w:val="0"/>
      <w:divBdr>
        <w:top w:val="none" w:sz="0" w:space="0" w:color="auto"/>
        <w:left w:val="none" w:sz="0" w:space="0" w:color="auto"/>
        <w:bottom w:val="none" w:sz="0" w:space="0" w:color="auto"/>
        <w:right w:val="none" w:sz="0" w:space="0" w:color="auto"/>
      </w:divBdr>
    </w:div>
    <w:div w:id="1037005741">
      <w:bodyDiv w:val="1"/>
      <w:marLeft w:val="0"/>
      <w:marRight w:val="0"/>
      <w:marTop w:val="0"/>
      <w:marBottom w:val="0"/>
      <w:divBdr>
        <w:top w:val="none" w:sz="0" w:space="0" w:color="auto"/>
        <w:left w:val="none" w:sz="0" w:space="0" w:color="auto"/>
        <w:bottom w:val="none" w:sz="0" w:space="0" w:color="auto"/>
        <w:right w:val="none" w:sz="0" w:space="0" w:color="auto"/>
      </w:divBdr>
    </w:div>
    <w:div w:id="1063914574">
      <w:bodyDiv w:val="1"/>
      <w:marLeft w:val="0"/>
      <w:marRight w:val="0"/>
      <w:marTop w:val="0"/>
      <w:marBottom w:val="0"/>
      <w:divBdr>
        <w:top w:val="none" w:sz="0" w:space="0" w:color="auto"/>
        <w:left w:val="none" w:sz="0" w:space="0" w:color="auto"/>
        <w:bottom w:val="none" w:sz="0" w:space="0" w:color="auto"/>
        <w:right w:val="none" w:sz="0" w:space="0" w:color="auto"/>
      </w:divBdr>
    </w:div>
    <w:div w:id="1064253949">
      <w:bodyDiv w:val="1"/>
      <w:marLeft w:val="0"/>
      <w:marRight w:val="0"/>
      <w:marTop w:val="0"/>
      <w:marBottom w:val="0"/>
      <w:divBdr>
        <w:top w:val="none" w:sz="0" w:space="0" w:color="auto"/>
        <w:left w:val="none" w:sz="0" w:space="0" w:color="auto"/>
        <w:bottom w:val="none" w:sz="0" w:space="0" w:color="auto"/>
        <w:right w:val="none" w:sz="0" w:space="0" w:color="auto"/>
      </w:divBdr>
    </w:div>
    <w:div w:id="1064336746">
      <w:bodyDiv w:val="1"/>
      <w:marLeft w:val="0"/>
      <w:marRight w:val="0"/>
      <w:marTop w:val="0"/>
      <w:marBottom w:val="0"/>
      <w:divBdr>
        <w:top w:val="none" w:sz="0" w:space="0" w:color="auto"/>
        <w:left w:val="none" w:sz="0" w:space="0" w:color="auto"/>
        <w:bottom w:val="none" w:sz="0" w:space="0" w:color="auto"/>
        <w:right w:val="none" w:sz="0" w:space="0" w:color="auto"/>
      </w:divBdr>
    </w:div>
    <w:div w:id="1068455012">
      <w:bodyDiv w:val="1"/>
      <w:marLeft w:val="0"/>
      <w:marRight w:val="0"/>
      <w:marTop w:val="0"/>
      <w:marBottom w:val="0"/>
      <w:divBdr>
        <w:top w:val="none" w:sz="0" w:space="0" w:color="auto"/>
        <w:left w:val="none" w:sz="0" w:space="0" w:color="auto"/>
        <w:bottom w:val="none" w:sz="0" w:space="0" w:color="auto"/>
        <w:right w:val="none" w:sz="0" w:space="0" w:color="auto"/>
      </w:divBdr>
    </w:div>
    <w:div w:id="1079716687">
      <w:bodyDiv w:val="1"/>
      <w:marLeft w:val="0"/>
      <w:marRight w:val="0"/>
      <w:marTop w:val="0"/>
      <w:marBottom w:val="0"/>
      <w:divBdr>
        <w:top w:val="none" w:sz="0" w:space="0" w:color="auto"/>
        <w:left w:val="none" w:sz="0" w:space="0" w:color="auto"/>
        <w:bottom w:val="none" w:sz="0" w:space="0" w:color="auto"/>
        <w:right w:val="none" w:sz="0" w:space="0" w:color="auto"/>
      </w:divBdr>
    </w:div>
    <w:div w:id="1088618662">
      <w:bodyDiv w:val="1"/>
      <w:marLeft w:val="0"/>
      <w:marRight w:val="0"/>
      <w:marTop w:val="0"/>
      <w:marBottom w:val="0"/>
      <w:divBdr>
        <w:top w:val="none" w:sz="0" w:space="0" w:color="auto"/>
        <w:left w:val="none" w:sz="0" w:space="0" w:color="auto"/>
        <w:bottom w:val="none" w:sz="0" w:space="0" w:color="auto"/>
        <w:right w:val="none" w:sz="0" w:space="0" w:color="auto"/>
      </w:divBdr>
    </w:div>
    <w:div w:id="1090466381">
      <w:bodyDiv w:val="1"/>
      <w:marLeft w:val="0"/>
      <w:marRight w:val="0"/>
      <w:marTop w:val="0"/>
      <w:marBottom w:val="0"/>
      <w:divBdr>
        <w:top w:val="none" w:sz="0" w:space="0" w:color="auto"/>
        <w:left w:val="none" w:sz="0" w:space="0" w:color="auto"/>
        <w:bottom w:val="none" w:sz="0" w:space="0" w:color="auto"/>
        <w:right w:val="none" w:sz="0" w:space="0" w:color="auto"/>
      </w:divBdr>
    </w:div>
    <w:div w:id="1095705895">
      <w:bodyDiv w:val="1"/>
      <w:marLeft w:val="0"/>
      <w:marRight w:val="0"/>
      <w:marTop w:val="0"/>
      <w:marBottom w:val="0"/>
      <w:divBdr>
        <w:top w:val="none" w:sz="0" w:space="0" w:color="auto"/>
        <w:left w:val="none" w:sz="0" w:space="0" w:color="auto"/>
        <w:bottom w:val="none" w:sz="0" w:space="0" w:color="auto"/>
        <w:right w:val="none" w:sz="0" w:space="0" w:color="auto"/>
      </w:divBdr>
    </w:div>
    <w:div w:id="1098405997">
      <w:bodyDiv w:val="1"/>
      <w:marLeft w:val="0"/>
      <w:marRight w:val="0"/>
      <w:marTop w:val="0"/>
      <w:marBottom w:val="0"/>
      <w:divBdr>
        <w:top w:val="none" w:sz="0" w:space="0" w:color="auto"/>
        <w:left w:val="none" w:sz="0" w:space="0" w:color="auto"/>
        <w:bottom w:val="none" w:sz="0" w:space="0" w:color="auto"/>
        <w:right w:val="none" w:sz="0" w:space="0" w:color="auto"/>
      </w:divBdr>
    </w:div>
    <w:div w:id="1141845763">
      <w:bodyDiv w:val="1"/>
      <w:marLeft w:val="0"/>
      <w:marRight w:val="0"/>
      <w:marTop w:val="0"/>
      <w:marBottom w:val="0"/>
      <w:divBdr>
        <w:top w:val="none" w:sz="0" w:space="0" w:color="auto"/>
        <w:left w:val="none" w:sz="0" w:space="0" w:color="auto"/>
        <w:bottom w:val="none" w:sz="0" w:space="0" w:color="auto"/>
        <w:right w:val="none" w:sz="0" w:space="0" w:color="auto"/>
      </w:divBdr>
      <w:divsChild>
        <w:div w:id="1844709341">
          <w:marLeft w:val="360"/>
          <w:marRight w:val="0"/>
          <w:marTop w:val="200"/>
          <w:marBottom w:val="0"/>
          <w:divBdr>
            <w:top w:val="none" w:sz="0" w:space="0" w:color="auto"/>
            <w:left w:val="none" w:sz="0" w:space="0" w:color="auto"/>
            <w:bottom w:val="none" w:sz="0" w:space="0" w:color="auto"/>
            <w:right w:val="none" w:sz="0" w:space="0" w:color="auto"/>
          </w:divBdr>
        </w:div>
      </w:divsChild>
    </w:div>
    <w:div w:id="1143623612">
      <w:bodyDiv w:val="1"/>
      <w:marLeft w:val="0"/>
      <w:marRight w:val="0"/>
      <w:marTop w:val="0"/>
      <w:marBottom w:val="0"/>
      <w:divBdr>
        <w:top w:val="none" w:sz="0" w:space="0" w:color="auto"/>
        <w:left w:val="none" w:sz="0" w:space="0" w:color="auto"/>
        <w:bottom w:val="none" w:sz="0" w:space="0" w:color="auto"/>
        <w:right w:val="none" w:sz="0" w:space="0" w:color="auto"/>
      </w:divBdr>
    </w:div>
    <w:div w:id="1144740001">
      <w:bodyDiv w:val="1"/>
      <w:marLeft w:val="0"/>
      <w:marRight w:val="0"/>
      <w:marTop w:val="0"/>
      <w:marBottom w:val="0"/>
      <w:divBdr>
        <w:top w:val="none" w:sz="0" w:space="0" w:color="auto"/>
        <w:left w:val="none" w:sz="0" w:space="0" w:color="auto"/>
        <w:bottom w:val="none" w:sz="0" w:space="0" w:color="auto"/>
        <w:right w:val="none" w:sz="0" w:space="0" w:color="auto"/>
      </w:divBdr>
    </w:div>
    <w:div w:id="1159157313">
      <w:bodyDiv w:val="1"/>
      <w:marLeft w:val="0"/>
      <w:marRight w:val="0"/>
      <w:marTop w:val="0"/>
      <w:marBottom w:val="0"/>
      <w:divBdr>
        <w:top w:val="none" w:sz="0" w:space="0" w:color="auto"/>
        <w:left w:val="none" w:sz="0" w:space="0" w:color="auto"/>
        <w:bottom w:val="none" w:sz="0" w:space="0" w:color="auto"/>
        <w:right w:val="none" w:sz="0" w:space="0" w:color="auto"/>
      </w:divBdr>
    </w:div>
    <w:div w:id="1179007638">
      <w:bodyDiv w:val="1"/>
      <w:marLeft w:val="0"/>
      <w:marRight w:val="0"/>
      <w:marTop w:val="0"/>
      <w:marBottom w:val="0"/>
      <w:divBdr>
        <w:top w:val="none" w:sz="0" w:space="0" w:color="auto"/>
        <w:left w:val="none" w:sz="0" w:space="0" w:color="auto"/>
        <w:bottom w:val="none" w:sz="0" w:space="0" w:color="auto"/>
        <w:right w:val="none" w:sz="0" w:space="0" w:color="auto"/>
      </w:divBdr>
    </w:div>
    <w:div w:id="1185363824">
      <w:bodyDiv w:val="1"/>
      <w:marLeft w:val="0"/>
      <w:marRight w:val="0"/>
      <w:marTop w:val="0"/>
      <w:marBottom w:val="0"/>
      <w:divBdr>
        <w:top w:val="none" w:sz="0" w:space="0" w:color="auto"/>
        <w:left w:val="none" w:sz="0" w:space="0" w:color="auto"/>
        <w:bottom w:val="none" w:sz="0" w:space="0" w:color="auto"/>
        <w:right w:val="none" w:sz="0" w:space="0" w:color="auto"/>
      </w:divBdr>
      <w:divsChild>
        <w:div w:id="373701574">
          <w:marLeft w:val="547"/>
          <w:marRight w:val="0"/>
          <w:marTop w:val="0"/>
          <w:marBottom w:val="0"/>
          <w:divBdr>
            <w:top w:val="none" w:sz="0" w:space="0" w:color="auto"/>
            <w:left w:val="none" w:sz="0" w:space="0" w:color="auto"/>
            <w:bottom w:val="none" w:sz="0" w:space="0" w:color="auto"/>
            <w:right w:val="none" w:sz="0" w:space="0" w:color="auto"/>
          </w:divBdr>
        </w:div>
      </w:divsChild>
    </w:div>
    <w:div w:id="1187985557">
      <w:bodyDiv w:val="1"/>
      <w:marLeft w:val="0"/>
      <w:marRight w:val="0"/>
      <w:marTop w:val="0"/>
      <w:marBottom w:val="0"/>
      <w:divBdr>
        <w:top w:val="none" w:sz="0" w:space="0" w:color="auto"/>
        <w:left w:val="none" w:sz="0" w:space="0" w:color="auto"/>
        <w:bottom w:val="none" w:sz="0" w:space="0" w:color="auto"/>
        <w:right w:val="none" w:sz="0" w:space="0" w:color="auto"/>
      </w:divBdr>
    </w:div>
    <w:div w:id="1205488138">
      <w:bodyDiv w:val="1"/>
      <w:marLeft w:val="0"/>
      <w:marRight w:val="0"/>
      <w:marTop w:val="0"/>
      <w:marBottom w:val="0"/>
      <w:divBdr>
        <w:top w:val="none" w:sz="0" w:space="0" w:color="auto"/>
        <w:left w:val="none" w:sz="0" w:space="0" w:color="auto"/>
        <w:bottom w:val="none" w:sz="0" w:space="0" w:color="auto"/>
        <w:right w:val="none" w:sz="0" w:space="0" w:color="auto"/>
      </w:divBdr>
    </w:div>
    <w:div w:id="1229027131">
      <w:bodyDiv w:val="1"/>
      <w:marLeft w:val="0"/>
      <w:marRight w:val="0"/>
      <w:marTop w:val="0"/>
      <w:marBottom w:val="0"/>
      <w:divBdr>
        <w:top w:val="none" w:sz="0" w:space="0" w:color="auto"/>
        <w:left w:val="none" w:sz="0" w:space="0" w:color="auto"/>
        <w:bottom w:val="none" w:sz="0" w:space="0" w:color="auto"/>
        <w:right w:val="none" w:sz="0" w:space="0" w:color="auto"/>
      </w:divBdr>
    </w:div>
    <w:div w:id="1231039067">
      <w:bodyDiv w:val="1"/>
      <w:marLeft w:val="0"/>
      <w:marRight w:val="0"/>
      <w:marTop w:val="0"/>
      <w:marBottom w:val="0"/>
      <w:divBdr>
        <w:top w:val="none" w:sz="0" w:space="0" w:color="auto"/>
        <w:left w:val="none" w:sz="0" w:space="0" w:color="auto"/>
        <w:bottom w:val="none" w:sz="0" w:space="0" w:color="auto"/>
        <w:right w:val="none" w:sz="0" w:space="0" w:color="auto"/>
      </w:divBdr>
    </w:div>
    <w:div w:id="1232036796">
      <w:bodyDiv w:val="1"/>
      <w:marLeft w:val="0"/>
      <w:marRight w:val="0"/>
      <w:marTop w:val="0"/>
      <w:marBottom w:val="0"/>
      <w:divBdr>
        <w:top w:val="none" w:sz="0" w:space="0" w:color="auto"/>
        <w:left w:val="none" w:sz="0" w:space="0" w:color="auto"/>
        <w:bottom w:val="none" w:sz="0" w:space="0" w:color="auto"/>
        <w:right w:val="none" w:sz="0" w:space="0" w:color="auto"/>
      </w:divBdr>
    </w:div>
    <w:div w:id="1236285425">
      <w:bodyDiv w:val="1"/>
      <w:marLeft w:val="0"/>
      <w:marRight w:val="0"/>
      <w:marTop w:val="0"/>
      <w:marBottom w:val="0"/>
      <w:divBdr>
        <w:top w:val="none" w:sz="0" w:space="0" w:color="auto"/>
        <w:left w:val="none" w:sz="0" w:space="0" w:color="auto"/>
        <w:bottom w:val="none" w:sz="0" w:space="0" w:color="auto"/>
        <w:right w:val="none" w:sz="0" w:space="0" w:color="auto"/>
      </w:divBdr>
    </w:div>
    <w:div w:id="1237738105">
      <w:bodyDiv w:val="1"/>
      <w:marLeft w:val="0"/>
      <w:marRight w:val="0"/>
      <w:marTop w:val="0"/>
      <w:marBottom w:val="0"/>
      <w:divBdr>
        <w:top w:val="none" w:sz="0" w:space="0" w:color="auto"/>
        <w:left w:val="none" w:sz="0" w:space="0" w:color="auto"/>
        <w:bottom w:val="none" w:sz="0" w:space="0" w:color="auto"/>
        <w:right w:val="none" w:sz="0" w:space="0" w:color="auto"/>
      </w:divBdr>
    </w:div>
    <w:div w:id="1264801102">
      <w:bodyDiv w:val="1"/>
      <w:marLeft w:val="0"/>
      <w:marRight w:val="0"/>
      <w:marTop w:val="0"/>
      <w:marBottom w:val="0"/>
      <w:divBdr>
        <w:top w:val="none" w:sz="0" w:space="0" w:color="auto"/>
        <w:left w:val="none" w:sz="0" w:space="0" w:color="auto"/>
        <w:bottom w:val="none" w:sz="0" w:space="0" w:color="auto"/>
        <w:right w:val="none" w:sz="0" w:space="0" w:color="auto"/>
      </w:divBdr>
    </w:div>
    <w:div w:id="1269460807">
      <w:bodyDiv w:val="1"/>
      <w:marLeft w:val="0"/>
      <w:marRight w:val="0"/>
      <w:marTop w:val="0"/>
      <w:marBottom w:val="0"/>
      <w:divBdr>
        <w:top w:val="none" w:sz="0" w:space="0" w:color="auto"/>
        <w:left w:val="none" w:sz="0" w:space="0" w:color="auto"/>
        <w:bottom w:val="none" w:sz="0" w:space="0" w:color="auto"/>
        <w:right w:val="none" w:sz="0" w:space="0" w:color="auto"/>
      </w:divBdr>
    </w:div>
    <w:div w:id="1273441376">
      <w:bodyDiv w:val="1"/>
      <w:marLeft w:val="0"/>
      <w:marRight w:val="0"/>
      <w:marTop w:val="0"/>
      <w:marBottom w:val="0"/>
      <w:divBdr>
        <w:top w:val="none" w:sz="0" w:space="0" w:color="auto"/>
        <w:left w:val="none" w:sz="0" w:space="0" w:color="auto"/>
        <w:bottom w:val="none" w:sz="0" w:space="0" w:color="auto"/>
        <w:right w:val="none" w:sz="0" w:space="0" w:color="auto"/>
      </w:divBdr>
    </w:div>
    <w:div w:id="1279798952">
      <w:bodyDiv w:val="1"/>
      <w:marLeft w:val="0"/>
      <w:marRight w:val="0"/>
      <w:marTop w:val="0"/>
      <w:marBottom w:val="0"/>
      <w:divBdr>
        <w:top w:val="none" w:sz="0" w:space="0" w:color="auto"/>
        <w:left w:val="none" w:sz="0" w:space="0" w:color="auto"/>
        <w:bottom w:val="none" w:sz="0" w:space="0" w:color="auto"/>
        <w:right w:val="none" w:sz="0" w:space="0" w:color="auto"/>
      </w:divBdr>
    </w:div>
    <w:div w:id="1281759778">
      <w:bodyDiv w:val="1"/>
      <w:marLeft w:val="0"/>
      <w:marRight w:val="0"/>
      <w:marTop w:val="0"/>
      <w:marBottom w:val="0"/>
      <w:divBdr>
        <w:top w:val="none" w:sz="0" w:space="0" w:color="auto"/>
        <w:left w:val="none" w:sz="0" w:space="0" w:color="auto"/>
        <w:bottom w:val="none" w:sz="0" w:space="0" w:color="auto"/>
        <w:right w:val="none" w:sz="0" w:space="0" w:color="auto"/>
      </w:divBdr>
    </w:div>
    <w:div w:id="1289240728">
      <w:bodyDiv w:val="1"/>
      <w:marLeft w:val="0"/>
      <w:marRight w:val="0"/>
      <w:marTop w:val="0"/>
      <w:marBottom w:val="0"/>
      <w:divBdr>
        <w:top w:val="none" w:sz="0" w:space="0" w:color="auto"/>
        <w:left w:val="none" w:sz="0" w:space="0" w:color="auto"/>
        <w:bottom w:val="none" w:sz="0" w:space="0" w:color="auto"/>
        <w:right w:val="none" w:sz="0" w:space="0" w:color="auto"/>
      </w:divBdr>
    </w:div>
    <w:div w:id="1303121167">
      <w:bodyDiv w:val="1"/>
      <w:marLeft w:val="0"/>
      <w:marRight w:val="0"/>
      <w:marTop w:val="0"/>
      <w:marBottom w:val="0"/>
      <w:divBdr>
        <w:top w:val="none" w:sz="0" w:space="0" w:color="auto"/>
        <w:left w:val="none" w:sz="0" w:space="0" w:color="auto"/>
        <w:bottom w:val="none" w:sz="0" w:space="0" w:color="auto"/>
        <w:right w:val="none" w:sz="0" w:space="0" w:color="auto"/>
      </w:divBdr>
    </w:div>
    <w:div w:id="1310551230">
      <w:bodyDiv w:val="1"/>
      <w:marLeft w:val="0"/>
      <w:marRight w:val="0"/>
      <w:marTop w:val="0"/>
      <w:marBottom w:val="0"/>
      <w:divBdr>
        <w:top w:val="none" w:sz="0" w:space="0" w:color="auto"/>
        <w:left w:val="none" w:sz="0" w:space="0" w:color="auto"/>
        <w:bottom w:val="none" w:sz="0" w:space="0" w:color="auto"/>
        <w:right w:val="none" w:sz="0" w:space="0" w:color="auto"/>
      </w:divBdr>
    </w:div>
    <w:div w:id="1326586284">
      <w:bodyDiv w:val="1"/>
      <w:marLeft w:val="0"/>
      <w:marRight w:val="0"/>
      <w:marTop w:val="0"/>
      <w:marBottom w:val="0"/>
      <w:divBdr>
        <w:top w:val="none" w:sz="0" w:space="0" w:color="auto"/>
        <w:left w:val="none" w:sz="0" w:space="0" w:color="auto"/>
        <w:bottom w:val="none" w:sz="0" w:space="0" w:color="auto"/>
        <w:right w:val="none" w:sz="0" w:space="0" w:color="auto"/>
      </w:divBdr>
    </w:div>
    <w:div w:id="1335374368">
      <w:bodyDiv w:val="1"/>
      <w:marLeft w:val="0"/>
      <w:marRight w:val="0"/>
      <w:marTop w:val="0"/>
      <w:marBottom w:val="0"/>
      <w:divBdr>
        <w:top w:val="none" w:sz="0" w:space="0" w:color="auto"/>
        <w:left w:val="none" w:sz="0" w:space="0" w:color="auto"/>
        <w:bottom w:val="none" w:sz="0" w:space="0" w:color="auto"/>
        <w:right w:val="none" w:sz="0" w:space="0" w:color="auto"/>
      </w:divBdr>
    </w:div>
    <w:div w:id="1340766490">
      <w:bodyDiv w:val="1"/>
      <w:marLeft w:val="0"/>
      <w:marRight w:val="0"/>
      <w:marTop w:val="0"/>
      <w:marBottom w:val="0"/>
      <w:divBdr>
        <w:top w:val="none" w:sz="0" w:space="0" w:color="auto"/>
        <w:left w:val="none" w:sz="0" w:space="0" w:color="auto"/>
        <w:bottom w:val="none" w:sz="0" w:space="0" w:color="auto"/>
        <w:right w:val="none" w:sz="0" w:space="0" w:color="auto"/>
      </w:divBdr>
    </w:div>
    <w:div w:id="1343506383">
      <w:bodyDiv w:val="1"/>
      <w:marLeft w:val="0"/>
      <w:marRight w:val="0"/>
      <w:marTop w:val="0"/>
      <w:marBottom w:val="0"/>
      <w:divBdr>
        <w:top w:val="none" w:sz="0" w:space="0" w:color="auto"/>
        <w:left w:val="none" w:sz="0" w:space="0" w:color="auto"/>
        <w:bottom w:val="none" w:sz="0" w:space="0" w:color="auto"/>
        <w:right w:val="none" w:sz="0" w:space="0" w:color="auto"/>
      </w:divBdr>
    </w:div>
    <w:div w:id="1364163548">
      <w:bodyDiv w:val="1"/>
      <w:marLeft w:val="0"/>
      <w:marRight w:val="0"/>
      <w:marTop w:val="0"/>
      <w:marBottom w:val="0"/>
      <w:divBdr>
        <w:top w:val="none" w:sz="0" w:space="0" w:color="auto"/>
        <w:left w:val="none" w:sz="0" w:space="0" w:color="auto"/>
        <w:bottom w:val="none" w:sz="0" w:space="0" w:color="auto"/>
        <w:right w:val="none" w:sz="0" w:space="0" w:color="auto"/>
      </w:divBdr>
    </w:div>
    <w:div w:id="1375153973">
      <w:bodyDiv w:val="1"/>
      <w:marLeft w:val="0"/>
      <w:marRight w:val="0"/>
      <w:marTop w:val="0"/>
      <w:marBottom w:val="0"/>
      <w:divBdr>
        <w:top w:val="none" w:sz="0" w:space="0" w:color="auto"/>
        <w:left w:val="none" w:sz="0" w:space="0" w:color="auto"/>
        <w:bottom w:val="none" w:sz="0" w:space="0" w:color="auto"/>
        <w:right w:val="none" w:sz="0" w:space="0" w:color="auto"/>
      </w:divBdr>
    </w:div>
    <w:div w:id="1382048585">
      <w:bodyDiv w:val="1"/>
      <w:marLeft w:val="0"/>
      <w:marRight w:val="0"/>
      <w:marTop w:val="0"/>
      <w:marBottom w:val="0"/>
      <w:divBdr>
        <w:top w:val="none" w:sz="0" w:space="0" w:color="auto"/>
        <w:left w:val="none" w:sz="0" w:space="0" w:color="auto"/>
        <w:bottom w:val="none" w:sz="0" w:space="0" w:color="auto"/>
        <w:right w:val="none" w:sz="0" w:space="0" w:color="auto"/>
      </w:divBdr>
    </w:div>
    <w:div w:id="1385834424">
      <w:bodyDiv w:val="1"/>
      <w:marLeft w:val="0"/>
      <w:marRight w:val="0"/>
      <w:marTop w:val="0"/>
      <w:marBottom w:val="0"/>
      <w:divBdr>
        <w:top w:val="none" w:sz="0" w:space="0" w:color="auto"/>
        <w:left w:val="none" w:sz="0" w:space="0" w:color="auto"/>
        <w:bottom w:val="none" w:sz="0" w:space="0" w:color="auto"/>
        <w:right w:val="none" w:sz="0" w:space="0" w:color="auto"/>
      </w:divBdr>
    </w:div>
    <w:div w:id="1386416300">
      <w:bodyDiv w:val="1"/>
      <w:marLeft w:val="0"/>
      <w:marRight w:val="0"/>
      <w:marTop w:val="0"/>
      <w:marBottom w:val="0"/>
      <w:divBdr>
        <w:top w:val="none" w:sz="0" w:space="0" w:color="auto"/>
        <w:left w:val="none" w:sz="0" w:space="0" w:color="auto"/>
        <w:bottom w:val="none" w:sz="0" w:space="0" w:color="auto"/>
        <w:right w:val="none" w:sz="0" w:space="0" w:color="auto"/>
      </w:divBdr>
    </w:div>
    <w:div w:id="1398281126">
      <w:bodyDiv w:val="1"/>
      <w:marLeft w:val="0"/>
      <w:marRight w:val="0"/>
      <w:marTop w:val="0"/>
      <w:marBottom w:val="0"/>
      <w:divBdr>
        <w:top w:val="none" w:sz="0" w:space="0" w:color="auto"/>
        <w:left w:val="none" w:sz="0" w:space="0" w:color="auto"/>
        <w:bottom w:val="none" w:sz="0" w:space="0" w:color="auto"/>
        <w:right w:val="none" w:sz="0" w:space="0" w:color="auto"/>
      </w:divBdr>
    </w:div>
    <w:div w:id="1418210033">
      <w:bodyDiv w:val="1"/>
      <w:marLeft w:val="0"/>
      <w:marRight w:val="0"/>
      <w:marTop w:val="0"/>
      <w:marBottom w:val="0"/>
      <w:divBdr>
        <w:top w:val="none" w:sz="0" w:space="0" w:color="auto"/>
        <w:left w:val="none" w:sz="0" w:space="0" w:color="auto"/>
        <w:bottom w:val="none" w:sz="0" w:space="0" w:color="auto"/>
        <w:right w:val="none" w:sz="0" w:space="0" w:color="auto"/>
      </w:divBdr>
    </w:div>
    <w:div w:id="1422677965">
      <w:bodyDiv w:val="1"/>
      <w:marLeft w:val="0"/>
      <w:marRight w:val="0"/>
      <w:marTop w:val="0"/>
      <w:marBottom w:val="0"/>
      <w:divBdr>
        <w:top w:val="none" w:sz="0" w:space="0" w:color="auto"/>
        <w:left w:val="none" w:sz="0" w:space="0" w:color="auto"/>
        <w:bottom w:val="none" w:sz="0" w:space="0" w:color="auto"/>
        <w:right w:val="none" w:sz="0" w:space="0" w:color="auto"/>
      </w:divBdr>
    </w:div>
    <w:div w:id="1444879642">
      <w:bodyDiv w:val="1"/>
      <w:marLeft w:val="0"/>
      <w:marRight w:val="0"/>
      <w:marTop w:val="0"/>
      <w:marBottom w:val="0"/>
      <w:divBdr>
        <w:top w:val="none" w:sz="0" w:space="0" w:color="auto"/>
        <w:left w:val="none" w:sz="0" w:space="0" w:color="auto"/>
        <w:bottom w:val="none" w:sz="0" w:space="0" w:color="auto"/>
        <w:right w:val="none" w:sz="0" w:space="0" w:color="auto"/>
      </w:divBdr>
    </w:div>
    <w:div w:id="1448432925">
      <w:bodyDiv w:val="1"/>
      <w:marLeft w:val="0"/>
      <w:marRight w:val="0"/>
      <w:marTop w:val="0"/>
      <w:marBottom w:val="0"/>
      <w:divBdr>
        <w:top w:val="none" w:sz="0" w:space="0" w:color="auto"/>
        <w:left w:val="none" w:sz="0" w:space="0" w:color="auto"/>
        <w:bottom w:val="none" w:sz="0" w:space="0" w:color="auto"/>
        <w:right w:val="none" w:sz="0" w:space="0" w:color="auto"/>
      </w:divBdr>
    </w:div>
    <w:div w:id="1455565575">
      <w:bodyDiv w:val="1"/>
      <w:marLeft w:val="0"/>
      <w:marRight w:val="0"/>
      <w:marTop w:val="0"/>
      <w:marBottom w:val="0"/>
      <w:divBdr>
        <w:top w:val="none" w:sz="0" w:space="0" w:color="auto"/>
        <w:left w:val="none" w:sz="0" w:space="0" w:color="auto"/>
        <w:bottom w:val="none" w:sz="0" w:space="0" w:color="auto"/>
        <w:right w:val="none" w:sz="0" w:space="0" w:color="auto"/>
      </w:divBdr>
    </w:div>
    <w:div w:id="1457796344">
      <w:bodyDiv w:val="1"/>
      <w:marLeft w:val="0"/>
      <w:marRight w:val="0"/>
      <w:marTop w:val="0"/>
      <w:marBottom w:val="0"/>
      <w:divBdr>
        <w:top w:val="none" w:sz="0" w:space="0" w:color="auto"/>
        <w:left w:val="none" w:sz="0" w:space="0" w:color="auto"/>
        <w:bottom w:val="none" w:sz="0" w:space="0" w:color="auto"/>
        <w:right w:val="none" w:sz="0" w:space="0" w:color="auto"/>
      </w:divBdr>
    </w:div>
    <w:div w:id="1485858090">
      <w:bodyDiv w:val="1"/>
      <w:marLeft w:val="0"/>
      <w:marRight w:val="0"/>
      <w:marTop w:val="0"/>
      <w:marBottom w:val="0"/>
      <w:divBdr>
        <w:top w:val="none" w:sz="0" w:space="0" w:color="auto"/>
        <w:left w:val="none" w:sz="0" w:space="0" w:color="auto"/>
        <w:bottom w:val="none" w:sz="0" w:space="0" w:color="auto"/>
        <w:right w:val="none" w:sz="0" w:space="0" w:color="auto"/>
      </w:divBdr>
    </w:div>
    <w:div w:id="1508716027">
      <w:bodyDiv w:val="1"/>
      <w:marLeft w:val="0"/>
      <w:marRight w:val="0"/>
      <w:marTop w:val="0"/>
      <w:marBottom w:val="0"/>
      <w:divBdr>
        <w:top w:val="none" w:sz="0" w:space="0" w:color="auto"/>
        <w:left w:val="none" w:sz="0" w:space="0" w:color="auto"/>
        <w:bottom w:val="none" w:sz="0" w:space="0" w:color="auto"/>
        <w:right w:val="none" w:sz="0" w:space="0" w:color="auto"/>
      </w:divBdr>
    </w:div>
    <w:div w:id="1514301163">
      <w:bodyDiv w:val="1"/>
      <w:marLeft w:val="0"/>
      <w:marRight w:val="0"/>
      <w:marTop w:val="0"/>
      <w:marBottom w:val="0"/>
      <w:divBdr>
        <w:top w:val="none" w:sz="0" w:space="0" w:color="auto"/>
        <w:left w:val="none" w:sz="0" w:space="0" w:color="auto"/>
        <w:bottom w:val="none" w:sz="0" w:space="0" w:color="auto"/>
        <w:right w:val="none" w:sz="0" w:space="0" w:color="auto"/>
      </w:divBdr>
    </w:div>
    <w:div w:id="1516454740">
      <w:bodyDiv w:val="1"/>
      <w:marLeft w:val="0"/>
      <w:marRight w:val="0"/>
      <w:marTop w:val="0"/>
      <w:marBottom w:val="0"/>
      <w:divBdr>
        <w:top w:val="none" w:sz="0" w:space="0" w:color="auto"/>
        <w:left w:val="none" w:sz="0" w:space="0" w:color="auto"/>
        <w:bottom w:val="none" w:sz="0" w:space="0" w:color="auto"/>
        <w:right w:val="none" w:sz="0" w:space="0" w:color="auto"/>
      </w:divBdr>
    </w:div>
    <w:div w:id="1530214412">
      <w:bodyDiv w:val="1"/>
      <w:marLeft w:val="0"/>
      <w:marRight w:val="0"/>
      <w:marTop w:val="0"/>
      <w:marBottom w:val="0"/>
      <w:divBdr>
        <w:top w:val="none" w:sz="0" w:space="0" w:color="auto"/>
        <w:left w:val="none" w:sz="0" w:space="0" w:color="auto"/>
        <w:bottom w:val="none" w:sz="0" w:space="0" w:color="auto"/>
        <w:right w:val="none" w:sz="0" w:space="0" w:color="auto"/>
      </w:divBdr>
    </w:div>
    <w:div w:id="1537619496">
      <w:bodyDiv w:val="1"/>
      <w:marLeft w:val="0"/>
      <w:marRight w:val="0"/>
      <w:marTop w:val="0"/>
      <w:marBottom w:val="0"/>
      <w:divBdr>
        <w:top w:val="none" w:sz="0" w:space="0" w:color="auto"/>
        <w:left w:val="none" w:sz="0" w:space="0" w:color="auto"/>
        <w:bottom w:val="none" w:sz="0" w:space="0" w:color="auto"/>
        <w:right w:val="none" w:sz="0" w:space="0" w:color="auto"/>
      </w:divBdr>
    </w:div>
    <w:div w:id="1578976972">
      <w:bodyDiv w:val="1"/>
      <w:marLeft w:val="0"/>
      <w:marRight w:val="0"/>
      <w:marTop w:val="0"/>
      <w:marBottom w:val="0"/>
      <w:divBdr>
        <w:top w:val="none" w:sz="0" w:space="0" w:color="auto"/>
        <w:left w:val="none" w:sz="0" w:space="0" w:color="auto"/>
        <w:bottom w:val="none" w:sz="0" w:space="0" w:color="auto"/>
        <w:right w:val="none" w:sz="0" w:space="0" w:color="auto"/>
      </w:divBdr>
    </w:div>
    <w:div w:id="1579553526">
      <w:bodyDiv w:val="1"/>
      <w:marLeft w:val="0"/>
      <w:marRight w:val="0"/>
      <w:marTop w:val="0"/>
      <w:marBottom w:val="0"/>
      <w:divBdr>
        <w:top w:val="none" w:sz="0" w:space="0" w:color="auto"/>
        <w:left w:val="none" w:sz="0" w:space="0" w:color="auto"/>
        <w:bottom w:val="none" w:sz="0" w:space="0" w:color="auto"/>
        <w:right w:val="none" w:sz="0" w:space="0" w:color="auto"/>
      </w:divBdr>
    </w:div>
    <w:div w:id="1580673090">
      <w:bodyDiv w:val="1"/>
      <w:marLeft w:val="0"/>
      <w:marRight w:val="0"/>
      <w:marTop w:val="0"/>
      <w:marBottom w:val="0"/>
      <w:divBdr>
        <w:top w:val="none" w:sz="0" w:space="0" w:color="auto"/>
        <w:left w:val="none" w:sz="0" w:space="0" w:color="auto"/>
        <w:bottom w:val="none" w:sz="0" w:space="0" w:color="auto"/>
        <w:right w:val="none" w:sz="0" w:space="0" w:color="auto"/>
      </w:divBdr>
    </w:div>
    <w:div w:id="1614169397">
      <w:bodyDiv w:val="1"/>
      <w:marLeft w:val="0"/>
      <w:marRight w:val="0"/>
      <w:marTop w:val="0"/>
      <w:marBottom w:val="0"/>
      <w:divBdr>
        <w:top w:val="none" w:sz="0" w:space="0" w:color="auto"/>
        <w:left w:val="none" w:sz="0" w:space="0" w:color="auto"/>
        <w:bottom w:val="none" w:sz="0" w:space="0" w:color="auto"/>
        <w:right w:val="none" w:sz="0" w:space="0" w:color="auto"/>
      </w:divBdr>
    </w:div>
    <w:div w:id="1616205964">
      <w:bodyDiv w:val="1"/>
      <w:marLeft w:val="0"/>
      <w:marRight w:val="0"/>
      <w:marTop w:val="0"/>
      <w:marBottom w:val="0"/>
      <w:divBdr>
        <w:top w:val="none" w:sz="0" w:space="0" w:color="auto"/>
        <w:left w:val="none" w:sz="0" w:space="0" w:color="auto"/>
        <w:bottom w:val="none" w:sz="0" w:space="0" w:color="auto"/>
        <w:right w:val="none" w:sz="0" w:space="0" w:color="auto"/>
      </w:divBdr>
    </w:div>
    <w:div w:id="1627660677">
      <w:bodyDiv w:val="1"/>
      <w:marLeft w:val="0"/>
      <w:marRight w:val="0"/>
      <w:marTop w:val="0"/>
      <w:marBottom w:val="0"/>
      <w:divBdr>
        <w:top w:val="none" w:sz="0" w:space="0" w:color="auto"/>
        <w:left w:val="none" w:sz="0" w:space="0" w:color="auto"/>
        <w:bottom w:val="none" w:sz="0" w:space="0" w:color="auto"/>
        <w:right w:val="none" w:sz="0" w:space="0" w:color="auto"/>
      </w:divBdr>
    </w:div>
    <w:div w:id="1634140340">
      <w:bodyDiv w:val="1"/>
      <w:marLeft w:val="0"/>
      <w:marRight w:val="0"/>
      <w:marTop w:val="0"/>
      <w:marBottom w:val="0"/>
      <w:divBdr>
        <w:top w:val="none" w:sz="0" w:space="0" w:color="auto"/>
        <w:left w:val="none" w:sz="0" w:space="0" w:color="auto"/>
        <w:bottom w:val="none" w:sz="0" w:space="0" w:color="auto"/>
        <w:right w:val="none" w:sz="0" w:space="0" w:color="auto"/>
      </w:divBdr>
    </w:div>
    <w:div w:id="1660306753">
      <w:bodyDiv w:val="1"/>
      <w:marLeft w:val="0"/>
      <w:marRight w:val="0"/>
      <w:marTop w:val="0"/>
      <w:marBottom w:val="0"/>
      <w:divBdr>
        <w:top w:val="none" w:sz="0" w:space="0" w:color="auto"/>
        <w:left w:val="none" w:sz="0" w:space="0" w:color="auto"/>
        <w:bottom w:val="none" w:sz="0" w:space="0" w:color="auto"/>
        <w:right w:val="none" w:sz="0" w:space="0" w:color="auto"/>
      </w:divBdr>
    </w:div>
    <w:div w:id="1660576670">
      <w:bodyDiv w:val="1"/>
      <w:marLeft w:val="0"/>
      <w:marRight w:val="0"/>
      <w:marTop w:val="0"/>
      <w:marBottom w:val="0"/>
      <w:divBdr>
        <w:top w:val="none" w:sz="0" w:space="0" w:color="auto"/>
        <w:left w:val="none" w:sz="0" w:space="0" w:color="auto"/>
        <w:bottom w:val="none" w:sz="0" w:space="0" w:color="auto"/>
        <w:right w:val="none" w:sz="0" w:space="0" w:color="auto"/>
      </w:divBdr>
    </w:div>
    <w:div w:id="1698966911">
      <w:bodyDiv w:val="1"/>
      <w:marLeft w:val="0"/>
      <w:marRight w:val="0"/>
      <w:marTop w:val="0"/>
      <w:marBottom w:val="0"/>
      <w:divBdr>
        <w:top w:val="none" w:sz="0" w:space="0" w:color="auto"/>
        <w:left w:val="none" w:sz="0" w:space="0" w:color="auto"/>
        <w:bottom w:val="none" w:sz="0" w:space="0" w:color="auto"/>
        <w:right w:val="none" w:sz="0" w:space="0" w:color="auto"/>
      </w:divBdr>
    </w:div>
    <w:div w:id="1712462610">
      <w:bodyDiv w:val="1"/>
      <w:marLeft w:val="0"/>
      <w:marRight w:val="0"/>
      <w:marTop w:val="0"/>
      <w:marBottom w:val="0"/>
      <w:divBdr>
        <w:top w:val="none" w:sz="0" w:space="0" w:color="auto"/>
        <w:left w:val="none" w:sz="0" w:space="0" w:color="auto"/>
        <w:bottom w:val="none" w:sz="0" w:space="0" w:color="auto"/>
        <w:right w:val="none" w:sz="0" w:space="0" w:color="auto"/>
      </w:divBdr>
    </w:div>
    <w:div w:id="1716197381">
      <w:bodyDiv w:val="1"/>
      <w:marLeft w:val="0"/>
      <w:marRight w:val="0"/>
      <w:marTop w:val="0"/>
      <w:marBottom w:val="0"/>
      <w:divBdr>
        <w:top w:val="none" w:sz="0" w:space="0" w:color="auto"/>
        <w:left w:val="none" w:sz="0" w:space="0" w:color="auto"/>
        <w:bottom w:val="none" w:sz="0" w:space="0" w:color="auto"/>
        <w:right w:val="none" w:sz="0" w:space="0" w:color="auto"/>
      </w:divBdr>
    </w:div>
    <w:div w:id="1725592957">
      <w:bodyDiv w:val="1"/>
      <w:marLeft w:val="0"/>
      <w:marRight w:val="0"/>
      <w:marTop w:val="0"/>
      <w:marBottom w:val="0"/>
      <w:divBdr>
        <w:top w:val="none" w:sz="0" w:space="0" w:color="auto"/>
        <w:left w:val="none" w:sz="0" w:space="0" w:color="auto"/>
        <w:bottom w:val="none" w:sz="0" w:space="0" w:color="auto"/>
        <w:right w:val="none" w:sz="0" w:space="0" w:color="auto"/>
      </w:divBdr>
    </w:div>
    <w:div w:id="1730809297">
      <w:bodyDiv w:val="1"/>
      <w:marLeft w:val="0"/>
      <w:marRight w:val="0"/>
      <w:marTop w:val="0"/>
      <w:marBottom w:val="0"/>
      <w:divBdr>
        <w:top w:val="none" w:sz="0" w:space="0" w:color="auto"/>
        <w:left w:val="none" w:sz="0" w:space="0" w:color="auto"/>
        <w:bottom w:val="none" w:sz="0" w:space="0" w:color="auto"/>
        <w:right w:val="none" w:sz="0" w:space="0" w:color="auto"/>
      </w:divBdr>
    </w:div>
    <w:div w:id="1733576685">
      <w:bodyDiv w:val="1"/>
      <w:marLeft w:val="0"/>
      <w:marRight w:val="0"/>
      <w:marTop w:val="0"/>
      <w:marBottom w:val="0"/>
      <w:divBdr>
        <w:top w:val="none" w:sz="0" w:space="0" w:color="auto"/>
        <w:left w:val="none" w:sz="0" w:space="0" w:color="auto"/>
        <w:bottom w:val="none" w:sz="0" w:space="0" w:color="auto"/>
        <w:right w:val="none" w:sz="0" w:space="0" w:color="auto"/>
      </w:divBdr>
    </w:div>
    <w:div w:id="1770852037">
      <w:bodyDiv w:val="1"/>
      <w:marLeft w:val="0"/>
      <w:marRight w:val="0"/>
      <w:marTop w:val="0"/>
      <w:marBottom w:val="0"/>
      <w:divBdr>
        <w:top w:val="none" w:sz="0" w:space="0" w:color="auto"/>
        <w:left w:val="none" w:sz="0" w:space="0" w:color="auto"/>
        <w:bottom w:val="none" w:sz="0" w:space="0" w:color="auto"/>
        <w:right w:val="none" w:sz="0" w:space="0" w:color="auto"/>
      </w:divBdr>
    </w:div>
    <w:div w:id="1775243121">
      <w:bodyDiv w:val="1"/>
      <w:marLeft w:val="0"/>
      <w:marRight w:val="0"/>
      <w:marTop w:val="0"/>
      <w:marBottom w:val="0"/>
      <w:divBdr>
        <w:top w:val="none" w:sz="0" w:space="0" w:color="auto"/>
        <w:left w:val="none" w:sz="0" w:space="0" w:color="auto"/>
        <w:bottom w:val="none" w:sz="0" w:space="0" w:color="auto"/>
        <w:right w:val="none" w:sz="0" w:space="0" w:color="auto"/>
      </w:divBdr>
    </w:div>
    <w:div w:id="1792093020">
      <w:bodyDiv w:val="1"/>
      <w:marLeft w:val="0"/>
      <w:marRight w:val="0"/>
      <w:marTop w:val="0"/>
      <w:marBottom w:val="0"/>
      <w:divBdr>
        <w:top w:val="none" w:sz="0" w:space="0" w:color="auto"/>
        <w:left w:val="none" w:sz="0" w:space="0" w:color="auto"/>
        <w:bottom w:val="none" w:sz="0" w:space="0" w:color="auto"/>
        <w:right w:val="none" w:sz="0" w:space="0" w:color="auto"/>
      </w:divBdr>
    </w:div>
    <w:div w:id="1809125812">
      <w:bodyDiv w:val="1"/>
      <w:marLeft w:val="0"/>
      <w:marRight w:val="0"/>
      <w:marTop w:val="0"/>
      <w:marBottom w:val="0"/>
      <w:divBdr>
        <w:top w:val="none" w:sz="0" w:space="0" w:color="auto"/>
        <w:left w:val="none" w:sz="0" w:space="0" w:color="auto"/>
        <w:bottom w:val="none" w:sz="0" w:space="0" w:color="auto"/>
        <w:right w:val="none" w:sz="0" w:space="0" w:color="auto"/>
      </w:divBdr>
    </w:div>
    <w:div w:id="1813667992">
      <w:bodyDiv w:val="1"/>
      <w:marLeft w:val="0"/>
      <w:marRight w:val="0"/>
      <w:marTop w:val="0"/>
      <w:marBottom w:val="0"/>
      <w:divBdr>
        <w:top w:val="none" w:sz="0" w:space="0" w:color="auto"/>
        <w:left w:val="none" w:sz="0" w:space="0" w:color="auto"/>
        <w:bottom w:val="none" w:sz="0" w:space="0" w:color="auto"/>
        <w:right w:val="none" w:sz="0" w:space="0" w:color="auto"/>
      </w:divBdr>
    </w:div>
    <w:div w:id="1817454683">
      <w:bodyDiv w:val="1"/>
      <w:marLeft w:val="0"/>
      <w:marRight w:val="0"/>
      <w:marTop w:val="0"/>
      <w:marBottom w:val="0"/>
      <w:divBdr>
        <w:top w:val="none" w:sz="0" w:space="0" w:color="auto"/>
        <w:left w:val="none" w:sz="0" w:space="0" w:color="auto"/>
        <w:bottom w:val="none" w:sz="0" w:space="0" w:color="auto"/>
        <w:right w:val="none" w:sz="0" w:space="0" w:color="auto"/>
      </w:divBdr>
    </w:div>
    <w:div w:id="1830630347">
      <w:bodyDiv w:val="1"/>
      <w:marLeft w:val="0"/>
      <w:marRight w:val="0"/>
      <w:marTop w:val="0"/>
      <w:marBottom w:val="0"/>
      <w:divBdr>
        <w:top w:val="none" w:sz="0" w:space="0" w:color="auto"/>
        <w:left w:val="none" w:sz="0" w:space="0" w:color="auto"/>
        <w:bottom w:val="none" w:sz="0" w:space="0" w:color="auto"/>
        <w:right w:val="none" w:sz="0" w:space="0" w:color="auto"/>
      </w:divBdr>
    </w:div>
    <w:div w:id="1841430532">
      <w:bodyDiv w:val="1"/>
      <w:marLeft w:val="0"/>
      <w:marRight w:val="0"/>
      <w:marTop w:val="0"/>
      <w:marBottom w:val="0"/>
      <w:divBdr>
        <w:top w:val="none" w:sz="0" w:space="0" w:color="auto"/>
        <w:left w:val="none" w:sz="0" w:space="0" w:color="auto"/>
        <w:bottom w:val="none" w:sz="0" w:space="0" w:color="auto"/>
        <w:right w:val="none" w:sz="0" w:space="0" w:color="auto"/>
      </w:divBdr>
    </w:div>
    <w:div w:id="1845431246">
      <w:bodyDiv w:val="1"/>
      <w:marLeft w:val="0"/>
      <w:marRight w:val="0"/>
      <w:marTop w:val="0"/>
      <w:marBottom w:val="0"/>
      <w:divBdr>
        <w:top w:val="none" w:sz="0" w:space="0" w:color="auto"/>
        <w:left w:val="none" w:sz="0" w:space="0" w:color="auto"/>
        <w:bottom w:val="none" w:sz="0" w:space="0" w:color="auto"/>
        <w:right w:val="none" w:sz="0" w:space="0" w:color="auto"/>
      </w:divBdr>
    </w:div>
    <w:div w:id="1859730686">
      <w:bodyDiv w:val="1"/>
      <w:marLeft w:val="0"/>
      <w:marRight w:val="0"/>
      <w:marTop w:val="0"/>
      <w:marBottom w:val="0"/>
      <w:divBdr>
        <w:top w:val="none" w:sz="0" w:space="0" w:color="auto"/>
        <w:left w:val="none" w:sz="0" w:space="0" w:color="auto"/>
        <w:bottom w:val="none" w:sz="0" w:space="0" w:color="auto"/>
        <w:right w:val="none" w:sz="0" w:space="0" w:color="auto"/>
      </w:divBdr>
    </w:div>
    <w:div w:id="1863517444">
      <w:bodyDiv w:val="1"/>
      <w:marLeft w:val="0"/>
      <w:marRight w:val="0"/>
      <w:marTop w:val="0"/>
      <w:marBottom w:val="0"/>
      <w:divBdr>
        <w:top w:val="none" w:sz="0" w:space="0" w:color="auto"/>
        <w:left w:val="none" w:sz="0" w:space="0" w:color="auto"/>
        <w:bottom w:val="none" w:sz="0" w:space="0" w:color="auto"/>
        <w:right w:val="none" w:sz="0" w:space="0" w:color="auto"/>
      </w:divBdr>
      <w:divsChild>
        <w:div w:id="971060894">
          <w:marLeft w:val="547"/>
          <w:marRight w:val="0"/>
          <w:marTop w:val="0"/>
          <w:marBottom w:val="0"/>
          <w:divBdr>
            <w:top w:val="none" w:sz="0" w:space="0" w:color="auto"/>
            <w:left w:val="none" w:sz="0" w:space="0" w:color="auto"/>
            <w:bottom w:val="none" w:sz="0" w:space="0" w:color="auto"/>
            <w:right w:val="none" w:sz="0" w:space="0" w:color="auto"/>
          </w:divBdr>
        </w:div>
      </w:divsChild>
    </w:div>
    <w:div w:id="1864132570">
      <w:bodyDiv w:val="1"/>
      <w:marLeft w:val="0"/>
      <w:marRight w:val="0"/>
      <w:marTop w:val="0"/>
      <w:marBottom w:val="0"/>
      <w:divBdr>
        <w:top w:val="none" w:sz="0" w:space="0" w:color="auto"/>
        <w:left w:val="none" w:sz="0" w:space="0" w:color="auto"/>
        <w:bottom w:val="none" w:sz="0" w:space="0" w:color="auto"/>
        <w:right w:val="none" w:sz="0" w:space="0" w:color="auto"/>
      </w:divBdr>
    </w:div>
    <w:div w:id="1882594708">
      <w:bodyDiv w:val="1"/>
      <w:marLeft w:val="0"/>
      <w:marRight w:val="0"/>
      <w:marTop w:val="0"/>
      <w:marBottom w:val="0"/>
      <w:divBdr>
        <w:top w:val="none" w:sz="0" w:space="0" w:color="auto"/>
        <w:left w:val="none" w:sz="0" w:space="0" w:color="auto"/>
        <w:bottom w:val="none" w:sz="0" w:space="0" w:color="auto"/>
        <w:right w:val="none" w:sz="0" w:space="0" w:color="auto"/>
      </w:divBdr>
    </w:div>
    <w:div w:id="1892425292">
      <w:bodyDiv w:val="1"/>
      <w:marLeft w:val="0"/>
      <w:marRight w:val="0"/>
      <w:marTop w:val="0"/>
      <w:marBottom w:val="0"/>
      <w:divBdr>
        <w:top w:val="none" w:sz="0" w:space="0" w:color="auto"/>
        <w:left w:val="none" w:sz="0" w:space="0" w:color="auto"/>
        <w:bottom w:val="none" w:sz="0" w:space="0" w:color="auto"/>
        <w:right w:val="none" w:sz="0" w:space="0" w:color="auto"/>
      </w:divBdr>
    </w:div>
    <w:div w:id="1892691224">
      <w:bodyDiv w:val="1"/>
      <w:marLeft w:val="0"/>
      <w:marRight w:val="0"/>
      <w:marTop w:val="0"/>
      <w:marBottom w:val="0"/>
      <w:divBdr>
        <w:top w:val="none" w:sz="0" w:space="0" w:color="auto"/>
        <w:left w:val="none" w:sz="0" w:space="0" w:color="auto"/>
        <w:bottom w:val="none" w:sz="0" w:space="0" w:color="auto"/>
        <w:right w:val="none" w:sz="0" w:space="0" w:color="auto"/>
      </w:divBdr>
    </w:div>
    <w:div w:id="1900744741">
      <w:bodyDiv w:val="1"/>
      <w:marLeft w:val="0"/>
      <w:marRight w:val="0"/>
      <w:marTop w:val="0"/>
      <w:marBottom w:val="0"/>
      <w:divBdr>
        <w:top w:val="none" w:sz="0" w:space="0" w:color="auto"/>
        <w:left w:val="none" w:sz="0" w:space="0" w:color="auto"/>
        <w:bottom w:val="none" w:sz="0" w:space="0" w:color="auto"/>
        <w:right w:val="none" w:sz="0" w:space="0" w:color="auto"/>
      </w:divBdr>
    </w:div>
    <w:div w:id="1903907403">
      <w:bodyDiv w:val="1"/>
      <w:marLeft w:val="0"/>
      <w:marRight w:val="0"/>
      <w:marTop w:val="0"/>
      <w:marBottom w:val="0"/>
      <w:divBdr>
        <w:top w:val="none" w:sz="0" w:space="0" w:color="auto"/>
        <w:left w:val="none" w:sz="0" w:space="0" w:color="auto"/>
        <w:bottom w:val="none" w:sz="0" w:space="0" w:color="auto"/>
        <w:right w:val="none" w:sz="0" w:space="0" w:color="auto"/>
      </w:divBdr>
    </w:div>
    <w:div w:id="1916546039">
      <w:bodyDiv w:val="1"/>
      <w:marLeft w:val="0"/>
      <w:marRight w:val="0"/>
      <w:marTop w:val="0"/>
      <w:marBottom w:val="0"/>
      <w:divBdr>
        <w:top w:val="none" w:sz="0" w:space="0" w:color="auto"/>
        <w:left w:val="none" w:sz="0" w:space="0" w:color="auto"/>
        <w:bottom w:val="none" w:sz="0" w:space="0" w:color="auto"/>
        <w:right w:val="none" w:sz="0" w:space="0" w:color="auto"/>
      </w:divBdr>
    </w:div>
    <w:div w:id="1939175898">
      <w:bodyDiv w:val="1"/>
      <w:marLeft w:val="0"/>
      <w:marRight w:val="0"/>
      <w:marTop w:val="0"/>
      <w:marBottom w:val="0"/>
      <w:divBdr>
        <w:top w:val="none" w:sz="0" w:space="0" w:color="auto"/>
        <w:left w:val="none" w:sz="0" w:space="0" w:color="auto"/>
        <w:bottom w:val="none" w:sz="0" w:space="0" w:color="auto"/>
        <w:right w:val="none" w:sz="0" w:space="0" w:color="auto"/>
      </w:divBdr>
    </w:div>
    <w:div w:id="1939605099">
      <w:bodyDiv w:val="1"/>
      <w:marLeft w:val="0"/>
      <w:marRight w:val="0"/>
      <w:marTop w:val="0"/>
      <w:marBottom w:val="0"/>
      <w:divBdr>
        <w:top w:val="none" w:sz="0" w:space="0" w:color="auto"/>
        <w:left w:val="none" w:sz="0" w:space="0" w:color="auto"/>
        <w:bottom w:val="none" w:sz="0" w:space="0" w:color="auto"/>
        <w:right w:val="none" w:sz="0" w:space="0" w:color="auto"/>
      </w:divBdr>
    </w:div>
    <w:div w:id="1950352255">
      <w:bodyDiv w:val="1"/>
      <w:marLeft w:val="0"/>
      <w:marRight w:val="0"/>
      <w:marTop w:val="0"/>
      <w:marBottom w:val="0"/>
      <w:divBdr>
        <w:top w:val="none" w:sz="0" w:space="0" w:color="auto"/>
        <w:left w:val="none" w:sz="0" w:space="0" w:color="auto"/>
        <w:bottom w:val="none" w:sz="0" w:space="0" w:color="auto"/>
        <w:right w:val="none" w:sz="0" w:space="0" w:color="auto"/>
      </w:divBdr>
    </w:div>
    <w:div w:id="1953709221">
      <w:bodyDiv w:val="1"/>
      <w:marLeft w:val="0"/>
      <w:marRight w:val="0"/>
      <w:marTop w:val="0"/>
      <w:marBottom w:val="0"/>
      <w:divBdr>
        <w:top w:val="none" w:sz="0" w:space="0" w:color="auto"/>
        <w:left w:val="none" w:sz="0" w:space="0" w:color="auto"/>
        <w:bottom w:val="none" w:sz="0" w:space="0" w:color="auto"/>
        <w:right w:val="none" w:sz="0" w:space="0" w:color="auto"/>
      </w:divBdr>
    </w:div>
    <w:div w:id="1955402627">
      <w:bodyDiv w:val="1"/>
      <w:marLeft w:val="0"/>
      <w:marRight w:val="0"/>
      <w:marTop w:val="0"/>
      <w:marBottom w:val="0"/>
      <w:divBdr>
        <w:top w:val="none" w:sz="0" w:space="0" w:color="auto"/>
        <w:left w:val="none" w:sz="0" w:space="0" w:color="auto"/>
        <w:bottom w:val="none" w:sz="0" w:space="0" w:color="auto"/>
        <w:right w:val="none" w:sz="0" w:space="0" w:color="auto"/>
      </w:divBdr>
    </w:div>
    <w:div w:id="1960410775">
      <w:bodyDiv w:val="1"/>
      <w:marLeft w:val="0"/>
      <w:marRight w:val="0"/>
      <w:marTop w:val="0"/>
      <w:marBottom w:val="0"/>
      <w:divBdr>
        <w:top w:val="none" w:sz="0" w:space="0" w:color="auto"/>
        <w:left w:val="none" w:sz="0" w:space="0" w:color="auto"/>
        <w:bottom w:val="none" w:sz="0" w:space="0" w:color="auto"/>
        <w:right w:val="none" w:sz="0" w:space="0" w:color="auto"/>
      </w:divBdr>
    </w:div>
    <w:div w:id="1966351367">
      <w:bodyDiv w:val="1"/>
      <w:marLeft w:val="0"/>
      <w:marRight w:val="0"/>
      <w:marTop w:val="0"/>
      <w:marBottom w:val="0"/>
      <w:divBdr>
        <w:top w:val="none" w:sz="0" w:space="0" w:color="auto"/>
        <w:left w:val="none" w:sz="0" w:space="0" w:color="auto"/>
        <w:bottom w:val="none" w:sz="0" w:space="0" w:color="auto"/>
        <w:right w:val="none" w:sz="0" w:space="0" w:color="auto"/>
      </w:divBdr>
    </w:div>
    <w:div w:id="1975333012">
      <w:bodyDiv w:val="1"/>
      <w:marLeft w:val="0"/>
      <w:marRight w:val="0"/>
      <w:marTop w:val="0"/>
      <w:marBottom w:val="0"/>
      <w:divBdr>
        <w:top w:val="none" w:sz="0" w:space="0" w:color="auto"/>
        <w:left w:val="none" w:sz="0" w:space="0" w:color="auto"/>
        <w:bottom w:val="none" w:sz="0" w:space="0" w:color="auto"/>
        <w:right w:val="none" w:sz="0" w:space="0" w:color="auto"/>
      </w:divBdr>
    </w:div>
    <w:div w:id="1979603117">
      <w:bodyDiv w:val="1"/>
      <w:marLeft w:val="0"/>
      <w:marRight w:val="0"/>
      <w:marTop w:val="0"/>
      <w:marBottom w:val="0"/>
      <w:divBdr>
        <w:top w:val="none" w:sz="0" w:space="0" w:color="auto"/>
        <w:left w:val="none" w:sz="0" w:space="0" w:color="auto"/>
        <w:bottom w:val="none" w:sz="0" w:space="0" w:color="auto"/>
        <w:right w:val="none" w:sz="0" w:space="0" w:color="auto"/>
      </w:divBdr>
    </w:div>
    <w:div w:id="1988782733">
      <w:bodyDiv w:val="1"/>
      <w:marLeft w:val="0"/>
      <w:marRight w:val="0"/>
      <w:marTop w:val="0"/>
      <w:marBottom w:val="0"/>
      <w:divBdr>
        <w:top w:val="none" w:sz="0" w:space="0" w:color="auto"/>
        <w:left w:val="none" w:sz="0" w:space="0" w:color="auto"/>
        <w:bottom w:val="none" w:sz="0" w:space="0" w:color="auto"/>
        <w:right w:val="none" w:sz="0" w:space="0" w:color="auto"/>
      </w:divBdr>
    </w:div>
    <w:div w:id="2000578456">
      <w:bodyDiv w:val="1"/>
      <w:marLeft w:val="0"/>
      <w:marRight w:val="0"/>
      <w:marTop w:val="0"/>
      <w:marBottom w:val="0"/>
      <w:divBdr>
        <w:top w:val="none" w:sz="0" w:space="0" w:color="auto"/>
        <w:left w:val="none" w:sz="0" w:space="0" w:color="auto"/>
        <w:bottom w:val="none" w:sz="0" w:space="0" w:color="auto"/>
        <w:right w:val="none" w:sz="0" w:space="0" w:color="auto"/>
      </w:divBdr>
      <w:divsChild>
        <w:div w:id="427654823">
          <w:marLeft w:val="1800"/>
          <w:marRight w:val="0"/>
          <w:marTop w:val="100"/>
          <w:marBottom w:val="0"/>
          <w:divBdr>
            <w:top w:val="none" w:sz="0" w:space="0" w:color="auto"/>
            <w:left w:val="none" w:sz="0" w:space="0" w:color="auto"/>
            <w:bottom w:val="none" w:sz="0" w:space="0" w:color="auto"/>
            <w:right w:val="none" w:sz="0" w:space="0" w:color="auto"/>
          </w:divBdr>
        </w:div>
        <w:div w:id="1530146278">
          <w:marLeft w:val="1800"/>
          <w:marRight w:val="0"/>
          <w:marTop w:val="100"/>
          <w:marBottom w:val="0"/>
          <w:divBdr>
            <w:top w:val="none" w:sz="0" w:space="0" w:color="auto"/>
            <w:left w:val="none" w:sz="0" w:space="0" w:color="auto"/>
            <w:bottom w:val="none" w:sz="0" w:space="0" w:color="auto"/>
            <w:right w:val="none" w:sz="0" w:space="0" w:color="auto"/>
          </w:divBdr>
        </w:div>
      </w:divsChild>
    </w:div>
    <w:div w:id="2002811792">
      <w:bodyDiv w:val="1"/>
      <w:marLeft w:val="0"/>
      <w:marRight w:val="0"/>
      <w:marTop w:val="0"/>
      <w:marBottom w:val="0"/>
      <w:divBdr>
        <w:top w:val="none" w:sz="0" w:space="0" w:color="auto"/>
        <w:left w:val="none" w:sz="0" w:space="0" w:color="auto"/>
        <w:bottom w:val="none" w:sz="0" w:space="0" w:color="auto"/>
        <w:right w:val="none" w:sz="0" w:space="0" w:color="auto"/>
      </w:divBdr>
      <w:divsChild>
        <w:div w:id="2115592766">
          <w:marLeft w:val="547"/>
          <w:marRight w:val="0"/>
          <w:marTop w:val="0"/>
          <w:marBottom w:val="0"/>
          <w:divBdr>
            <w:top w:val="none" w:sz="0" w:space="0" w:color="auto"/>
            <w:left w:val="none" w:sz="0" w:space="0" w:color="auto"/>
            <w:bottom w:val="none" w:sz="0" w:space="0" w:color="auto"/>
            <w:right w:val="none" w:sz="0" w:space="0" w:color="auto"/>
          </w:divBdr>
        </w:div>
      </w:divsChild>
    </w:div>
    <w:div w:id="2011712397">
      <w:bodyDiv w:val="1"/>
      <w:marLeft w:val="0"/>
      <w:marRight w:val="0"/>
      <w:marTop w:val="0"/>
      <w:marBottom w:val="0"/>
      <w:divBdr>
        <w:top w:val="none" w:sz="0" w:space="0" w:color="auto"/>
        <w:left w:val="none" w:sz="0" w:space="0" w:color="auto"/>
        <w:bottom w:val="none" w:sz="0" w:space="0" w:color="auto"/>
        <w:right w:val="none" w:sz="0" w:space="0" w:color="auto"/>
      </w:divBdr>
    </w:div>
    <w:div w:id="2037584904">
      <w:bodyDiv w:val="1"/>
      <w:marLeft w:val="0"/>
      <w:marRight w:val="0"/>
      <w:marTop w:val="0"/>
      <w:marBottom w:val="0"/>
      <w:divBdr>
        <w:top w:val="none" w:sz="0" w:space="0" w:color="auto"/>
        <w:left w:val="none" w:sz="0" w:space="0" w:color="auto"/>
        <w:bottom w:val="none" w:sz="0" w:space="0" w:color="auto"/>
        <w:right w:val="none" w:sz="0" w:space="0" w:color="auto"/>
      </w:divBdr>
    </w:div>
    <w:div w:id="2038239115">
      <w:bodyDiv w:val="1"/>
      <w:marLeft w:val="0"/>
      <w:marRight w:val="0"/>
      <w:marTop w:val="0"/>
      <w:marBottom w:val="0"/>
      <w:divBdr>
        <w:top w:val="none" w:sz="0" w:space="0" w:color="auto"/>
        <w:left w:val="none" w:sz="0" w:space="0" w:color="auto"/>
        <w:bottom w:val="none" w:sz="0" w:space="0" w:color="auto"/>
        <w:right w:val="none" w:sz="0" w:space="0" w:color="auto"/>
      </w:divBdr>
    </w:div>
    <w:div w:id="2058699874">
      <w:bodyDiv w:val="1"/>
      <w:marLeft w:val="0"/>
      <w:marRight w:val="0"/>
      <w:marTop w:val="0"/>
      <w:marBottom w:val="0"/>
      <w:divBdr>
        <w:top w:val="none" w:sz="0" w:space="0" w:color="auto"/>
        <w:left w:val="none" w:sz="0" w:space="0" w:color="auto"/>
        <w:bottom w:val="none" w:sz="0" w:space="0" w:color="auto"/>
        <w:right w:val="none" w:sz="0" w:space="0" w:color="auto"/>
      </w:divBdr>
    </w:div>
    <w:div w:id="2059549464">
      <w:bodyDiv w:val="1"/>
      <w:marLeft w:val="0"/>
      <w:marRight w:val="0"/>
      <w:marTop w:val="0"/>
      <w:marBottom w:val="0"/>
      <w:divBdr>
        <w:top w:val="none" w:sz="0" w:space="0" w:color="auto"/>
        <w:left w:val="none" w:sz="0" w:space="0" w:color="auto"/>
        <w:bottom w:val="none" w:sz="0" w:space="0" w:color="auto"/>
        <w:right w:val="none" w:sz="0" w:space="0" w:color="auto"/>
      </w:divBdr>
      <w:divsChild>
        <w:div w:id="1080566726">
          <w:marLeft w:val="360"/>
          <w:marRight w:val="0"/>
          <w:marTop w:val="200"/>
          <w:marBottom w:val="0"/>
          <w:divBdr>
            <w:top w:val="none" w:sz="0" w:space="0" w:color="auto"/>
            <w:left w:val="none" w:sz="0" w:space="0" w:color="auto"/>
            <w:bottom w:val="none" w:sz="0" w:space="0" w:color="auto"/>
            <w:right w:val="none" w:sz="0" w:space="0" w:color="auto"/>
          </w:divBdr>
        </w:div>
      </w:divsChild>
    </w:div>
    <w:div w:id="2062627786">
      <w:bodyDiv w:val="1"/>
      <w:marLeft w:val="0"/>
      <w:marRight w:val="0"/>
      <w:marTop w:val="0"/>
      <w:marBottom w:val="0"/>
      <w:divBdr>
        <w:top w:val="none" w:sz="0" w:space="0" w:color="auto"/>
        <w:left w:val="none" w:sz="0" w:space="0" w:color="auto"/>
        <w:bottom w:val="none" w:sz="0" w:space="0" w:color="auto"/>
        <w:right w:val="none" w:sz="0" w:space="0" w:color="auto"/>
      </w:divBdr>
    </w:div>
    <w:div w:id="2068068412">
      <w:bodyDiv w:val="1"/>
      <w:marLeft w:val="0"/>
      <w:marRight w:val="0"/>
      <w:marTop w:val="0"/>
      <w:marBottom w:val="0"/>
      <w:divBdr>
        <w:top w:val="none" w:sz="0" w:space="0" w:color="auto"/>
        <w:left w:val="none" w:sz="0" w:space="0" w:color="auto"/>
        <w:bottom w:val="none" w:sz="0" w:space="0" w:color="auto"/>
        <w:right w:val="none" w:sz="0" w:space="0" w:color="auto"/>
      </w:divBdr>
    </w:div>
    <w:div w:id="2068145668">
      <w:bodyDiv w:val="1"/>
      <w:marLeft w:val="0"/>
      <w:marRight w:val="0"/>
      <w:marTop w:val="0"/>
      <w:marBottom w:val="0"/>
      <w:divBdr>
        <w:top w:val="none" w:sz="0" w:space="0" w:color="auto"/>
        <w:left w:val="none" w:sz="0" w:space="0" w:color="auto"/>
        <w:bottom w:val="none" w:sz="0" w:space="0" w:color="auto"/>
        <w:right w:val="none" w:sz="0" w:space="0" w:color="auto"/>
      </w:divBdr>
    </w:div>
    <w:div w:id="2070878663">
      <w:bodyDiv w:val="1"/>
      <w:marLeft w:val="0"/>
      <w:marRight w:val="0"/>
      <w:marTop w:val="0"/>
      <w:marBottom w:val="0"/>
      <w:divBdr>
        <w:top w:val="none" w:sz="0" w:space="0" w:color="auto"/>
        <w:left w:val="none" w:sz="0" w:space="0" w:color="auto"/>
        <w:bottom w:val="none" w:sz="0" w:space="0" w:color="auto"/>
        <w:right w:val="none" w:sz="0" w:space="0" w:color="auto"/>
      </w:divBdr>
    </w:div>
    <w:div w:id="2071035860">
      <w:bodyDiv w:val="1"/>
      <w:marLeft w:val="0"/>
      <w:marRight w:val="0"/>
      <w:marTop w:val="0"/>
      <w:marBottom w:val="0"/>
      <w:divBdr>
        <w:top w:val="none" w:sz="0" w:space="0" w:color="auto"/>
        <w:left w:val="none" w:sz="0" w:space="0" w:color="auto"/>
        <w:bottom w:val="none" w:sz="0" w:space="0" w:color="auto"/>
        <w:right w:val="none" w:sz="0" w:space="0" w:color="auto"/>
      </w:divBdr>
    </w:div>
    <w:div w:id="2077046735">
      <w:bodyDiv w:val="1"/>
      <w:marLeft w:val="0"/>
      <w:marRight w:val="0"/>
      <w:marTop w:val="0"/>
      <w:marBottom w:val="0"/>
      <w:divBdr>
        <w:top w:val="none" w:sz="0" w:space="0" w:color="auto"/>
        <w:left w:val="none" w:sz="0" w:space="0" w:color="auto"/>
        <w:bottom w:val="none" w:sz="0" w:space="0" w:color="auto"/>
        <w:right w:val="none" w:sz="0" w:space="0" w:color="auto"/>
      </w:divBdr>
    </w:div>
    <w:div w:id="2098557911">
      <w:bodyDiv w:val="1"/>
      <w:marLeft w:val="0"/>
      <w:marRight w:val="0"/>
      <w:marTop w:val="0"/>
      <w:marBottom w:val="0"/>
      <w:divBdr>
        <w:top w:val="none" w:sz="0" w:space="0" w:color="auto"/>
        <w:left w:val="none" w:sz="0" w:space="0" w:color="auto"/>
        <w:bottom w:val="none" w:sz="0" w:space="0" w:color="auto"/>
        <w:right w:val="none" w:sz="0" w:space="0" w:color="auto"/>
      </w:divBdr>
    </w:div>
    <w:div w:id="2101632965">
      <w:bodyDiv w:val="1"/>
      <w:marLeft w:val="0"/>
      <w:marRight w:val="0"/>
      <w:marTop w:val="0"/>
      <w:marBottom w:val="0"/>
      <w:divBdr>
        <w:top w:val="none" w:sz="0" w:space="0" w:color="auto"/>
        <w:left w:val="none" w:sz="0" w:space="0" w:color="auto"/>
        <w:bottom w:val="none" w:sz="0" w:space="0" w:color="auto"/>
        <w:right w:val="none" w:sz="0" w:space="0" w:color="auto"/>
      </w:divBdr>
    </w:div>
    <w:div w:id="2106152697">
      <w:bodyDiv w:val="1"/>
      <w:marLeft w:val="0"/>
      <w:marRight w:val="0"/>
      <w:marTop w:val="0"/>
      <w:marBottom w:val="0"/>
      <w:divBdr>
        <w:top w:val="none" w:sz="0" w:space="0" w:color="auto"/>
        <w:left w:val="none" w:sz="0" w:space="0" w:color="auto"/>
        <w:bottom w:val="none" w:sz="0" w:space="0" w:color="auto"/>
        <w:right w:val="none" w:sz="0" w:space="0" w:color="auto"/>
      </w:divBdr>
    </w:div>
    <w:div w:id="2112778689">
      <w:bodyDiv w:val="1"/>
      <w:marLeft w:val="0"/>
      <w:marRight w:val="0"/>
      <w:marTop w:val="0"/>
      <w:marBottom w:val="0"/>
      <w:divBdr>
        <w:top w:val="none" w:sz="0" w:space="0" w:color="auto"/>
        <w:left w:val="none" w:sz="0" w:space="0" w:color="auto"/>
        <w:bottom w:val="none" w:sz="0" w:space="0" w:color="auto"/>
        <w:right w:val="none" w:sz="0" w:space="0" w:color="auto"/>
      </w:divBdr>
    </w:div>
    <w:div w:id="2138329741">
      <w:bodyDiv w:val="1"/>
      <w:marLeft w:val="0"/>
      <w:marRight w:val="0"/>
      <w:marTop w:val="0"/>
      <w:marBottom w:val="0"/>
      <w:divBdr>
        <w:top w:val="none" w:sz="0" w:space="0" w:color="auto"/>
        <w:left w:val="none" w:sz="0" w:space="0" w:color="auto"/>
        <w:bottom w:val="none" w:sz="0" w:space="0" w:color="auto"/>
        <w:right w:val="none" w:sz="0" w:space="0" w:color="auto"/>
      </w:divBdr>
    </w:div>
    <w:div w:id="2147118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jpeg"/><Relationship Id="rId21" Type="http://schemas.openxmlformats.org/officeDocument/2006/relationships/chart" Target="charts/chart4.xml"/><Relationship Id="rId42" Type="http://schemas.openxmlformats.org/officeDocument/2006/relationships/chart" Target="charts/chart21.xml"/><Relationship Id="rId47" Type="http://schemas.openxmlformats.org/officeDocument/2006/relationships/chart" Target="charts/chart26.xml"/><Relationship Id="rId63" Type="http://schemas.openxmlformats.org/officeDocument/2006/relationships/chart" Target="charts/chart42.xml"/><Relationship Id="rId68" Type="http://schemas.openxmlformats.org/officeDocument/2006/relationships/chart" Target="charts/chart47.xml"/><Relationship Id="rId84" Type="http://schemas.openxmlformats.org/officeDocument/2006/relationships/chart" Target="charts/chart63.xml"/><Relationship Id="rId89" Type="http://schemas.openxmlformats.org/officeDocument/2006/relationships/hyperlink" Target="http://dx.doi.org/10.1057/ap.2014.6" TargetMode="External"/><Relationship Id="rId16" Type="http://schemas.openxmlformats.org/officeDocument/2006/relationships/hyperlink" Target="http://oxfordre.com/politics/view/10.1093/acrefore/9780190228637.001.0001/acrefore-9780190228637-e-68" TargetMode="External"/><Relationship Id="rId11" Type="http://schemas.openxmlformats.org/officeDocument/2006/relationships/hyperlink" Target="http://oxfordre.com/politics/view/10.1093/acrefore/9780190228637.001.0001/acrefore-9780190228637-e-68" TargetMode="External"/><Relationship Id="rId32" Type="http://schemas.openxmlformats.org/officeDocument/2006/relationships/chart" Target="charts/chart11.xml"/><Relationship Id="rId37" Type="http://schemas.openxmlformats.org/officeDocument/2006/relationships/chart" Target="charts/chart16.xml"/><Relationship Id="rId53" Type="http://schemas.openxmlformats.org/officeDocument/2006/relationships/chart" Target="charts/chart32.xml"/><Relationship Id="rId58" Type="http://schemas.openxmlformats.org/officeDocument/2006/relationships/chart" Target="charts/chart37.xml"/><Relationship Id="rId74" Type="http://schemas.openxmlformats.org/officeDocument/2006/relationships/chart" Target="charts/chart53.xml"/><Relationship Id="rId79" Type="http://schemas.openxmlformats.org/officeDocument/2006/relationships/chart" Target="charts/chart58.xml"/><Relationship Id="rId5" Type="http://schemas.openxmlformats.org/officeDocument/2006/relationships/webSettings" Target="webSettings.xml"/><Relationship Id="rId90" Type="http://schemas.openxmlformats.org/officeDocument/2006/relationships/hyperlink" Target="http://issa-georgia.com/files/Reports/UN%20women/%E1%83%A5%E1%83%90%E1%83%9A%E1%83%97%E1%83%90%20%E1%83%A1%E1%83%90%E1%83%AD%E1%83%98%E1%83%A0%E1%83%9D%E1%83%94%E1%83%91%E1%83%94%E1%83%91%E1%83%98_unwomen.pdf" TargetMode="External"/><Relationship Id="rId95" Type="http://schemas.openxmlformats.org/officeDocument/2006/relationships/fontTable" Target="fontTable.xml"/><Relationship Id="rId22" Type="http://schemas.openxmlformats.org/officeDocument/2006/relationships/chart" Target="charts/chart5.xml"/><Relationship Id="rId27" Type="http://schemas.openxmlformats.org/officeDocument/2006/relationships/chart" Target="charts/chart6.xml"/><Relationship Id="rId43" Type="http://schemas.openxmlformats.org/officeDocument/2006/relationships/chart" Target="charts/chart22.xml"/><Relationship Id="rId48" Type="http://schemas.openxmlformats.org/officeDocument/2006/relationships/chart" Target="charts/chart27.xml"/><Relationship Id="rId64" Type="http://schemas.openxmlformats.org/officeDocument/2006/relationships/chart" Target="charts/chart43.xml"/><Relationship Id="rId69" Type="http://schemas.openxmlformats.org/officeDocument/2006/relationships/chart" Target="charts/chart48.xml"/><Relationship Id="rId80" Type="http://schemas.openxmlformats.org/officeDocument/2006/relationships/chart" Target="charts/chart59.xml"/><Relationship Id="rId85" Type="http://schemas.openxmlformats.org/officeDocument/2006/relationships/hyperlink" Target="http://dx.doi.org/10.1093/pa/gss094" TargetMode="External"/><Relationship Id="rId3" Type="http://schemas.openxmlformats.org/officeDocument/2006/relationships/styles" Target="styles.xml"/><Relationship Id="rId12" Type="http://schemas.openxmlformats.org/officeDocument/2006/relationships/hyperlink" Target="http://oxfordre.com/politics/view/10.1093/acrefore/9780190228637.001.0001/acrefore-9780190228637-e-68" TargetMode="External"/><Relationship Id="rId17" Type="http://schemas.openxmlformats.org/officeDocument/2006/relationships/hyperlink" Target="http://oxfordre.com/politics/view/10.1093/acrefore/9780190228637.001.0001/acrefore-9780190228637-e-68" TargetMode="External"/><Relationship Id="rId25" Type="http://schemas.openxmlformats.org/officeDocument/2006/relationships/hyperlink" Target="http://www.csem.ge/interactivemap" TargetMode="External"/><Relationship Id="rId33" Type="http://schemas.openxmlformats.org/officeDocument/2006/relationships/chart" Target="charts/chart12.xml"/><Relationship Id="rId38" Type="http://schemas.openxmlformats.org/officeDocument/2006/relationships/chart" Target="charts/chart17.xml"/><Relationship Id="rId46" Type="http://schemas.openxmlformats.org/officeDocument/2006/relationships/chart" Target="charts/chart25.xml"/><Relationship Id="rId59" Type="http://schemas.openxmlformats.org/officeDocument/2006/relationships/chart" Target="charts/chart38.xml"/><Relationship Id="rId67" Type="http://schemas.openxmlformats.org/officeDocument/2006/relationships/chart" Target="charts/chart46.xml"/><Relationship Id="rId20" Type="http://schemas.openxmlformats.org/officeDocument/2006/relationships/chart" Target="charts/chart3.xml"/><Relationship Id="rId41" Type="http://schemas.openxmlformats.org/officeDocument/2006/relationships/chart" Target="charts/chart20.xml"/><Relationship Id="rId54" Type="http://schemas.openxmlformats.org/officeDocument/2006/relationships/chart" Target="charts/chart33.xml"/><Relationship Id="rId62" Type="http://schemas.openxmlformats.org/officeDocument/2006/relationships/chart" Target="charts/chart41.xml"/><Relationship Id="rId70" Type="http://schemas.openxmlformats.org/officeDocument/2006/relationships/chart" Target="charts/chart49.xml"/><Relationship Id="rId75" Type="http://schemas.openxmlformats.org/officeDocument/2006/relationships/chart" Target="charts/chart54.xml"/><Relationship Id="rId83" Type="http://schemas.openxmlformats.org/officeDocument/2006/relationships/chart" Target="charts/chart62.xml"/><Relationship Id="rId88" Type="http://schemas.openxmlformats.org/officeDocument/2006/relationships/hyperlink" Target="http://www.academia.edu/2233354/STUDYING_POLITICAL_PARTICIPATION_TOWARDS_A_THEORY_OF_EVERYTHING" TargetMode="External"/><Relationship Id="rId91" Type="http://schemas.openxmlformats.org/officeDocument/2006/relationships/hyperlink" Target="http://www.ombudsman.ge/ge/news/shexvedra-saarchevno-politikur-procesebshi-erovnuli-umciresobebis-chartulobis-temaze.page"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oxfordre.com/politics/view/10.1093/acrefore/9780190228637.001.0001/acrefore-9780190228637-e-68" TargetMode="External"/><Relationship Id="rId23" Type="http://schemas.openxmlformats.org/officeDocument/2006/relationships/hyperlink" Target="http://www.csem.ge/interactivemap" TargetMode="External"/><Relationship Id="rId28" Type="http://schemas.openxmlformats.org/officeDocument/2006/relationships/chart" Target="charts/chart7.xml"/><Relationship Id="rId36" Type="http://schemas.openxmlformats.org/officeDocument/2006/relationships/chart" Target="charts/chart15.xml"/><Relationship Id="rId49" Type="http://schemas.openxmlformats.org/officeDocument/2006/relationships/chart" Target="charts/chart28.xml"/><Relationship Id="rId57" Type="http://schemas.openxmlformats.org/officeDocument/2006/relationships/chart" Target="charts/chart36.xml"/><Relationship Id="rId10" Type="http://schemas.openxmlformats.org/officeDocument/2006/relationships/hyperlink" Target="http://oxfordre.com/politics/view/10.1093/acrefore/9780190228637.001.0001/acrefore-9780190228637-e-68" TargetMode="External"/><Relationship Id="rId31" Type="http://schemas.openxmlformats.org/officeDocument/2006/relationships/chart" Target="charts/chart10.xml"/><Relationship Id="rId44" Type="http://schemas.openxmlformats.org/officeDocument/2006/relationships/chart" Target="charts/chart23.xml"/><Relationship Id="rId52" Type="http://schemas.openxmlformats.org/officeDocument/2006/relationships/chart" Target="charts/chart31.xml"/><Relationship Id="rId60" Type="http://schemas.openxmlformats.org/officeDocument/2006/relationships/chart" Target="charts/chart39.xml"/><Relationship Id="rId65" Type="http://schemas.openxmlformats.org/officeDocument/2006/relationships/chart" Target="charts/chart44.xml"/><Relationship Id="rId73" Type="http://schemas.openxmlformats.org/officeDocument/2006/relationships/chart" Target="charts/chart52.xml"/><Relationship Id="rId78" Type="http://schemas.openxmlformats.org/officeDocument/2006/relationships/chart" Target="charts/chart57.xml"/><Relationship Id="rId81" Type="http://schemas.openxmlformats.org/officeDocument/2006/relationships/chart" Target="charts/chart60.xml"/><Relationship Id="rId86" Type="http://schemas.openxmlformats.org/officeDocument/2006/relationships/hyperlink" Target="http://www.mfh.org/specialprojects/chl/chl2004.html" TargetMode="External"/><Relationship Id="rId94" Type="http://schemas.openxmlformats.org/officeDocument/2006/relationships/hyperlink" Target="http://www.geostat.ge/?action=page&amp;p_id=178&amp;lang=geo" TargetMode="Externa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oxfordre.com/politics/view/10.1093/acrefore/9780190228637.001.0001/acrefore-9780190228637-e-68" TargetMode="External"/><Relationship Id="rId18" Type="http://schemas.openxmlformats.org/officeDocument/2006/relationships/chart" Target="charts/chart1.xml"/><Relationship Id="rId39" Type="http://schemas.openxmlformats.org/officeDocument/2006/relationships/chart" Target="charts/chart18.xml"/><Relationship Id="rId34" Type="http://schemas.openxmlformats.org/officeDocument/2006/relationships/chart" Target="charts/chart13.xml"/><Relationship Id="rId50" Type="http://schemas.openxmlformats.org/officeDocument/2006/relationships/chart" Target="charts/chart29.xml"/><Relationship Id="rId55" Type="http://schemas.openxmlformats.org/officeDocument/2006/relationships/chart" Target="charts/chart34.xml"/><Relationship Id="rId76" Type="http://schemas.openxmlformats.org/officeDocument/2006/relationships/chart" Target="charts/chart55.xml"/><Relationship Id="rId97" Type="http://schemas.microsoft.com/office/2016/09/relationships/commentsIds" Target="commentsIds.xml"/><Relationship Id="rId7" Type="http://schemas.openxmlformats.org/officeDocument/2006/relationships/endnotes" Target="endnotes.xml"/><Relationship Id="rId71" Type="http://schemas.openxmlformats.org/officeDocument/2006/relationships/chart" Target="charts/chart50.xml"/><Relationship Id="rId92" Type="http://schemas.openxmlformats.org/officeDocument/2006/relationships/hyperlink" Target="https://matsne.gov.ge/ka/document/view/2958879" TargetMode="External"/><Relationship Id="rId2" Type="http://schemas.openxmlformats.org/officeDocument/2006/relationships/numbering" Target="numbering.xml"/><Relationship Id="rId29" Type="http://schemas.openxmlformats.org/officeDocument/2006/relationships/chart" Target="charts/chart8.xml"/><Relationship Id="rId24" Type="http://schemas.openxmlformats.org/officeDocument/2006/relationships/image" Target="media/image2.jpeg"/><Relationship Id="rId40" Type="http://schemas.openxmlformats.org/officeDocument/2006/relationships/chart" Target="charts/chart19.xml"/><Relationship Id="rId45" Type="http://schemas.openxmlformats.org/officeDocument/2006/relationships/chart" Target="charts/chart24.xml"/><Relationship Id="rId66" Type="http://schemas.openxmlformats.org/officeDocument/2006/relationships/chart" Target="charts/chart45.xml"/><Relationship Id="rId87" Type="http://schemas.openxmlformats.org/officeDocument/2006/relationships/hyperlink" Target="http://www.un.org/womenwatch/osagi/wps/publication/WomenAndElections.pdf" TargetMode="External"/><Relationship Id="rId61" Type="http://schemas.openxmlformats.org/officeDocument/2006/relationships/chart" Target="charts/chart40.xml"/><Relationship Id="rId82" Type="http://schemas.openxmlformats.org/officeDocument/2006/relationships/chart" Target="charts/chart61.xml"/><Relationship Id="rId19" Type="http://schemas.openxmlformats.org/officeDocument/2006/relationships/chart" Target="charts/chart2.xml"/><Relationship Id="rId14" Type="http://schemas.openxmlformats.org/officeDocument/2006/relationships/hyperlink" Target="http://oxfordre.com/politics/view/10.1093/acrefore/9780190228637.001.0001/acrefore-9780190228637-e-68" TargetMode="External"/><Relationship Id="rId30" Type="http://schemas.openxmlformats.org/officeDocument/2006/relationships/chart" Target="charts/chart9.xml"/><Relationship Id="rId35" Type="http://schemas.openxmlformats.org/officeDocument/2006/relationships/chart" Target="charts/chart14.xml"/><Relationship Id="rId56" Type="http://schemas.openxmlformats.org/officeDocument/2006/relationships/chart" Target="charts/chart35.xml"/><Relationship Id="rId77" Type="http://schemas.openxmlformats.org/officeDocument/2006/relationships/chart" Target="charts/chart56.xml"/><Relationship Id="rId8" Type="http://schemas.openxmlformats.org/officeDocument/2006/relationships/footer" Target="footer1.xml"/><Relationship Id="rId51" Type="http://schemas.openxmlformats.org/officeDocument/2006/relationships/chart" Target="charts/chart30.xml"/><Relationship Id="rId72" Type="http://schemas.openxmlformats.org/officeDocument/2006/relationships/chart" Target="charts/chart51.xml"/><Relationship Id="rId93" Type="http://schemas.openxmlformats.org/officeDocument/2006/relationships/hyperlink" Target="http://www.geostat.ge"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geostat.ge"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5.xml"/><Relationship Id="rId1" Type="http://schemas.microsoft.com/office/2011/relationships/chartStyle" Target="style5.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6.xml"/><Relationship Id="rId1" Type="http://schemas.microsoft.com/office/2011/relationships/chartStyle" Target="style6.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7.xml"/><Relationship Id="rId1" Type="http://schemas.microsoft.com/office/2011/relationships/chartStyle" Target="style7.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8.xml"/><Relationship Id="rId1" Type="http://schemas.microsoft.com/office/2011/relationships/chartStyle" Target="style8.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9.xml"/><Relationship Id="rId1" Type="http://schemas.microsoft.com/office/2011/relationships/chartStyle" Target="style9.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0.xml"/><Relationship Id="rId1" Type="http://schemas.microsoft.com/office/2011/relationships/chartStyle" Target="style10.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1.xml"/><Relationship Id="rId1" Type="http://schemas.microsoft.com/office/2011/relationships/chartStyle" Target="style11.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2.xml"/><Relationship Id="rId1" Type="http://schemas.microsoft.com/office/2011/relationships/chartStyle" Target="style12.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chartUserShapes" Target="../drawings/drawing1.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chartUserShapes" Target="../drawings/drawing2.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15.xml"/><Relationship Id="rId1" Type="http://schemas.microsoft.com/office/2011/relationships/chartStyle" Target="style15.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16.xml"/><Relationship Id="rId1" Type="http://schemas.microsoft.com/office/2011/relationships/chartStyle" Target="style16.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17.xml"/><Relationship Id="rId1" Type="http://schemas.microsoft.com/office/2011/relationships/chartStyle" Target="style17.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18.xml"/><Relationship Id="rId1" Type="http://schemas.microsoft.com/office/2011/relationships/chartStyle" Target="style18.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19.xml"/><Relationship Id="rId1" Type="http://schemas.microsoft.com/office/2011/relationships/chartStyle" Target="style19.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20.xml"/><Relationship Id="rId1" Type="http://schemas.microsoft.com/office/2011/relationships/chartStyle" Target="style20.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21.xml"/><Relationship Id="rId1" Type="http://schemas.microsoft.com/office/2011/relationships/chartStyle" Target="style21.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22.xml"/><Relationship Id="rId1" Type="http://schemas.microsoft.com/office/2011/relationships/chartStyle" Target="style22.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23.xml"/><Relationship Id="rId1" Type="http://schemas.microsoft.com/office/2011/relationships/chartStyle" Target="style23.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24.xml"/><Relationship Id="rId1" Type="http://schemas.microsoft.com/office/2011/relationships/chartStyle" Target="style24.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microsoft.com/office/2011/relationships/chartColorStyle" Target="colors25.xml"/><Relationship Id="rId1" Type="http://schemas.microsoft.com/office/2011/relationships/chartStyle" Target="style25.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microsoft.com/office/2011/relationships/chartColorStyle" Target="colors26.xml"/><Relationship Id="rId1" Type="http://schemas.microsoft.com/office/2011/relationships/chartStyle" Target="style26.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31.xlsx"/><Relationship Id="rId2" Type="http://schemas.microsoft.com/office/2011/relationships/chartColorStyle" Target="colors27.xml"/><Relationship Id="rId1" Type="http://schemas.microsoft.com/office/2011/relationships/chartStyle" Target="style27.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32.xlsx"/><Relationship Id="rId2" Type="http://schemas.microsoft.com/office/2011/relationships/chartColorStyle" Target="colors28.xml"/><Relationship Id="rId1" Type="http://schemas.microsoft.com/office/2011/relationships/chartStyle" Target="style28.xml"/></Relationships>
</file>

<file path=word/charts/_rels/chart34.xml.rels><?xml version="1.0" encoding="UTF-8" standalone="yes"?>
<Relationships xmlns="http://schemas.openxmlformats.org/package/2006/relationships"><Relationship Id="rId3" Type="http://schemas.openxmlformats.org/officeDocument/2006/relationships/package" Target="../embeddings/Microsoft_Excel_Worksheet33.xlsx"/><Relationship Id="rId2" Type="http://schemas.microsoft.com/office/2011/relationships/chartColorStyle" Target="colors29.xml"/><Relationship Id="rId1" Type="http://schemas.microsoft.com/office/2011/relationships/chartStyle" Target="style29.xml"/></Relationships>
</file>

<file path=word/charts/_rels/chart35.xml.rels><?xml version="1.0" encoding="UTF-8" standalone="yes"?>
<Relationships xmlns="http://schemas.openxmlformats.org/package/2006/relationships"><Relationship Id="rId3" Type="http://schemas.openxmlformats.org/officeDocument/2006/relationships/package" Target="../embeddings/Microsoft_Excel_Worksheet34.xlsx"/><Relationship Id="rId2" Type="http://schemas.microsoft.com/office/2011/relationships/chartColorStyle" Target="colors30.xml"/><Relationship Id="rId1" Type="http://schemas.microsoft.com/office/2011/relationships/chartStyle" Target="style30.xml"/></Relationships>
</file>

<file path=word/charts/_rels/chart36.xml.rels><?xml version="1.0" encoding="UTF-8" standalone="yes"?>
<Relationships xmlns="http://schemas.openxmlformats.org/package/2006/relationships"><Relationship Id="rId3" Type="http://schemas.openxmlformats.org/officeDocument/2006/relationships/package" Target="../embeddings/Microsoft_Excel_Worksheet35.xlsx"/><Relationship Id="rId2" Type="http://schemas.microsoft.com/office/2011/relationships/chartColorStyle" Target="colors31.xml"/><Relationship Id="rId1" Type="http://schemas.microsoft.com/office/2011/relationships/chartStyle" Target="style31.xml"/></Relationships>
</file>

<file path=word/charts/_rels/chart37.xml.rels><?xml version="1.0" encoding="UTF-8" standalone="yes"?>
<Relationships xmlns="http://schemas.openxmlformats.org/package/2006/relationships"><Relationship Id="rId3" Type="http://schemas.openxmlformats.org/officeDocument/2006/relationships/oleObject" Target="file:///D:\Desktop\sorosi_2018\Charts.xlsx" TargetMode="External"/><Relationship Id="rId2" Type="http://schemas.microsoft.com/office/2011/relationships/chartColorStyle" Target="colors32.xml"/><Relationship Id="rId1" Type="http://schemas.microsoft.com/office/2011/relationships/chartStyle" Target="style32.xml"/></Relationships>
</file>

<file path=word/charts/_rels/chart38.xml.rels><?xml version="1.0" encoding="UTF-8" standalone="yes"?>
<Relationships xmlns="http://schemas.openxmlformats.org/package/2006/relationships"><Relationship Id="rId3" Type="http://schemas.openxmlformats.org/officeDocument/2006/relationships/package" Target="../embeddings/Microsoft_Excel_Worksheet36.xlsx"/><Relationship Id="rId2" Type="http://schemas.microsoft.com/office/2011/relationships/chartColorStyle" Target="colors33.xml"/><Relationship Id="rId1" Type="http://schemas.microsoft.com/office/2011/relationships/chartStyle" Target="style33.xml"/></Relationships>
</file>

<file path=word/charts/_rels/chart39.xml.rels><?xml version="1.0" encoding="UTF-8" standalone="yes"?>
<Relationships xmlns="http://schemas.openxmlformats.org/package/2006/relationships"><Relationship Id="rId3" Type="http://schemas.openxmlformats.org/officeDocument/2006/relationships/package" Target="../embeddings/Microsoft_Excel_Worksheet37.xlsx"/><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0.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5.xml"/><Relationship Id="rId1" Type="http://schemas.microsoft.com/office/2011/relationships/chartStyle" Target="style35.xml"/></Relationships>
</file>

<file path=word/charts/_rels/chart41.xml.rels><?xml version="1.0" encoding="UTF-8" standalone="yes"?>
<Relationships xmlns="http://schemas.openxmlformats.org/package/2006/relationships"><Relationship Id="rId3" Type="http://schemas.openxmlformats.org/officeDocument/2006/relationships/package" Target="../embeddings/Microsoft_Excel_Worksheet38.xlsx"/><Relationship Id="rId2" Type="http://schemas.microsoft.com/office/2011/relationships/chartColorStyle" Target="colors36.xml"/><Relationship Id="rId1" Type="http://schemas.microsoft.com/office/2011/relationships/chartStyle" Target="style36.xml"/></Relationships>
</file>

<file path=word/charts/_rels/chart4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7.xml"/><Relationship Id="rId1" Type="http://schemas.microsoft.com/office/2011/relationships/chartStyle" Target="style37.xml"/></Relationships>
</file>

<file path=word/charts/_rels/chart43.xml.rels><?xml version="1.0" encoding="UTF-8" standalone="yes"?>
<Relationships xmlns="http://schemas.openxmlformats.org/package/2006/relationships"><Relationship Id="rId3" Type="http://schemas.openxmlformats.org/officeDocument/2006/relationships/package" Target="../embeddings/Microsoft_Excel_Worksheet39.xlsx"/><Relationship Id="rId2" Type="http://schemas.microsoft.com/office/2011/relationships/chartColorStyle" Target="colors38.xml"/><Relationship Id="rId1" Type="http://schemas.microsoft.com/office/2011/relationships/chartStyle" Target="style38.xml"/></Relationships>
</file>

<file path=word/charts/_rels/chart44.xml.rels><?xml version="1.0" encoding="UTF-8" standalone="yes"?>
<Relationships xmlns="http://schemas.openxmlformats.org/package/2006/relationships"><Relationship Id="rId3" Type="http://schemas.openxmlformats.org/officeDocument/2006/relationships/package" Target="../embeddings/Microsoft_Excel_Worksheet40.xlsx"/><Relationship Id="rId2" Type="http://schemas.microsoft.com/office/2011/relationships/chartColorStyle" Target="colors39.xml"/><Relationship Id="rId1" Type="http://schemas.microsoft.com/office/2011/relationships/chartStyle" Target="style39.xml"/></Relationships>
</file>

<file path=word/charts/_rels/chart45.xml.rels><?xml version="1.0" encoding="UTF-8" standalone="yes"?>
<Relationships xmlns="http://schemas.openxmlformats.org/package/2006/relationships"><Relationship Id="rId3" Type="http://schemas.openxmlformats.org/officeDocument/2006/relationships/package" Target="../embeddings/Microsoft_Excel_Worksheet41.xlsx"/><Relationship Id="rId2" Type="http://schemas.microsoft.com/office/2011/relationships/chartColorStyle" Target="colors40.xml"/><Relationship Id="rId1" Type="http://schemas.microsoft.com/office/2011/relationships/chartStyle" Target="style40.xml"/></Relationships>
</file>

<file path=word/charts/_rels/chart46.xml.rels><?xml version="1.0" encoding="UTF-8" standalone="yes"?>
<Relationships xmlns="http://schemas.openxmlformats.org/package/2006/relationships"><Relationship Id="rId3" Type="http://schemas.openxmlformats.org/officeDocument/2006/relationships/package" Target="../embeddings/Microsoft_Excel_Worksheet42.xlsx"/><Relationship Id="rId2" Type="http://schemas.microsoft.com/office/2011/relationships/chartColorStyle" Target="colors41.xml"/><Relationship Id="rId1" Type="http://schemas.microsoft.com/office/2011/relationships/chartStyle" Target="style41.xml"/></Relationships>
</file>

<file path=word/charts/_rels/chart47.xml.rels><?xml version="1.0" encoding="UTF-8" standalone="yes"?>
<Relationships xmlns="http://schemas.openxmlformats.org/package/2006/relationships"><Relationship Id="rId3" Type="http://schemas.openxmlformats.org/officeDocument/2006/relationships/package" Target="../embeddings/Microsoft_Excel_Worksheet43.xlsx"/><Relationship Id="rId2" Type="http://schemas.microsoft.com/office/2011/relationships/chartColorStyle" Target="colors42.xml"/><Relationship Id="rId1" Type="http://schemas.microsoft.com/office/2011/relationships/chartStyle" Target="style42.xml"/></Relationships>
</file>

<file path=word/charts/_rels/chart48.xml.rels><?xml version="1.0" encoding="UTF-8" standalone="yes"?>
<Relationships xmlns="http://schemas.openxmlformats.org/package/2006/relationships"><Relationship Id="rId3" Type="http://schemas.openxmlformats.org/officeDocument/2006/relationships/package" Target="../embeddings/Microsoft_Excel_Worksheet44.xlsx"/><Relationship Id="rId2" Type="http://schemas.microsoft.com/office/2011/relationships/chartColorStyle" Target="colors43.xml"/><Relationship Id="rId1" Type="http://schemas.microsoft.com/office/2011/relationships/chartStyle" Target="style43.xml"/></Relationships>
</file>

<file path=word/charts/_rels/chart49.xml.rels><?xml version="1.0" encoding="UTF-8" standalone="yes"?>
<Relationships xmlns="http://schemas.openxmlformats.org/package/2006/relationships"><Relationship Id="rId3" Type="http://schemas.openxmlformats.org/officeDocument/2006/relationships/package" Target="../embeddings/Microsoft_Excel_Worksheet45.xlsx"/><Relationship Id="rId2" Type="http://schemas.microsoft.com/office/2011/relationships/chartColorStyle" Target="colors44.xml"/><Relationship Id="rId1" Type="http://schemas.microsoft.com/office/2011/relationships/chartStyle" Target="style4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0.xml.rels><?xml version="1.0" encoding="UTF-8" standalone="yes"?>
<Relationships xmlns="http://schemas.openxmlformats.org/package/2006/relationships"><Relationship Id="rId3" Type="http://schemas.openxmlformats.org/officeDocument/2006/relationships/package" Target="../embeddings/Microsoft_Excel_Worksheet46.xlsx"/><Relationship Id="rId2" Type="http://schemas.microsoft.com/office/2011/relationships/chartColorStyle" Target="colors45.xml"/><Relationship Id="rId1" Type="http://schemas.microsoft.com/office/2011/relationships/chartStyle" Target="style45.xml"/></Relationships>
</file>

<file path=word/charts/_rels/chart51.xml.rels><?xml version="1.0" encoding="UTF-8" standalone="yes"?>
<Relationships xmlns="http://schemas.openxmlformats.org/package/2006/relationships"><Relationship Id="rId3" Type="http://schemas.openxmlformats.org/officeDocument/2006/relationships/package" Target="../embeddings/Microsoft_Excel_Worksheet47.xlsx"/><Relationship Id="rId2" Type="http://schemas.microsoft.com/office/2011/relationships/chartColorStyle" Target="colors46.xml"/><Relationship Id="rId1" Type="http://schemas.microsoft.com/office/2011/relationships/chartStyle" Target="style46.xml"/></Relationships>
</file>

<file path=word/charts/_rels/chart52.xml.rels><?xml version="1.0" encoding="UTF-8" standalone="yes"?>
<Relationships xmlns="http://schemas.openxmlformats.org/package/2006/relationships"><Relationship Id="rId3" Type="http://schemas.openxmlformats.org/officeDocument/2006/relationships/package" Target="../embeddings/Microsoft_Excel_Worksheet48.xlsx"/><Relationship Id="rId2" Type="http://schemas.microsoft.com/office/2011/relationships/chartColorStyle" Target="colors47.xml"/><Relationship Id="rId1" Type="http://schemas.microsoft.com/office/2011/relationships/chartStyle" Target="style47.xml"/></Relationships>
</file>

<file path=word/charts/_rels/chart53.xml.rels><?xml version="1.0" encoding="UTF-8" standalone="yes"?>
<Relationships xmlns="http://schemas.openxmlformats.org/package/2006/relationships"><Relationship Id="rId3" Type="http://schemas.openxmlformats.org/officeDocument/2006/relationships/package" Target="../embeddings/Microsoft_Excel_Worksheet49.xlsx"/><Relationship Id="rId2" Type="http://schemas.microsoft.com/office/2011/relationships/chartColorStyle" Target="colors48.xml"/><Relationship Id="rId1" Type="http://schemas.microsoft.com/office/2011/relationships/chartStyle" Target="style48.xml"/></Relationships>
</file>

<file path=word/charts/_rels/chart54.xml.rels><?xml version="1.0" encoding="UTF-8" standalone="yes"?>
<Relationships xmlns="http://schemas.openxmlformats.org/package/2006/relationships"><Relationship Id="rId3" Type="http://schemas.openxmlformats.org/officeDocument/2006/relationships/package" Target="../embeddings/Microsoft_Excel_Worksheet50.xlsx"/><Relationship Id="rId2" Type="http://schemas.microsoft.com/office/2011/relationships/chartColorStyle" Target="colors49.xml"/><Relationship Id="rId1" Type="http://schemas.microsoft.com/office/2011/relationships/chartStyle" Target="style49.xml"/></Relationships>
</file>

<file path=word/charts/_rels/chart55.xml.rels><?xml version="1.0" encoding="UTF-8" standalone="yes"?>
<Relationships xmlns="http://schemas.openxmlformats.org/package/2006/relationships"><Relationship Id="rId3" Type="http://schemas.openxmlformats.org/officeDocument/2006/relationships/package" Target="../embeddings/Microsoft_Excel_Worksheet51.xlsx"/><Relationship Id="rId2" Type="http://schemas.microsoft.com/office/2011/relationships/chartColorStyle" Target="colors50.xml"/><Relationship Id="rId1" Type="http://schemas.microsoft.com/office/2011/relationships/chartStyle" Target="style50.xml"/></Relationships>
</file>

<file path=word/charts/_rels/chart56.xml.rels><?xml version="1.0" encoding="UTF-8" standalone="yes"?>
<Relationships xmlns="http://schemas.openxmlformats.org/package/2006/relationships"><Relationship Id="rId3" Type="http://schemas.openxmlformats.org/officeDocument/2006/relationships/package" Target="../embeddings/Microsoft_Excel_Worksheet52.xlsx"/><Relationship Id="rId2" Type="http://schemas.microsoft.com/office/2011/relationships/chartColorStyle" Target="colors51.xml"/><Relationship Id="rId1" Type="http://schemas.microsoft.com/office/2011/relationships/chartStyle" Target="style51.xml"/></Relationships>
</file>

<file path=word/charts/_rels/chart57.xml.rels><?xml version="1.0" encoding="UTF-8" standalone="yes"?>
<Relationships xmlns="http://schemas.openxmlformats.org/package/2006/relationships"><Relationship Id="rId3" Type="http://schemas.openxmlformats.org/officeDocument/2006/relationships/package" Target="../embeddings/Microsoft_Excel_Worksheet53.xlsx"/><Relationship Id="rId2" Type="http://schemas.microsoft.com/office/2011/relationships/chartColorStyle" Target="colors52.xml"/><Relationship Id="rId1" Type="http://schemas.microsoft.com/office/2011/relationships/chartStyle" Target="style52.xml"/></Relationships>
</file>

<file path=word/charts/_rels/chart58.xml.rels><?xml version="1.0" encoding="UTF-8" standalone="yes"?>
<Relationships xmlns="http://schemas.openxmlformats.org/package/2006/relationships"><Relationship Id="rId3" Type="http://schemas.openxmlformats.org/officeDocument/2006/relationships/package" Target="../embeddings/Microsoft_Excel_Worksheet54.xlsx"/><Relationship Id="rId2" Type="http://schemas.microsoft.com/office/2011/relationships/chartColorStyle" Target="colors53.xml"/><Relationship Id="rId1" Type="http://schemas.microsoft.com/office/2011/relationships/chartStyle" Target="style53.xml"/></Relationships>
</file>

<file path=word/charts/_rels/chart59.xml.rels><?xml version="1.0" encoding="UTF-8" standalone="yes"?>
<Relationships xmlns="http://schemas.openxmlformats.org/package/2006/relationships"><Relationship Id="rId3" Type="http://schemas.openxmlformats.org/officeDocument/2006/relationships/package" Target="../embeddings/Microsoft_Excel_Worksheet55.xlsx"/><Relationship Id="rId2" Type="http://schemas.microsoft.com/office/2011/relationships/chartColorStyle" Target="colors54.xml"/><Relationship Id="rId1" Type="http://schemas.microsoft.com/office/2011/relationships/chartStyle" Target="style54.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xml"/><Relationship Id="rId1" Type="http://schemas.microsoft.com/office/2011/relationships/chartStyle" Target="style1.xml"/></Relationships>
</file>

<file path=word/charts/_rels/chart60.xml.rels><?xml version="1.0" encoding="UTF-8" standalone="yes"?>
<Relationships xmlns="http://schemas.openxmlformats.org/package/2006/relationships"><Relationship Id="rId3" Type="http://schemas.openxmlformats.org/officeDocument/2006/relationships/package" Target="../embeddings/Microsoft_Excel_Worksheet56.xlsx"/><Relationship Id="rId2" Type="http://schemas.microsoft.com/office/2011/relationships/chartColorStyle" Target="colors55.xml"/><Relationship Id="rId1" Type="http://schemas.microsoft.com/office/2011/relationships/chartStyle" Target="style55.xml"/></Relationships>
</file>

<file path=word/charts/_rels/chart61.xml.rels><?xml version="1.0" encoding="UTF-8" standalone="yes"?>
<Relationships xmlns="http://schemas.openxmlformats.org/package/2006/relationships"><Relationship Id="rId3" Type="http://schemas.openxmlformats.org/officeDocument/2006/relationships/package" Target="../embeddings/Microsoft_Excel_Worksheet57.xlsx"/><Relationship Id="rId2" Type="http://schemas.microsoft.com/office/2011/relationships/chartColorStyle" Target="colors56.xml"/><Relationship Id="rId1" Type="http://schemas.microsoft.com/office/2011/relationships/chartStyle" Target="style56.xml"/><Relationship Id="rId4" Type="http://schemas.openxmlformats.org/officeDocument/2006/relationships/chartUserShapes" Target="../drawings/drawing4.xml"/></Relationships>
</file>

<file path=word/charts/_rels/chart62.xml.rels><?xml version="1.0" encoding="UTF-8" standalone="yes"?>
<Relationships xmlns="http://schemas.openxmlformats.org/package/2006/relationships"><Relationship Id="rId3" Type="http://schemas.openxmlformats.org/officeDocument/2006/relationships/package" Target="../embeddings/Microsoft_Excel_Worksheet58.xlsx"/><Relationship Id="rId2" Type="http://schemas.microsoft.com/office/2011/relationships/chartColorStyle" Target="colors57.xml"/><Relationship Id="rId1" Type="http://schemas.microsoft.com/office/2011/relationships/chartStyle" Target="style57.xml"/></Relationships>
</file>

<file path=word/charts/_rels/chart63.xml.rels><?xml version="1.0" encoding="UTF-8" standalone="yes"?>
<Relationships xmlns="http://schemas.openxmlformats.org/package/2006/relationships"><Relationship Id="rId3" Type="http://schemas.openxmlformats.org/officeDocument/2006/relationships/package" Target="../embeddings/Microsoft_Excel_Worksheet59.xlsx"/><Relationship Id="rId2" Type="http://schemas.microsoft.com/office/2011/relationships/chartColorStyle" Target="colors58.xml"/><Relationship Id="rId1" Type="http://schemas.microsoft.com/office/2011/relationships/chartStyle" Target="style58.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2.xml"/><Relationship Id="rId1" Type="http://schemas.microsoft.com/office/2011/relationships/chartStyle" Target="style2.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3.xml"/><Relationship Id="rId1" Type="http://schemas.microsoft.com/office/2011/relationships/chartStyle" Target="style3.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Azeris</c:v>
                </c:pt>
              </c:strCache>
            </c:strRef>
          </c:tx>
          <c:spPr>
            <a:ln w="28575" cap="rnd">
              <a:solidFill>
                <a:srgbClr val="5B9BD5"/>
              </a:solidFill>
              <a:round/>
            </a:ln>
            <a:effectLst/>
          </c:spPr>
          <c:marker>
            <c:symbol val="circle"/>
            <c:size val="5"/>
            <c:spPr>
              <a:solidFill>
                <a:srgbClr val="2E75B6"/>
              </a:solidFill>
              <a:ln w="9525">
                <a:solidFill>
                  <a:srgbClr val="5B9BD5"/>
                </a:solidFill>
              </a:ln>
              <a:effectLst/>
            </c:spPr>
          </c:marker>
          <c:dLbls>
            <c:dLbl>
              <c:idx val="0"/>
              <c:layout>
                <c:manualLayout>
                  <c:x val="-5.2295687422451331E-2"/>
                  <c:y val="-4.42742937756269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3BC-46A2-AF33-D57E967F2B15}"/>
                </c:ext>
              </c:extLst>
            </c:dLbl>
            <c:dLbl>
              <c:idx val="1"/>
              <c:layout>
                <c:manualLayout>
                  <c:x val="-4.6143253608045163E-3"/>
                  <c:y val="-3.6289076579748426E-2"/>
                </c:manualLayout>
              </c:layout>
              <c:tx>
                <c:rich>
                  <a:bodyPr/>
                  <a:lstStyle/>
                  <a:p>
                    <a:r>
                      <a:rPr lang="en-US" smtClean="0"/>
                      <a:t>[VALUE]</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3BC-46A2-AF33-D57E967F2B15}"/>
                </c:ext>
              </c:extLst>
            </c:dLbl>
            <c:dLbl>
              <c:idx val="2"/>
              <c:layout>
                <c:manualLayout>
                  <c:x val="-4.7681362061646686E-2"/>
                  <c:y val="-4.92494610725157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3BC-46A2-AF33-D57E967F2B15}"/>
                </c:ext>
              </c:extLst>
            </c:dLbl>
            <c:dLbl>
              <c:idx val="3"/>
              <c:layout>
                <c:manualLayout>
                  <c:x val="-3.8452711340037637E-2"/>
                  <c:y val="-3.36969996811950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3BC-46A2-AF33-D57E967F2B15}"/>
                </c:ext>
              </c:extLst>
            </c:dLbl>
            <c:dLbl>
              <c:idx val="4"/>
              <c:layout>
                <c:manualLayout>
                  <c:x val="-5.0757578968849727E-2"/>
                  <c:y val="-3.36969996811950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3BC-46A2-AF33-D57E967F2B15}"/>
                </c:ext>
              </c:extLst>
            </c:dLbl>
            <c:dLbl>
              <c:idx val="5"/>
              <c:layout>
                <c:manualLayout>
                  <c:x val="-5.6910012783255685E-2"/>
                  <c:y val="3.62890765797484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3BC-46A2-AF33-D57E967F2B15}"/>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1926</c:v>
                </c:pt>
                <c:pt idx="1">
                  <c:v>1939</c:v>
                </c:pt>
                <c:pt idx="2">
                  <c:v>1959</c:v>
                </c:pt>
                <c:pt idx="3">
                  <c:v>1970</c:v>
                </c:pt>
                <c:pt idx="4">
                  <c:v>1979</c:v>
                </c:pt>
                <c:pt idx="5">
                  <c:v>1989</c:v>
                </c:pt>
                <c:pt idx="6">
                  <c:v>2002</c:v>
                </c:pt>
                <c:pt idx="7">
                  <c:v>2014</c:v>
                </c:pt>
              </c:strCache>
            </c:strRef>
          </c:cat>
          <c:val>
            <c:numRef>
              <c:f>Sheet1!$B$2:$B$9</c:f>
              <c:numCache>
                <c:formatCode>General</c:formatCode>
                <c:ptCount val="8"/>
                <c:pt idx="0">
                  <c:v>137921</c:v>
                </c:pt>
                <c:pt idx="1">
                  <c:v>188058</c:v>
                </c:pt>
                <c:pt idx="2">
                  <c:v>153600</c:v>
                </c:pt>
                <c:pt idx="3">
                  <c:v>217758</c:v>
                </c:pt>
                <c:pt idx="4">
                  <c:v>255678</c:v>
                </c:pt>
                <c:pt idx="5">
                  <c:v>307556</c:v>
                </c:pt>
                <c:pt idx="6">
                  <c:v>284761</c:v>
                </c:pt>
                <c:pt idx="7">
                  <c:v>233024</c:v>
                </c:pt>
              </c:numCache>
            </c:numRef>
          </c:val>
          <c:smooth val="0"/>
          <c:extLst>
            <c:ext xmlns:c16="http://schemas.microsoft.com/office/drawing/2014/chart" uri="{C3380CC4-5D6E-409C-BE32-E72D297353CC}">
              <c16:uniqueId val="{00000006-13BC-46A2-AF33-D57E967F2B15}"/>
            </c:ext>
          </c:extLst>
        </c:ser>
        <c:ser>
          <c:idx val="1"/>
          <c:order val="1"/>
          <c:tx>
            <c:strRef>
              <c:f>Sheet1!$C$1</c:f>
              <c:strCache>
                <c:ptCount val="1"/>
                <c:pt idx="0">
                  <c:v>Armenians</c:v>
                </c:pt>
              </c:strCache>
            </c:strRef>
          </c:tx>
          <c:spPr>
            <a:ln w="28575" cap="rnd">
              <a:solidFill>
                <a:srgbClr val="FFFF00"/>
              </a:solidFill>
              <a:round/>
            </a:ln>
            <a:effectLst/>
          </c:spPr>
          <c:marker>
            <c:symbol val="circle"/>
            <c:size val="5"/>
            <c:spPr>
              <a:solidFill>
                <a:srgbClr val="FFFF00"/>
              </a:solidFill>
              <a:ln w="9525">
                <a:solidFill>
                  <a:srgbClr val="FFFF00"/>
                </a:solidFill>
              </a:ln>
              <a:effectLst/>
            </c:spPr>
          </c:marker>
          <c:dLbls>
            <c:dLbl>
              <c:idx val="1"/>
              <c:layout>
                <c:manualLayout>
                  <c:x val="-2.1533518350421107E-2"/>
                  <c:y val="-4.14732303768553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3BC-46A2-AF33-D57E967F2B15}"/>
                </c:ext>
              </c:extLst>
            </c:dLbl>
            <c:dLbl>
              <c:idx val="2"/>
              <c:layout>
                <c:manualLayout>
                  <c:x val="-1.5381084536015088E-2"/>
                  <c:y val="-4.92494610725157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3BC-46A2-AF33-D57E967F2B15}"/>
                </c:ext>
              </c:extLst>
            </c:dLbl>
            <c:dLbl>
              <c:idx val="3"/>
              <c:layout>
                <c:manualLayout>
                  <c:x val="-3.0762169072030671E-3"/>
                  <c:y val="-3.62890765797484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3BC-46A2-AF33-D57E967F2B15}"/>
                </c:ext>
              </c:extLst>
            </c:dLbl>
            <c:dLbl>
              <c:idx val="4"/>
              <c:layout>
                <c:manualLayout>
                  <c:x val="-6.1524338144060223E-3"/>
                  <c:y val="-3.11049227826415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3BC-46A2-AF33-D57E967F2B15}"/>
                </c:ext>
              </c:extLst>
            </c:dLbl>
            <c:dLbl>
              <c:idx val="5"/>
              <c:layout>
                <c:manualLayout>
                  <c:x val="-6.1524338144060223E-3"/>
                  <c:y val="-2.33286920869811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3BC-46A2-AF33-D57E967F2B15}"/>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1926</c:v>
                </c:pt>
                <c:pt idx="1">
                  <c:v>1939</c:v>
                </c:pt>
                <c:pt idx="2">
                  <c:v>1959</c:v>
                </c:pt>
                <c:pt idx="3">
                  <c:v>1970</c:v>
                </c:pt>
                <c:pt idx="4">
                  <c:v>1979</c:v>
                </c:pt>
                <c:pt idx="5">
                  <c:v>1989</c:v>
                </c:pt>
                <c:pt idx="6">
                  <c:v>2002</c:v>
                </c:pt>
                <c:pt idx="7">
                  <c:v>2014</c:v>
                </c:pt>
              </c:strCache>
            </c:strRef>
          </c:cat>
          <c:val>
            <c:numRef>
              <c:f>Sheet1!$C$2:$C$9</c:f>
              <c:numCache>
                <c:formatCode>General</c:formatCode>
                <c:ptCount val="8"/>
                <c:pt idx="0">
                  <c:v>307018</c:v>
                </c:pt>
                <c:pt idx="1">
                  <c:v>415013</c:v>
                </c:pt>
                <c:pt idx="2">
                  <c:v>442916</c:v>
                </c:pt>
                <c:pt idx="3">
                  <c:v>452309</c:v>
                </c:pt>
                <c:pt idx="4">
                  <c:v>448000</c:v>
                </c:pt>
                <c:pt idx="5">
                  <c:v>437211</c:v>
                </c:pt>
                <c:pt idx="6">
                  <c:v>248929</c:v>
                </c:pt>
                <c:pt idx="7">
                  <c:v>168102</c:v>
                </c:pt>
              </c:numCache>
            </c:numRef>
          </c:val>
          <c:smooth val="0"/>
          <c:extLst>
            <c:ext xmlns:c16="http://schemas.microsoft.com/office/drawing/2014/chart" uri="{C3380CC4-5D6E-409C-BE32-E72D297353CC}">
              <c16:uniqueId val="{0000000C-13BC-46A2-AF33-D57E967F2B15}"/>
            </c:ext>
          </c:extLst>
        </c:ser>
        <c:ser>
          <c:idx val="2"/>
          <c:order val="2"/>
          <c:tx>
            <c:strRef>
              <c:f>Sheet1!$D$1</c:f>
              <c:strCache>
                <c:ptCount val="1"/>
                <c:pt idx="0">
                  <c:v>Russians</c:v>
                </c:pt>
              </c:strCache>
            </c:strRef>
          </c:tx>
          <c:spPr>
            <a:ln w="28575" cap="rnd">
              <a:solidFill>
                <a:schemeClr val="accent1">
                  <a:lumMod val="50000"/>
                </a:schemeClr>
              </a:solidFill>
              <a:round/>
            </a:ln>
            <a:effectLst/>
          </c:spPr>
          <c:marker>
            <c:symbol val="circle"/>
            <c:size val="5"/>
            <c:spPr>
              <a:solidFill>
                <a:schemeClr val="accent1">
                  <a:lumMod val="50000"/>
                </a:schemeClr>
              </a:solidFill>
              <a:ln w="9525">
                <a:solidFill>
                  <a:schemeClr val="accent1">
                    <a:lumMod val="50000"/>
                  </a:schemeClr>
                </a:solidFill>
              </a:ln>
              <a:effectLst/>
            </c:spPr>
          </c:marker>
          <c:dLbls>
            <c:dLbl>
              <c:idx val="0"/>
              <c:layout>
                <c:manualLayout>
                  <c:x val="-6.7676771958466442E-2"/>
                  <c:y val="1.96774639002784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3BC-46A2-AF33-D57E967F2B15}"/>
                </c:ext>
              </c:extLst>
            </c:dLbl>
            <c:dLbl>
              <c:idx val="1"/>
              <c:layout>
                <c:manualLayout>
                  <c:x val="-4.6143253608045163E-3"/>
                  <c:y val="1.55524613913207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3BC-46A2-AF33-D57E967F2B15}"/>
                </c:ext>
              </c:extLst>
            </c:dLbl>
            <c:dLbl>
              <c:idx val="2"/>
              <c:layout>
                <c:manualLayout>
                  <c:x val="-1.6919192989616565E-2"/>
                  <c:y val="2.59207689855345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3BC-46A2-AF33-D57E967F2B15}"/>
                </c:ext>
              </c:extLst>
            </c:dLbl>
            <c:dLbl>
              <c:idx val="3"/>
              <c:layout>
                <c:manualLayout>
                  <c:x val="-3.6914602886436165E-2"/>
                  <c:y val="3.11049227826414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13BC-46A2-AF33-D57E967F2B15}"/>
                </c:ext>
              </c:extLst>
            </c:dLbl>
            <c:dLbl>
              <c:idx val="4"/>
              <c:layout>
                <c:manualLayout>
                  <c:x val="-5.0757578968849727E-2"/>
                  <c:y val="3.36969996811950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13BC-46A2-AF33-D57E967F2B15}"/>
                </c:ext>
              </c:extLst>
            </c:dLbl>
            <c:dLbl>
              <c:idx val="5"/>
              <c:layout>
                <c:manualLayout>
                  <c:x val="-5.5371904329654185E-2"/>
                  <c:y val="-4.40653072754088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13BC-46A2-AF33-D57E967F2B15}"/>
                </c:ext>
              </c:extLst>
            </c:dLbl>
            <c:dLbl>
              <c:idx val="6"/>
              <c:layout>
                <c:manualLayout>
                  <c:x val="-4.6143253608045163E-3"/>
                  <c:y val="-2.07366151884278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13BC-46A2-AF33-D57E967F2B15}"/>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1926</c:v>
                </c:pt>
                <c:pt idx="1">
                  <c:v>1939</c:v>
                </c:pt>
                <c:pt idx="2">
                  <c:v>1959</c:v>
                </c:pt>
                <c:pt idx="3">
                  <c:v>1970</c:v>
                </c:pt>
                <c:pt idx="4">
                  <c:v>1979</c:v>
                </c:pt>
                <c:pt idx="5">
                  <c:v>1989</c:v>
                </c:pt>
                <c:pt idx="6">
                  <c:v>2002</c:v>
                </c:pt>
                <c:pt idx="7">
                  <c:v>2014</c:v>
                </c:pt>
              </c:strCache>
            </c:strRef>
          </c:cat>
          <c:val>
            <c:numRef>
              <c:f>Sheet1!$D$2:$D$9</c:f>
              <c:numCache>
                <c:formatCode>General</c:formatCode>
                <c:ptCount val="8"/>
                <c:pt idx="0">
                  <c:v>96085</c:v>
                </c:pt>
                <c:pt idx="1">
                  <c:v>308684</c:v>
                </c:pt>
                <c:pt idx="2">
                  <c:v>407886</c:v>
                </c:pt>
                <c:pt idx="3">
                  <c:v>396694</c:v>
                </c:pt>
                <c:pt idx="4">
                  <c:v>371608</c:v>
                </c:pt>
                <c:pt idx="5">
                  <c:v>341172</c:v>
                </c:pt>
                <c:pt idx="6">
                  <c:v>67671</c:v>
                </c:pt>
                <c:pt idx="7">
                  <c:v>26453</c:v>
                </c:pt>
              </c:numCache>
            </c:numRef>
          </c:val>
          <c:smooth val="0"/>
          <c:extLst>
            <c:ext xmlns:c16="http://schemas.microsoft.com/office/drawing/2014/chart" uri="{C3380CC4-5D6E-409C-BE32-E72D297353CC}">
              <c16:uniqueId val="{00000014-13BC-46A2-AF33-D57E967F2B15}"/>
            </c:ext>
          </c:extLst>
        </c:ser>
        <c:ser>
          <c:idx val="3"/>
          <c:order val="3"/>
          <c:tx>
            <c:strRef>
              <c:f>Sheet1!$E$1</c:f>
              <c:strCache>
                <c:ptCount val="1"/>
                <c:pt idx="0">
                  <c:v>Ossetians</c:v>
                </c:pt>
              </c:strCache>
            </c:strRef>
          </c:tx>
          <c:spPr>
            <a:ln w="28575" cap="rnd">
              <a:solidFill>
                <a:srgbClr val="FF9B9B"/>
              </a:solidFill>
              <a:round/>
            </a:ln>
            <a:effectLst/>
          </c:spPr>
          <c:marker>
            <c:symbol val="circle"/>
            <c:size val="5"/>
            <c:spPr>
              <a:solidFill>
                <a:srgbClr val="FF9B9B"/>
              </a:solidFill>
              <a:ln w="9525">
                <a:solidFill>
                  <a:srgbClr val="FF9B9B"/>
                </a:solidFill>
              </a:ln>
              <a:effectLst/>
            </c:spPr>
          </c:marker>
          <c:dLbls>
            <c:dLbl>
              <c:idx val="0"/>
              <c:layout>
                <c:manualLayout>
                  <c:x val="-7.3829205772872261E-2"/>
                  <c:y val="-2.459682987534739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13BC-46A2-AF33-D57E967F2B15}"/>
                </c:ext>
              </c:extLst>
            </c:dLbl>
            <c:dLbl>
              <c:idx val="1"/>
              <c:layout>
                <c:manualLayout>
                  <c:x val="-9.2286507216090326E-3"/>
                  <c:y val="2.2137146887813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13BC-46A2-AF33-D57E967F2B15}"/>
                </c:ext>
              </c:extLst>
            </c:dLbl>
            <c:dLbl>
              <c:idx val="2"/>
              <c:layout>
                <c:manualLayout>
                  <c:x val="-1.0766759175210609E-2"/>
                  <c:y val="2.45968298753481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13BC-46A2-AF33-D57E967F2B15}"/>
                </c:ext>
              </c:extLst>
            </c:dLbl>
            <c:dLbl>
              <c:idx val="3"/>
              <c:layout>
                <c:manualLayout>
                  <c:x val="-9.2286507216090326E-3"/>
                  <c:y val="2.45968298753482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13BC-46A2-AF33-D57E967F2B15}"/>
                </c:ext>
              </c:extLst>
            </c:dLbl>
            <c:dLbl>
              <c:idx val="7"/>
              <c:layout>
                <c:manualLayout>
                  <c:x val="0"/>
                  <c:y val="1.03683075942138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13BC-46A2-AF33-D57E967F2B15}"/>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1926</c:v>
                </c:pt>
                <c:pt idx="1">
                  <c:v>1939</c:v>
                </c:pt>
                <c:pt idx="2">
                  <c:v>1959</c:v>
                </c:pt>
                <c:pt idx="3">
                  <c:v>1970</c:v>
                </c:pt>
                <c:pt idx="4">
                  <c:v>1979</c:v>
                </c:pt>
                <c:pt idx="5">
                  <c:v>1989</c:v>
                </c:pt>
                <c:pt idx="6">
                  <c:v>2002</c:v>
                </c:pt>
                <c:pt idx="7">
                  <c:v>2014</c:v>
                </c:pt>
              </c:strCache>
            </c:strRef>
          </c:cat>
          <c:val>
            <c:numRef>
              <c:f>Sheet1!$E$2:$E$9</c:f>
              <c:numCache>
                <c:formatCode>General</c:formatCode>
                <c:ptCount val="8"/>
                <c:pt idx="0">
                  <c:v>113298</c:v>
                </c:pt>
                <c:pt idx="1">
                  <c:v>147677</c:v>
                </c:pt>
                <c:pt idx="2">
                  <c:v>141178</c:v>
                </c:pt>
                <c:pt idx="3">
                  <c:v>150185</c:v>
                </c:pt>
                <c:pt idx="4">
                  <c:v>160497</c:v>
                </c:pt>
                <c:pt idx="5">
                  <c:v>164055</c:v>
                </c:pt>
                <c:pt idx="6">
                  <c:v>38028</c:v>
                </c:pt>
                <c:pt idx="7">
                  <c:v>14385</c:v>
                </c:pt>
              </c:numCache>
            </c:numRef>
          </c:val>
          <c:smooth val="0"/>
          <c:extLst>
            <c:ext xmlns:c16="http://schemas.microsoft.com/office/drawing/2014/chart" uri="{C3380CC4-5D6E-409C-BE32-E72D297353CC}">
              <c16:uniqueId val="{0000001A-13BC-46A2-AF33-D57E967F2B15}"/>
            </c:ext>
          </c:extLst>
        </c:ser>
        <c:ser>
          <c:idx val="4"/>
          <c:order val="4"/>
          <c:tx>
            <c:strRef>
              <c:f>Sheet1!$F$1</c:f>
              <c:strCache>
                <c:ptCount val="1"/>
                <c:pt idx="0">
                  <c:v>Greeks</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dLbls>
            <c:dLbl>
              <c:idx val="1"/>
              <c:layout>
                <c:manualLayout>
                  <c:x val="-4.6143253608045163E-3"/>
                  <c:y val="2.70565128628830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13BC-46A2-AF33-D57E967F2B15}"/>
                </c:ext>
              </c:extLst>
            </c:dLbl>
            <c:dLbl>
              <c:idx val="2"/>
              <c:layout>
                <c:manualLayout>
                  <c:x val="-7.6905422680075292E-3"/>
                  <c:y val="2.21371468878134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13BC-46A2-AF33-D57E967F2B15}"/>
                </c:ext>
              </c:extLst>
            </c:dLbl>
            <c:dLbl>
              <c:idx val="3"/>
              <c:layout>
                <c:manualLayout>
                  <c:x val="-4.6143253608045163E-3"/>
                  <c:y val="1.72177809127437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13BC-46A2-AF33-D57E967F2B15}"/>
                </c:ext>
              </c:extLst>
            </c:dLbl>
            <c:dLbl>
              <c:idx val="4"/>
              <c:layout>
                <c:manualLayout>
                  <c:x val="-3.0762169072030112E-3"/>
                  <c:y val="1.96774639002786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13BC-46A2-AF33-D57E967F2B15}"/>
                </c:ext>
              </c:extLst>
            </c:dLbl>
            <c:dLbl>
              <c:idx val="7"/>
              <c:layout>
                <c:manualLayout>
                  <c:x val="1.0766759175210664E-2"/>
                  <c:y val="2.2137146887813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13BC-46A2-AF33-D57E967F2B15}"/>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1926</c:v>
                </c:pt>
                <c:pt idx="1">
                  <c:v>1939</c:v>
                </c:pt>
                <c:pt idx="2">
                  <c:v>1959</c:v>
                </c:pt>
                <c:pt idx="3">
                  <c:v>1970</c:v>
                </c:pt>
                <c:pt idx="4">
                  <c:v>1979</c:v>
                </c:pt>
                <c:pt idx="5">
                  <c:v>1989</c:v>
                </c:pt>
                <c:pt idx="6">
                  <c:v>2002</c:v>
                </c:pt>
                <c:pt idx="7">
                  <c:v>2014</c:v>
                </c:pt>
              </c:strCache>
            </c:strRef>
          </c:cat>
          <c:val>
            <c:numRef>
              <c:f>Sheet1!$F$2:$F$9</c:f>
              <c:numCache>
                <c:formatCode>General</c:formatCode>
                <c:ptCount val="8"/>
                <c:pt idx="0">
                  <c:v>54051</c:v>
                </c:pt>
                <c:pt idx="1">
                  <c:v>84636</c:v>
                </c:pt>
                <c:pt idx="2">
                  <c:v>72938</c:v>
                </c:pt>
                <c:pt idx="3">
                  <c:v>89246</c:v>
                </c:pt>
                <c:pt idx="4">
                  <c:v>95105</c:v>
                </c:pt>
                <c:pt idx="5">
                  <c:v>100324</c:v>
                </c:pt>
                <c:pt idx="6">
                  <c:v>15166</c:v>
                </c:pt>
                <c:pt idx="7">
                  <c:v>5544</c:v>
                </c:pt>
              </c:numCache>
            </c:numRef>
          </c:val>
          <c:smooth val="0"/>
          <c:extLst>
            <c:ext xmlns:c16="http://schemas.microsoft.com/office/drawing/2014/chart" uri="{C3380CC4-5D6E-409C-BE32-E72D297353CC}">
              <c16:uniqueId val="{00000020-13BC-46A2-AF33-D57E967F2B15}"/>
            </c:ext>
          </c:extLst>
        </c:ser>
        <c:dLbls>
          <c:showLegendKey val="0"/>
          <c:showVal val="0"/>
          <c:showCatName val="0"/>
          <c:showSerName val="0"/>
          <c:showPercent val="0"/>
          <c:showBubbleSize val="0"/>
        </c:dLbls>
        <c:marker val="1"/>
        <c:smooth val="0"/>
        <c:axId val="994892984"/>
        <c:axId val="994893376"/>
      </c:lineChart>
      <c:catAx>
        <c:axId val="994892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solidFill>
                <a:latin typeface="+mn-lt"/>
                <a:ea typeface="+mn-ea"/>
                <a:cs typeface="+mn-cs"/>
              </a:defRPr>
            </a:pPr>
            <a:endParaRPr lang="en-US"/>
          </a:p>
        </c:txPr>
        <c:crossAx val="994893376"/>
        <c:crosses val="autoZero"/>
        <c:auto val="1"/>
        <c:lblAlgn val="ctr"/>
        <c:lblOffset val="100"/>
        <c:noMultiLvlLbl val="0"/>
      </c:catAx>
      <c:valAx>
        <c:axId val="994893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solidFill>
                <a:latin typeface="+mn-lt"/>
                <a:ea typeface="+mn-ea"/>
                <a:cs typeface="+mn-cs"/>
              </a:defRPr>
            </a:pPr>
            <a:endParaRPr lang="en-US"/>
          </a:p>
        </c:txPr>
        <c:crossAx val="994892984"/>
        <c:crosses val="autoZero"/>
        <c:crossBetween val="between"/>
      </c:valAx>
      <c:spPr>
        <a:noFill/>
        <a:ln>
          <a:noFill/>
        </a:ln>
        <a:effectLst/>
      </c:spPr>
    </c:plotArea>
    <c:legend>
      <c:legendPos val="t"/>
      <c:layout>
        <c:manualLayout>
          <c:xMode val="edge"/>
          <c:yMode val="edge"/>
          <c:x val="9.4772550698537447E-2"/>
          <c:y val="1.5552461391320768E-2"/>
          <c:w val="0.80496106587282457"/>
          <c:h val="5.0334797716252176E-2"/>
        </c:manualLayout>
      </c:layout>
      <c:overlay val="0"/>
      <c:spPr>
        <a:noFill/>
        <a:ln>
          <a:noFill/>
        </a:ln>
        <a:effectLst/>
      </c:spPr>
      <c:txPr>
        <a:bodyPr rot="0" spcFirstLastPara="1" vertOverflow="ellipsis" vert="horz" wrap="square" anchor="ctr" anchorCtr="1"/>
        <a:lstStyle/>
        <a:p>
          <a:pPr>
            <a:defRPr sz="1197" b="0" i="0" u="none" strike="noStrike" kern="1200" baseline="0">
              <a:solidFill>
                <a:schemeClr val="tx1"/>
              </a:solidFill>
              <a:latin typeface="+mn-lt"/>
              <a:ea typeface="+mn-ea"/>
              <a:cs typeface="+mn-cs"/>
            </a:defRPr>
          </a:pPr>
          <a:endParaRPr lang="en-US"/>
        </a:p>
      </c:txPr>
    </c:legend>
    <c:plotVisOnly val="1"/>
    <c:dispBlanksAs val="zero"/>
    <c:showDLblsOverMax val="0"/>
  </c:chart>
  <c:spPr>
    <a:noFill/>
    <a:ln>
      <a:noFill/>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lang="ka-GE" sz="1400" b="1" i="0" u="none" strike="noStrike" kern="1200" baseline="0" dirty="0">
                <a:solidFill>
                  <a:prstClr val="black"/>
                </a:solidFill>
                <a:effectLst/>
                <a:latin typeface="Sylfaen" panose="010A0502050306030303" pitchFamily="18" charset="0"/>
                <a:ea typeface="+mn-ea"/>
                <a:cs typeface="+mn-cs"/>
              </a:defRPr>
            </a:pPr>
            <a:r>
              <a:rPr lang="en-US" sz="1200" b="1" i="0" u="none" strike="noStrike" kern="1200" baseline="0" dirty="0">
                <a:solidFill>
                  <a:prstClr val="black"/>
                </a:solidFill>
                <a:effectLst/>
                <a:latin typeface="Sylfaen" panose="010A0502050306030303" pitchFamily="18" charset="0"/>
                <a:ea typeface="+mn-ea"/>
                <a:cs typeface="+mn-cs"/>
              </a:rPr>
              <a:t>Is/are any of your family member(s) ethnically Georgian(s)</a:t>
            </a:r>
            <a:r>
              <a:rPr lang="ka-GE" sz="1200" b="1" i="0" u="none" strike="noStrike" kern="1200" baseline="0" dirty="0">
                <a:solidFill>
                  <a:prstClr val="black"/>
                </a:solidFill>
                <a:effectLst/>
                <a:latin typeface="Sylfaen" panose="010A0502050306030303" pitchFamily="18" charset="0"/>
                <a:ea typeface="+mn-ea"/>
                <a:cs typeface="+mn-cs"/>
              </a:rPr>
              <a:t> (N=1314)</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lang="ka-GE" sz="1400" b="1" i="0" u="none" strike="noStrike" kern="1200" baseline="0" dirty="0">
              <a:solidFill>
                <a:prstClr val="black"/>
              </a:solidFill>
              <a:effectLst/>
              <a:latin typeface="Sylfaen" panose="010A0502050306030303" pitchFamily="18" charset="0"/>
              <a:ea typeface="+mn-ea"/>
              <a:cs typeface="+mn-cs"/>
            </a:defRPr>
          </a:pPr>
          <a:endParaRPr lang="en-US"/>
        </a:p>
      </c:txPr>
    </c:title>
    <c:autoTitleDeleted val="0"/>
    <c:plotArea>
      <c:layout>
        <c:manualLayout>
          <c:layoutTarget val="inner"/>
          <c:xMode val="edge"/>
          <c:yMode val="edge"/>
          <c:x val="0.11636626389351996"/>
          <c:y val="0.13283333333333333"/>
          <c:w val="0.87217553195834485"/>
          <c:h val="0.86617846732912196"/>
        </c:manualLayout>
      </c:layout>
      <c:barChart>
        <c:barDir val="bar"/>
        <c:grouping val="clustered"/>
        <c:varyColors val="0"/>
        <c:ser>
          <c:idx val="0"/>
          <c:order val="0"/>
          <c:tx>
            <c:strRef>
              <c:f>Sheet1!$A$2</c:f>
              <c:strCache>
                <c:ptCount val="1"/>
                <c:pt idx="0">
                  <c:v>დედა</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f>
              <c:strCache>
                <c:ptCount val="1"/>
                <c:pt idx="0">
                  <c:v>სულ</c:v>
                </c:pt>
              </c:strCache>
            </c:strRef>
          </c:cat>
          <c:val>
            <c:numRef>
              <c:f>Sheet1!$B$2</c:f>
              <c:numCache>
                <c:formatCode>###0.0%</c:formatCode>
                <c:ptCount val="1"/>
                <c:pt idx="0">
                  <c:v>3.7085076972316083E-2</c:v>
                </c:pt>
              </c:numCache>
            </c:numRef>
          </c:val>
          <c:extLst>
            <c:ext xmlns:c16="http://schemas.microsoft.com/office/drawing/2014/chart" uri="{C3380CC4-5D6E-409C-BE32-E72D297353CC}">
              <c16:uniqueId val="{00000000-05C2-4FBE-9FB2-4CCABD496BD4}"/>
            </c:ext>
          </c:extLst>
        </c:ser>
        <c:ser>
          <c:idx val="1"/>
          <c:order val="1"/>
          <c:tx>
            <c:strRef>
              <c:f>Sheet1!$A$3</c:f>
              <c:strCache>
                <c:ptCount val="1"/>
                <c:pt idx="0">
                  <c:v>მამა</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f>
              <c:strCache>
                <c:ptCount val="1"/>
                <c:pt idx="0">
                  <c:v>სულ</c:v>
                </c:pt>
              </c:strCache>
            </c:strRef>
          </c:cat>
          <c:val>
            <c:numRef>
              <c:f>Sheet1!$B$3</c:f>
              <c:numCache>
                <c:formatCode>###0.0%</c:formatCode>
                <c:ptCount val="1"/>
                <c:pt idx="0">
                  <c:v>6.5459045026095607E-3</c:v>
                </c:pt>
              </c:numCache>
            </c:numRef>
          </c:val>
          <c:extLst>
            <c:ext xmlns:c16="http://schemas.microsoft.com/office/drawing/2014/chart" uri="{C3380CC4-5D6E-409C-BE32-E72D297353CC}">
              <c16:uniqueId val="{00000001-05C2-4FBE-9FB2-4CCABD496BD4}"/>
            </c:ext>
          </c:extLst>
        </c:ser>
        <c:ser>
          <c:idx val="2"/>
          <c:order val="2"/>
          <c:tx>
            <c:strRef>
              <c:f>Sheet1!$A$4</c:f>
              <c:strCache>
                <c:ptCount val="1"/>
                <c:pt idx="0">
                  <c:v>ბებია</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f>
              <c:strCache>
                <c:ptCount val="1"/>
                <c:pt idx="0">
                  <c:v>სულ</c:v>
                </c:pt>
              </c:strCache>
            </c:strRef>
          </c:cat>
          <c:val>
            <c:numRef>
              <c:f>Sheet1!$B$4</c:f>
              <c:numCache>
                <c:formatCode>###0.0%</c:formatCode>
                <c:ptCount val="1"/>
                <c:pt idx="0">
                  <c:v>2.6688377163573796E-2</c:v>
                </c:pt>
              </c:numCache>
            </c:numRef>
          </c:val>
          <c:extLst>
            <c:ext xmlns:c16="http://schemas.microsoft.com/office/drawing/2014/chart" uri="{C3380CC4-5D6E-409C-BE32-E72D297353CC}">
              <c16:uniqueId val="{00000002-05C2-4FBE-9FB2-4CCABD496BD4}"/>
            </c:ext>
          </c:extLst>
        </c:ser>
        <c:ser>
          <c:idx val="3"/>
          <c:order val="3"/>
          <c:tx>
            <c:strRef>
              <c:f>Sheet1!$A$5</c:f>
              <c:strCache>
                <c:ptCount val="1"/>
                <c:pt idx="0">
                  <c:v>ბაბუა</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f>
              <c:strCache>
                <c:ptCount val="1"/>
                <c:pt idx="0">
                  <c:v>სულ</c:v>
                </c:pt>
              </c:strCache>
            </c:strRef>
          </c:cat>
          <c:val>
            <c:numRef>
              <c:f>Sheet1!$B$5</c:f>
              <c:numCache>
                <c:formatCode>###0.0%</c:formatCode>
                <c:ptCount val="1"/>
                <c:pt idx="0">
                  <c:v>7.617893264814447E-3</c:v>
                </c:pt>
              </c:numCache>
            </c:numRef>
          </c:val>
          <c:extLst>
            <c:ext xmlns:c16="http://schemas.microsoft.com/office/drawing/2014/chart" uri="{C3380CC4-5D6E-409C-BE32-E72D297353CC}">
              <c16:uniqueId val="{00000003-05C2-4FBE-9FB2-4CCABD496BD4}"/>
            </c:ext>
          </c:extLst>
        </c:ser>
        <c:ser>
          <c:idx val="4"/>
          <c:order val="4"/>
          <c:tx>
            <c:strRef>
              <c:f>Sheet1!$A$6</c:f>
              <c:strCache>
                <c:ptCount val="1"/>
                <c:pt idx="0">
                  <c:v>მეუღლე</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f>
              <c:strCache>
                <c:ptCount val="1"/>
                <c:pt idx="0">
                  <c:v>სულ</c:v>
                </c:pt>
              </c:strCache>
            </c:strRef>
          </c:cat>
          <c:val>
            <c:numRef>
              <c:f>Sheet1!$B$6</c:f>
              <c:numCache>
                <c:formatCode>###0.0%</c:formatCode>
                <c:ptCount val="1"/>
                <c:pt idx="0">
                  <c:v>0.10758973022305264</c:v>
                </c:pt>
              </c:numCache>
            </c:numRef>
          </c:val>
          <c:extLst>
            <c:ext xmlns:c16="http://schemas.microsoft.com/office/drawing/2014/chart" uri="{C3380CC4-5D6E-409C-BE32-E72D297353CC}">
              <c16:uniqueId val="{00000004-05C2-4FBE-9FB2-4CCABD496BD4}"/>
            </c:ext>
          </c:extLst>
        </c:ser>
        <c:ser>
          <c:idx val="5"/>
          <c:order val="5"/>
          <c:tx>
            <c:strRef>
              <c:f>Sheet1!$A$7</c:f>
              <c:strCache>
                <c:ptCount val="1"/>
                <c:pt idx="0">
                  <c:v>სიძე/რძალი</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Sheet1!$B$1</c:f>
              <c:strCache>
                <c:ptCount val="1"/>
                <c:pt idx="0">
                  <c:v>სულ</c:v>
                </c:pt>
              </c:strCache>
            </c:strRef>
          </c:cat>
          <c:val>
            <c:numRef>
              <c:f>Sheet1!$B$7</c:f>
              <c:numCache>
                <c:formatCode>###0.0%</c:formatCode>
                <c:ptCount val="1"/>
                <c:pt idx="0">
                  <c:v>1.534163262654969E-2</c:v>
                </c:pt>
              </c:numCache>
            </c:numRef>
          </c:val>
          <c:extLst>
            <c:ext xmlns:c16="http://schemas.microsoft.com/office/drawing/2014/chart" uri="{C3380CC4-5D6E-409C-BE32-E72D297353CC}">
              <c16:uniqueId val="{00000005-05C2-4FBE-9FB2-4CCABD496BD4}"/>
            </c:ext>
          </c:extLst>
        </c:ser>
        <c:ser>
          <c:idx val="6"/>
          <c:order val="6"/>
          <c:tx>
            <c:strRef>
              <c:f>Sheet1!$A$8</c:f>
              <c:strCache>
                <c:ptCount val="1"/>
                <c:pt idx="0">
                  <c:v>შვილი</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Sheet1!$B$1</c:f>
              <c:strCache>
                <c:ptCount val="1"/>
                <c:pt idx="0">
                  <c:v>სულ</c:v>
                </c:pt>
              </c:strCache>
            </c:strRef>
          </c:cat>
          <c:val>
            <c:numRef>
              <c:f>Sheet1!$B$8</c:f>
              <c:numCache>
                <c:formatCode>###0.0%</c:formatCode>
                <c:ptCount val="1"/>
                <c:pt idx="0">
                  <c:v>2.3368586479676386E-3</c:v>
                </c:pt>
              </c:numCache>
            </c:numRef>
          </c:val>
          <c:extLst>
            <c:ext xmlns:c16="http://schemas.microsoft.com/office/drawing/2014/chart" uri="{C3380CC4-5D6E-409C-BE32-E72D297353CC}">
              <c16:uniqueId val="{00000006-05C2-4FBE-9FB2-4CCABD496BD4}"/>
            </c:ext>
          </c:extLst>
        </c:ser>
        <c:ser>
          <c:idx val="7"/>
          <c:order val="7"/>
          <c:tx>
            <c:strRef>
              <c:f>Sheet1!$A$9</c:f>
              <c:strCache>
                <c:ptCount val="1"/>
                <c:pt idx="0">
                  <c:v>დედამთილი</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Sheet1!$B$1</c:f>
              <c:strCache>
                <c:ptCount val="1"/>
                <c:pt idx="0">
                  <c:v>სულ</c:v>
                </c:pt>
              </c:strCache>
            </c:strRef>
          </c:cat>
          <c:val>
            <c:numRef>
              <c:f>Sheet1!$B$9</c:f>
              <c:numCache>
                <c:formatCode>###0.0%</c:formatCode>
                <c:ptCount val="1"/>
                <c:pt idx="0">
                  <c:v>5.7718170941663347E-4</c:v>
                </c:pt>
              </c:numCache>
            </c:numRef>
          </c:val>
          <c:extLst>
            <c:ext xmlns:c16="http://schemas.microsoft.com/office/drawing/2014/chart" uri="{C3380CC4-5D6E-409C-BE32-E72D297353CC}">
              <c16:uniqueId val="{00000007-05C2-4FBE-9FB2-4CCABD496BD4}"/>
            </c:ext>
          </c:extLst>
        </c:ser>
        <c:ser>
          <c:idx val="8"/>
          <c:order val="8"/>
          <c:tx>
            <c:strRef>
              <c:f>Sheet1!$A$10</c:f>
              <c:strCache>
                <c:ptCount val="1"/>
                <c:pt idx="0">
                  <c:v>უარი პასუხზე/არ ვიცი</c:v>
                </c:pt>
              </c:strCache>
            </c:strRef>
          </c:tx>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f>
              <c:strCache>
                <c:ptCount val="1"/>
                <c:pt idx="0">
                  <c:v>სულ</c:v>
                </c:pt>
              </c:strCache>
            </c:strRef>
          </c:cat>
          <c:val>
            <c:numRef>
              <c:f>Sheet1!$B$10</c:f>
              <c:numCache>
                <c:formatCode>###0.0%</c:formatCode>
                <c:ptCount val="1"/>
                <c:pt idx="0">
                  <c:v>1.2957522173301497E-2</c:v>
                </c:pt>
              </c:numCache>
            </c:numRef>
          </c:val>
          <c:extLst>
            <c:ext xmlns:c16="http://schemas.microsoft.com/office/drawing/2014/chart" uri="{C3380CC4-5D6E-409C-BE32-E72D297353CC}">
              <c16:uniqueId val="{00000008-05C2-4FBE-9FB2-4CCABD496BD4}"/>
            </c:ext>
          </c:extLst>
        </c:ser>
        <c:ser>
          <c:idx val="9"/>
          <c:order val="9"/>
          <c:tx>
            <c:strRef>
              <c:f>Sheet1!$A$11</c:f>
              <c:strCache>
                <c:ptCount val="1"/>
                <c:pt idx="0">
                  <c:v>არცერთი</c:v>
                </c:pt>
              </c:strCache>
            </c:strRef>
          </c:tx>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f>
              <c:strCache>
                <c:ptCount val="1"/>
                <c:pt idx="0">
                  <c:v>სულ</c:v>
                </c:pt>
              </c:strCache>
            </c:strRef>
          </c:cat>
          <c:val>
            <c:numRef>
              <c:f>Sheet1!$B$11</c:f>
              <c:numCache>
                <c:formatCode>###0.0%</c:formatCode>
                <c:ptCount val="1"/>
                <c:pt idx="0">
                  <c:v>0.78325982271640204</c:v>
                </c:pt>
              </c:numCache>
            </c:numRef>
          </c:val>
          <c:extLst>
            <c:ext xmlns:c16="http://schemas.microsoft.com/office/drawing/2014/chart" uri="{C3380CC4-5D6E-409C-BE32-E72D297353CC}">
              <c16:uniqueId val="{00000009-05C2-4FBE-9FB2-4CCABD496BD4}"/>
            </c:ext>
          </c:extLst>
        </c:ser>
        <c:dLbls>
          <c:showLegendKey val="0"/>
          <c:showVal val="0"/>
          <c:showCatName val="0"/>
          <c:showSerName val="0"/>
          <c:showPercent val="0"/>
          <c:showBubbleSize val="0"/>
        </c:dLbls>
        <c:gapWidth val="150"/>
        <c:axId val="994890240"/>
        <c:axId val="994916112"/>
      </c:barChart>
      <c:catAx>
        <c:axId val="994890240"/>
        <c:scaling>
          <c:orientation val="maxMin"/>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Sylfaen" panose="010A0502050306030303" pitchFamily="18" charset="0"/>
                <a:ea typeface="+mn-ea"/>
                <a:cs typeface="+mn-cs"/>
              </a:defRPr>
            </a:pPr>
            <a:endParaRPr lang="en-US"/>
          </a:p>
        </c:txPr>
        <c:crossAx val="994916112"/>
        <c:crosses val="autoZero"/>
        <c:auto val="1"/>
        <c:lblAlgn val="ctr"/>
        <c:lblOffset val="100"/>
        <c:noMultiLvlLbl val="0"/>
      </c:catAx>
      <c:valAx>
        <c:axId val="994916112"/>
        <c:scaling>
          <c:orientation val="minMax"/>
        </c:scaling>
        <c:delete val="1"/>
        <c:axPos val="t"/>
        <c:numFmt formatCode="###0.0%" sourceLinked="1"/>
        <c:majorTickMark val="none"/>
        <c:minorTickMark val="none"/>
        <c:tickLblPos val="nextTo"/>
        <c:crossAx val="994890240"/>
        <c:crosses val="autoZero"/>
        <c:crossBetween val="between"/>
      </c:valAx>
      <c:spPr>
        <a:noFill/>
        <a:ln>
          <a:noFill/>
        </a:ln>
        <a:effectLst/>
      </c:spPr>
    </c:plotArea>
    <c:legend>
      <c:legendPos val="r"/>
      <c:layout>
        <c:manualLayout>
          <c:xMode val="edge"/>
          <c:yMode val="edge"/>
          <c:x val="0.68988106054414267"/>
          <c:y val="0.12106994462682762"/>
          <c:w val="0.29385877556396856"/>
          <c:h val="0.7584755510576853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Sylfaen" panose="010A0502050306030303" pitchFamily="18"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b="0">
          <a:solidFill>
            <a:schemeClr val="tx1"/>
          </a:solidFill>
          <a:latin typeface="Sylfaen" panose="010A0502050306030303" pitchFamily="18"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200" b="1" i="0" u="none" strike="noStrike" kern="1200" baseline="0">
                <a:solidFill>
                  <a:schemeClr val="tx1"/>
                </a:solidFill>
                <a:latin typeface="Sylfaen" panose="010A0502050306030303" pitchFamily="18" charset="0"/>
                <a:ea typeface="+mn-ea"/>
                <a:cs typeface="+mn-cs"/>
              </a:defRPr>
            </a:pPr>
            <a:r>
              <a:rPr lang="en-US" b="1"/>
              <a:t>Your average monthly income</a:t>
            </a:r>
            <a:r>
              <a:rPr lang="ka-GE" b="1"/>
              <a:t>:</a:t>
            </a:r>
            <a:r>
              <a:rPr lang="en-US" b="1"/>
              <a:t> </a:t>
            </a:r>
            <a:r>
              <a:rPr lang="ka-GE" b="1"/>
              <a:t>(N=1314)</a:t>
            </a:r>
          </a:p>
        </c:rich>
      </c:tx>
      <c:overlay val="0"/>
      <c:spPr>
        <a:noFill/>
        <a:ln>
          <a:noFill/>
        </a:ln>
        <a:effectLst/>
      </c:spPr>
      <c:txPr>
        <a:bodyPr rot="0" spcFirstLastPara="1" vertOverflow="ellipsis" vert="horz" wrap="square" anchor="ctr" anchorCtr="1"/>
        <a:lstStyle/>
        <a:p>
          <a:pPr algn="ctr" rtl="0">
            <a:defRPr sz="1200" b="1" i="0" u="none" strike="noStrike" kern="1200" baseline="0">
              <a:solidFill>
                <a:schemeClr val="tx1"/>
              </a:solidFill>
              <a:latin typeface="Sylfaen" panose="010A0502050306030303" pitchFamily="18" charset="0"/>
              <a:ea typeface="+mn-ea"/>
              <a:cs typeface="+mn-cs"/>
            </a:defRPr>
          </a:pPr>
          <a:endParaRPr lang="en-US"/>
        </a:p>
      </c:txPr>
    </c:title>
    <c:autoTitleDeleted val="0"/>
    <c:plotArea>
      <c:layout/>
      <c:barChart>
        <c:barDir val="bar"/>
        <c:grouping val="percentStacked"/>
        <c:varyColors val="0"/>
        <c:ser>
          <c:idx val="0"/>
          <c:order val="0"/>
          <c:tx>
            <c:strRef>
              <c:f>Sheet1!$A$2</c:f>
              <c:strCache>
                <c:ptCount val="1"/>
                <c:pt idx="0">
                  <c:v>არ ვიცი/უარი პასუხზე</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კაცი</c:v>
                </c:pt>
                <c:pt idx="1">
                  <c:v>ქალი</c:v>
                </c:pt>
                <c:pt idx="2">
                  <c:v>სულ</c:v>
                </c:pt>
              </c:strCache>
            </c:strRef>
          </c:cat>
          <c:val>
            <c:numRef>
              <c:f>Sheet1!$B$2:$D$2</c:f>
              <c:numCache>
                <c:formatCode>###0.0%</c:formatCode>
                <c:ptCount val="3"/>
                <c:pt idx="0">
                  <c:v>0.13324360699865412</c:v>
                </c:pt>
                <c:pt idx="1">
                  <c:v>9.0243902439024387E-2</c:v>
                </c:pt>
                <c:pt idx="2">
                  <c:v>0.11068458093410108</c:v>
                </c:pt>
              </c:numCache>
            </c:numRef>
          </c:val>
          <c:extLst>
            <c:ext xmlns:c16="http://schemas.microsoft.com/office/drawing/2014/chart" uri="{C3380CC4-5D6E-409C-BE32-E72D297353CC}">
              <c16:uniqueId val="{00000000-595C-4B5A-849A-B9D924FB0F6B}"/>
            </c:ext>
          </c:extLst>
        </c:ser>
        <c:ser>
          <c:idx val="1"/>
          <c:order val="1"/>
          <c:tx>
            <c:strRef>
              <c:f>Sheet1!$A$3</c:f>
              <c:strCache>
                <c:ptCount val="1"/>
                <c:pt idx="0">
                  <c:v>200 ლარამდე</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კაცი</c:v>
                </c:pt>
                <c:pt idx="1">
                  <c:v>ქალი</c:v>
                </c:pt>
                <c:pt idx="2">
                  <c:v>სულ</c:v>
                </c:pt>
              </c:strCache>
            </c:strRef>
          </c:cat>
          <c:val>
            <c:numRef>
              <c:f>Sheet1!$B$3:$D$3</c:f>
              <c:numCache>
                <c:formatCode>###0.0%</c:formatCode>
                <c:ptCount val="3"/>
                <c:pt idx="0">
                  <c:v>0.2611036339165545</c:v>
                </c:pt>
                <c:pt idx="1">
                  <c:v>0.29024390243902437</c:v>
                </c:pt>
                <c:pt idx="2">
                  <c:v>0.27639155470249521</c:v>
                </c:pt>
              </c:numCache>
            </c:numRef>
          </c:val>
          <c:extLst>
            <c:ext xmlns:c16="http://schemas.microsoft.com/office/drawing/2014/chart" uri="{C3380CC4-5D6E-409C-BE32-E72D297353CC}">
              <c16:uniqueId val="{00000001-595C-4B5A-849A-B9D924FB0F6B}"/>
            </c:ext>
          </c:extLst>
        </c:ser>
        <c:ser>
          <c:idx val="2"/>
          <c:order val="2"/>
          <c:tx>
            <c:strRef>
              <c:f>Sheet1!$A$4</c:f>
              <c:strCache>
                <c:ptCount val="1"/>
                <c:pt idx="0">
                  <c:v>201-დან 400 ლარამდე</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კაცი</c:v>
                </c:pt>
                <c:pt idx="1">
                  <c:v>ქალი</c:v>
                </c:pt>
                <c:pt idx="2">
                  <c:v>სულ</c:v>
                </c:pt>
              </c:strCache>
            </c:strRef>
          </c:cat>
          <c:val>
            <c:numRef>
              <c:f>Sheet1!$B$4:$D$4</c:f>
              <c:numCache>
                <c:formatCode>###0.0%</c:formatCode>
                <c:ptCount val="3"/>
                <c:pt idx="0">
                  <c:v>0.27187079407806192</c:v>
                </c:pt>
                <c:pt idx="1">
                  <c:v>0.3</c:v>
                </c:pt>
                <c:pt idx="2">
                  <c:v>0.28662827895073578</c:v>
                </c:pt>
              </c:numCache>
            </c:numRef>
          </c:val>
          <c:extLst>
            <c:ext xmlns:c16="http://schemas.microsoft.com/office/drawing/2014/chart" uri="{C3380CC4-5D6E-409C-BE32-E72D297353CC}">
              <c16:uniqueId val="{00000002-595C-4B5A-849A-B9D924FB0F6B}"/>
            </c:ext>
          </c:extLst>
        </c:ser>
        <c:ser>
          <c:idx val="3"/>
          <c:order val="3"/>
          <c:tx>
            <c:strRef>
              <c:f>Sheet1!$A$5</c:f>
              <c:strCache>
                <c:ptCount val="1"/>
                <c:pt idx="0">
                  <c:v>401-დან 700 ლარამდე</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კაცი</c:v>
                </c:pt>
                <c:pt idx="1">
                  <c:v>ქალი</c:v>
                </c:pt>
                <c:pt idx="2">
                  <c:v>სულ</c:v>
                </c:pt>
              </c:strCache>
            </c:strRef>
          </c:cat>
          <c:val>
            <c:numRef>
              <c:f>Sheet1!$B$5:$D$5</c:f>
              <c:numCache>
                <c:formatCode>###0.0%</c:formatCode>
                <c:ptCount val="3"/>
                <c:pt idx="0">
                  <c:v>0.18169582772543741</c:v>
                </c:pt>
                <c:pt idx="1">
                  <c:v>0.14878048780487807</c:v>
                </c:pt>
                <c:pt idx="2">
                  <c:v>0.16442738323736403</c:v>
                </c:pt>
              </c:numCache>
            </c:numRef>
          </c:val>
          <c:extLst>
            <c:ext xmlns:c16="http://schemas.microsoft.com/office/drawing/2014/chart" uri="{C3380CC4-5D6E-409C-BE32-E72D297353CC}">
              <c16:uniqueId val="{00000003-595C-4B5A-849A-B9D924FB0F6B}"/>
            </c:ext>
          </c:extLst>
        </c:ser>
        <c:ser>
          <c:idx val="4"/>
          <c:order val="4"/>
          <c:tx>
            <c:strRef>
              <c:f>Sheet1!$A$6</c:f>
              <c:strCache>
                <c:ptCount val="1"/>
                <c:pt idx="0">
                  <c:v>701-დან 1000 ლარამდე</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კაცი</c:v>
                </c:pt>
                <c:pt idx="1">
                  <c:v>ქალი</c:v>
                </c:pt>
                <c:pt idx="2">
                  <c:v>სულ</c:v>
                </c:pt>
              </c:strCache>
            </c:strRef>
          </c:cat>
          <c:val>
            <c:numRef>
              <c:f>Sheet1!$B$6:$D$6</c:f>
              <c:numCache>
                <c:formatCode>###0.0%</c:formatCode>
                <c:ptCount val="3"/>
                <c:pt idx="0">
                  <c:v>9.4212651413189782E-2</c:v>
                </c:pt>
                <c:pt idx="1">
                  <c:v>0.10121951219512194</c:v>
                </c:pt>
                <c:pt idx="2">
                  <c:v>9.7888675623800395E-2</c:v>
                </c:pt>
              </c:numCache>
            </c:numRef>
          </c:val>
          <c:extLst>
            <c:ext xmlns:c16="http://schemas.microsoft.com/office/drawing/2014/chart" uri="{C3380CC4-5D6E-409C-BE32-E72D297353CC}">
              <c16:uniqueId val="{00000004-595C-4B5A-849A-B9D924FB0F6B}"/>
            </c:ext>
          </c:extLst>
        </c:ser>
        <c:ser>
          <c:idx val="5"/>
          <c:order val="5"/>
          <c:tx>
            <c:strRef>
              <c:f>Sheet1!$A$7</c:f>
              <c:strCache>
                <c:ptCount val="1"/>
                <c:pt idx="0">
                  <c:v>1001-დან ზემოთ</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კაცი</c:v>
                </c:pt>
                <c:pt idx="1">
                  <c:v>ქალი</c:v>
                </c:pt>
                <c:pt idx="2">
                  <c:v>სულ</c:v>
                </c:pt>
              </c:strCache>
            </c:strRef>
          </c:cat>
          <c:val>
            <c:numRef>
              <c:f>Sheet1!$B$7:$D$7</c:f>
              <c:numCache>
                <c:formatCode>###0.0%</c:formatCode>
                <c:ptCount val="3"/>
                <c:pt idx="0">
                  <c:v>5.7873485868102287E-2</c:v>
                </c:pt>
                <c:pt idx="1">
                  <c:v>6.9512195121951226E-2</c:v>
                </c:pt>
                <c:pt idx="2">
                  <c:v>6.3979526551503518E-2</c:v>
                </c:pt>
              </c:numCache>
            </c:numRef>
          </c:val>
          <c:extLst>
            <c:ext xmlns:c16="http://schemas.microsoft.com/office/drawing/2014/chart" uri="{C3380CC4-5D6E-409C-BE32-E72D297353CC}">
              <c16:uniqueId val="{00000005-595C-4B5A-849A-B9D924FB0F6B}"/>
            </c:ext>
          </c:extLst>
        </c:ser>
        <c:dLbls>
          <c:showLegendKey val="0"/>
          <c:showVal val="0"/>
          <c:showCatName val="0"/>
          <c:showSerName val="0"/>
          <c:showPercent val="0"/>
          <c:showBubbleSize val="0"/>
        </c:dLbls>
        <c:gapWidth val="150"/>
        <c:overlap val="100"/>
        <c:axId val="994905528"/>
        <c:axId val="994905920"/>
      </c:barChart>
      <c:catAx>
        <c:axId val="994905528"/>
        <c:scaling>
          <c:orientation val="maxMin"/>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Sylfaen" panose="010A0502050306030303" pitchFamily="18" charset="0"/>
                <a:ea typeface="+mn-ea"/>
                <a:cs typeface="+mn-cs"/>
              </a:defRPr>
            </a:pPr>
            <a:endParaRPr lang="en-US"/>
          </a:p>
        </c:txPr>
        <c:crossAx val="994905920"/>
        <c:crosses val="autoZero"/>
        <c:auto val="1"/>
        <c:lblAlgn val="ctr"/>
        <c:lblOffset val="100"/>
        <c:noMultiLvlLbl val="0"/>
      </c:catAx>
      <c:valAx>
        <c:axId val="994905920"/>
        <c:scaling>
          <c:orientation val="minMax"/>
        </c:scaling>
        <c:delete val="1"/>
        <c:axPos val="t"/>
        <c:numFmt formatCode="0%" sourceLinked="1"/>
        <c:majorTickMark val="none"/>
        <c:minorTickMark val="none"/>
        <c:tickLblPos val="nextTo"/>
        <c:crossAx val="994905528"/>
        <c:crosses val="autoZero"/>
        <c:crossBetween val="between"/>
      </c:valAx>
      <c:spPr>
        <a:noFill/>
        <a:ln>
          <a:noFill/>
        </a:ln>
        <a:effectLst/>
      </c:spPr>
    </c:plotArea>
    <c:legend>
      <c:legendPos val="b"/>
      <c:layout>
        <c:manualLayout>
          <c:xMode val="edge"/>
          <c:yMode val="edge"/>
          <c:x val="0.15463328124121292"/>
          <c:y val="0.8368715117506863"/>
          <c:w val="0.81345735112755813"/>
          <c:h val="0.14013998250218723"/>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Sylfaen" panose="010A0502050306030303" pitchFamily="18"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b="0">
          <a:solidFill>
            <a:schemeClr val="tx1"/>
          </a:solidFill>
          <a:latin typeface="Sylfaen" panose="010A0502050306030303" pitchFamily="18"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lang="ka-GE" sz="1300" b="1" i="0" u="none" strike="noStrike" kern="1200" baseline="0" dirty="0">
                <a:solidFill>
                  <a:prstClr val="black"/>
                </a:solidFill>
                <a:effectLst/>
                <a:latin typeface="Sylfaen" panose="010A0502050306030303" pitchFamily="18" charset="0"/>
                <a:ea typeface="+mn-ea"/>
                <a:cs typeface="+mn-cs"/>
              </a:defRPr>
            </a:pPr>
            <a:r>
              <a:rPr lang="en-US" sz="1300" b="1" i="0" u="none" strike="noStrike" baseline="0" dirty="0">
                <a:effectLst/>
              </a:rPr>
              <a:t>Employment status</a:t>
            </a:r>
            <a:r>
              <a:rPr lang="ka-GE" sz="1300" b="1" i="0" u="none" strike="noStrike" baseline="0" dirty="0">
                <a:effectLst/>
              </a:rPr>
              <a:t> </a:t>
            </a:r>
            <a:r>
              <a:rPr lang="ka-GE" sz="1300" b="1" i="0" u="none" strike="noStrike" kern="1200" baseline="0" dirty="0">
                <a:solidFill>
                  <a:prstClr val="black"/>
                </a:solidFill>
                <a:effectLst/>
                <a:latin typeface="Sylfaen" panose="010A0502050306030303" pitchFamily="18" charset="0"/>
                <a:ea typeface="+mn-ea"/>
                <a:cs typeface="+mn-cs"/>
              </a:rPr>
              <a:t>(N=1314)</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lang="ka-GE" sz="1300" b="1" i="0" u="none" strike="noStrike" kern="1200" baseline="0" dirty="0">
              <a:solidFill>
                <a:prstClr val="black"/>
              </a:solidFill>
              <a:effectLst/>
              <a:latin typeface="Sylfaen" panose="010A0502050306030303" pitchFamily="18" charset="0"/>
              <a:ea typeface="+mn-ea"/>
              <a:cs typeface="+mn-cs"/>
            </a:defRPr>
          </a:pPr>
          <a:endParaRPr lang="en-US"/>
        </a:p>
      </c:txPr>
    </c:title>
    <c:autoTitleDeleted val="0"/>
    <c:plotArea>
      <c:layout/>
      <c:barChart>
        <c:barDir val="bar"/>
        <c:grouping val="percentStacked"/>
        <c:varyColors val="0"/>
        <c:ser>
          <c:idx val="0"/>
          <c:order val="0"/>
          <c:tx>
            <c:strRef>
              <c:f>Sheet1!$B$1</c:f>
              <c:strCache>
                <c:ptCount val="1"/>
                <c:pt idx="0">
                  <c:v>კაცი</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Sylfaen" panose="010A05020503060303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უარი პასუხზე</c:v>
                </c:pt>
                <c:pt idx="1">
                  <c:v>დაქირავებით დასაქმებული საჯარო სექტორში</c:v>
                </c:pt>
                <c:pt idx="2">
                  <c:v>დაქირავებით დასაქმებული კერძო სექტორში</c:v>
                </c:pt>
                <c:pt idx="3">
                  <c:v>ეწევა სასოფლო-სამეურნეო საქმიანობას </c:v>
                </c:pt>
                <c:pt idx="4">
                  <c:v>ინდმეწარმე (თვითდასაქმებული)</c:v>
                </c:pt>
                <c:pt idx="5">
                  <c:v>არაფორმალურ სექტორში დასაქმებული</c:v>
                </c:pt>
                <c:pt idx="6">
                  <c:v>უმუშევარი</c:v>
                </c:pt>
                <c:pt idx="7">
                  <c:v>ადამიანები სამუშაო ძალის გარეთ</c:v>
                </c:pt>
              </c:strCache>
            </c:strRef>
          </c:cat>
          <c:val>
            <c:numRef>
              <c:f>Sheet1!$B$2:$B$9</c:f>
              <c:numCache>
                <c:formatCode>###0.0%</c:formatCode>
                <c:ptCount val="8"/>
                <c:pt idx="0" formatCode="####.0%">
                  <c:v>9.4086021505376347E-3</c:v>
                </c:pt>
                <c:pt idx="1">
                  <c:v>7.5268817204301078E-2</c:v>
                </c:pt>
                <c:pt idx="2">
                  <c:v>7.7956989247311828E-2</c:v>
                </c:pt>
                <c:pt idx="3">
                  <c:v>0.22580645161290325</c:v>
                </c:pt>
                <c:pt idx="4">
                  <c:v>9.2741935483870955E-2</c:v>
                </c:pt>
                <c:pt idx="5">
                  <c:v>5.510752688172043E-2</c:v>
                </c:pt>
                <c:pt idx="6">
                  <c:v>0.28360215053763438</c:v>
                </c:pt>
                <c:pt idx="7">
                  <c:v>0.18010752688172044</c:v>
                </c:pt>
              </c:numCache>
            </c:numRef>
          </c:val>
          <c:extLst>
            <c:ext xmlns:c16="http://schemas.microsoft.com/office/drawing/2014/chart" uri="{C3380CC4-5D6E-409C-BE32-E72D297353CC}">
              <c16:uniqueId val="{00000000-B770-4FDA-BA80-3EE663FFF824}"/>
            </c:ext>
          </c:extLst>
        </c:ser>
        <c:ser>
          <c:idx val="1"/>
          <c:order val="1"/>
          <c:tx>
            <c:strRef>
              <c:f>Sheet1!$C$1</c:f>
              <c:strCache>
                <c:ptCount val="1"/>
                <c:pt idx="0">
                  <c:v>ქალი</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Sylfaen" panose="010A05020503060303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უარი პასუხზე</c:v>
                </c:pt>
                <c:pt idx="1">
                  <c:v>დაქირავებით დასაქმებული საჯარო სექტორში</c:v>
                </c:pt>
                <c:pt idx="2">
                  <c:v>დაქირავებით დასაქმებული კერძო სექტორში</c:v>
                </c:pt>
                <c:pt idx="3">
                  <c:v>ეწევა სასოფლო-სამეურნეო საქმიანობას </c:v>
                </c:pt>
                <c:pt idx="4">
                  <c:v>ინდმეწარმე (თვითდასაქმებული)</c:v>
                </c:pt>
                <c:pt idx="5">
                  <c:v>არაფორმალურ სექტორში დასაქმებული</c:v>
                </c:pt>
                <c:pt idx="6">
                  <c:v>უმუშევარი</c:v>
                </c:pt>
                <c:pt idx="7">
                  <c:v>ადამიანები სამუშაო ძალის გარეთ</c:v>
                </c:pt>
              </c:strCache>
            </c:strRef>
          </c:cat>
          <c:val>
            <c:numRef>
              <c:f>Sheet1!$C$2:$C$9</c:f>
              <c:numCache>
                <c:formatCode>###0.0%</c:formatCode>
                <c:ptCount val="8"/>
                <c:pt idx="0">
                  <c:v>1.7031630170316302E-2</c:v>
                </c:pt>
                <c:pt idx="1">
                  <c:v>0.12408759124087591</c:v>
                </c:pt>
                <c:pt idx="2">
                  <c:v>0.11922141119221412</c:v>
                </c:pt>
                <c:pt idx="3">
                  <c:v>7.0559610705596104E-2</c:v>
                </c:pt>
                <c:pt idx="4">
                  <c:v>6.0827250608272508E-2</c:v>
                </c:pt>
                <c:pt idx="5">
                  <c:v>3.0413625304136254E-2</c:v>
                </c:pt>
                <c:pt idx="6">
                  <c:v>0.19343065693430656</c:v>
                </c:pt>
                <c:pt idx="7">
                  <c:v>0.38442822384428227</c:v>
                </c:pt>
              </c:numCache>
            </c:numRef>
          </c:val>
          <c:extLst>
            <c:ext xmlns:c16="http://schemas.microsoft.com/office/drawing/2014/chart" uri="{C3380CC4-5D6E-409C-BE32-E72D297353CC}">
              <c16:uniqueId val="{00000001-B770-4FDA-BA80-3EE663FFF824}"/>
            </c:ext>
          </c:extLst>
        </c:ser>
        <c:ser>
          <c:idx val="2"/>
          <c:order val="2"/>
          <c:tx>
            <c:strRef>
              <c:f>Sheet1!$D$1</c:f>
              <c:strCache>
                <c:ptCount val="1"/>
                <c:pt idx="0">
                  <c:v>სულ</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Sylfaen" panose="010A05020503060303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უარი პასუხზე</c:v>
                </c:pt>
                <c:pt idx="1">
                  <c:v>დაქირავებით დასაქმებული საჯარო სექტორში</c:v>
                </c:pt>
                <c:pt idx="2">
                  <c:v>დაქირავებით დასაქმებული კერძო სექტორში</c:v>
                </c:pt>
                <c:pt idx="3">
                  <c:v>ეწევა სასოფლო-სამეურნეო საქმიანობას </c:v>
                </c:pt>
                <c:pt idx="4">
                  <c:v>ინდმეწარმე (თვითდასაქმებული)</c:v>
                </c:pt>
                <c:pt idx="5">
                  <c:v>არაფორმალურ სექტორში დასაქმებული</c:v>
                </c:pt>
                <c:pt idx="6">
                  <c:v>უმუშევარი</c:v>
                </c:pt>
                <c:pt idx="7">
                  <c:v>ადამიანები სამუშაო ძალის გარეთ</c:v>
                </c:pt>
              </c:strCache>
            </c:strRef>
          </c:cat>
          <c:val>
            <c:numRef>
              <c:f>Sheet1!$D$2:$D$9</c:f>
              <c:numCache>
                <c:formatCode>###0.0%</c:formatCode>
                <c:ptCount val="8"/>
                <c:pt idx="0">
                  <c:v>1.3409961685823755E-2</c:v>
                </c:pt>
                <c:pt idx="1">
                  <c:v>0.10089399744572158</c:v>
                </c:pt>
                <c:pt idx="2">
                  <c:v>9.9616858237547901E-2</c:v>
                </c:pt>
                <c:pt idx="3">
                  <c:v>0.14431673052362709</c:v>
                </c:pt>
                <c:pt idx="4">
                  <c:v>7.5989782886334609E-2</c:v>
                </c:pt>
                <c:pt idx="5">
                  <c:v>4.2145593869731802E-2</c:v>
                </c:pt>
                <c:pt idx="6">
                  <c:v>0.23627075351213281</c:v>
                </c:pt>
                <c:pt idx="7">
                  <c:v>0.28735632183908044</c:v>
                </c:pt>
              </c:numCache>
            </c:numRef>
          </c:val>
          <c:extLst>
            <c:ext xmlns:c16="http://schemas.microsoft.com/office/drawing/2014/chart" uri="{C3380CC4-5D6E-409C-BE32-E72D297353CC}">
              <c16:uniqueId val="{00000002-B770-4FDA-BA80-3EE663FFF824}"/>
            </c:ext>
          </c:extLst>
        </c:ser>
        <c:dLbls>
          <c:dLblPos val="ctr"/>
          <c:showLegendKey val="0"/>
          <c:showVal val="1"/>
          <c:showCatName val="0"/>
          <c:showSerName val="0"/>
          <c:showPercent val="0"/>
          <c:showBubbleSize val="0"/>
        </c:dLbls>
        <c:gapWidth val="150"/>
        <c:overlap val="100"/>
        <c:axId val="994907096"/>
        <c:axId val="994907488"/>
      </c:barChart>
      <c:catAx>
        <c:axId val="994907096"/>
        <c:scaling>
          <c:orientation val="maxMin"/>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Sylfaen" panose="010A0502050306030303" pitchFamily="18" charset="0"/>
                <a:ea typeface="+mn-ea"/>
                <a:cs typeface="+mn-cs"/>
              </a:defRPr>
            </a:pPr>
            <a:endParaRPr lang="en-US"/>
          </a:p>
        </c:txPr>
        <c:crossAx val="994907488"/>
        <c:crosses val="autoZero"/>
        <c:auto val="1"/>
        <c:lblAlgn val="ctr"/>
        <c:lblOffset val="100"/>
        <c:noMultiLvlLbl val="0"/>
      </c:catAx>
      <c:valAx>
        <c:axId val="994907488"/>
        <c:scaling>
          <c:orientation val="minMax"/>
        </c:scaling>
        <c:delete val="1"/>
        <c:axPos val="t"/>
        <c:numFmt formatCode="0%" sourceLinked="1"/>
        <c:majorTickMark val="none"/>
        <c:minorTickMark val="none"/>
        <c:tickLblPos val="nextTo"/>
        <c:crossAx val="994907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Sylfaen" panose="010A0502050306030303" pitchFamily="18"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b="0">
          <a:solidFill>
            <a:schemeClr val="tx1"/>
          </a:solidFill>
          <a:latin typeface="Sylfaen" panose="010A0502050306030303" pitchFamily="18"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200" b="1" i="0" u="none" strike="noStrike" kern="1200" baseline="0">
                <a:solidFill>
                  <a:prstClr val="black"/>
                </a:solidFill>
                <a:effectLst/>
                <a:latin typeface="Sylfaen" panose="010A0502050306030303" pitchFamily="18" charset="0"/>
                <a:ea typeface="+mn-ea"/>
                <a:cs typeface="+mn-cs"/>
              </a:defRPr>
            </a:pPr>
            <a:r>
              <a:rPr lang="en-US"/>
              <a:t>Which public</a:t>
            </a:r>
            <a:r>
              <a:rPr lang="en-US" baseline="0"/>
              <a:t> or private agency/organization are you employed in / member of?</a:t>
            </a:r>
            <a:r>
              <a:rPr lang="en-US"/>
              <a:t> (N=264)</a:t>
            </a:r>
          </a:p>
        </c:rich>
      </c:tx>
      <c:overlay val="0"/>
      <c:spPr>
        <a:noFill/>
        <a:ln>
          <a:noFill/>
        </a:ln>
        <a:effectLst/>
      </c:spPr>
      <c:txPr>
        <a:bodyPr rot="0" spcFirstLastPara="1" vertOverflow="ellipsis" vert="horz" wrap="square" anchor="ctr" anchorCtr="1"/>
        <a:lstStyle/>
        <a:p>
          <a:pPr>
            <a:defRPr lang="en-US" sz="1200" b="1" i="0" u="none" strike="noStrike" kern="1200" baseline="0">
              <a:solidFill>
                <a:prstClr val="black"/>
              </a:solidFill>
              <a:effectLst/>
              <a:latin typeface="Sylfaen" panose="010A0502050306030303" pitchFamily="18" charset="0"/>
              <a:ea typeface="+mn-ea"/>
              <a:cs typeface="+mn-cs"/>
            </a:defRPr>
          </a:pPr>
          <a:endParaRPr lang="en-US"/>
        </a:p>
      </c:txPr>
    </c:title>
    <c:autoTitleDeleted val="0"/>
    <c:plotArea>
      <c:layout>
        <c:manualLayout>
          <c:layoutTarget val="inner"/>
          <c:xMode val="edge"/>
          <c:yMode val="edge"/>
          <c:x val="2.2706161626586851E-2"/>
          <c:y val="0.15926605504587155"/>
          <c:w val="0.95458767674682632"/>
          <c:h val="0.54335303041248284"/>
        </c:manualLayout>
      </c:layout>
      <c:barChart>
        <c:barDir val="col"/>
        <c:grouping val="clustered"/>
        <c:varyColors val="0"/>
        <c:ser>
          <c:idx val="0"/>
          <c:order val="0"/>
          <c:tx>
            <c:strRef>
              <c:f>Sheet1!$A$2</c:f>
              <c:strCache>
                <c:ptCount val="1"/>
                <c:pt idx="0">
                  <c:v>საჯარო საგანმანათლებლო დაწესებულება</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Sheet1!$B$1:$C$1</c:f>
              <c:strCache>
                <c:ptCount val="2"/>
                <c:pt idx="0">
                  <c:v>კაცი</c:v>
                </c:pt>
                <c:pt idx="1">
                  <c:v>ქალი</c:v>
                </c:pt>
              </c:strCache>
            </c:strRef>
          </c:cat>
          <c:val>
            <c:numRef>
              <c:f>Sheet1!$B$2:$C$2</c:f>
              <c:numCache>
                <c:formatCode>###0.0%</c:formatCode>
                <c:ptCount val="2"/>
                <c:pt idx="0">
                  <c:v>0.16805866299709879</c:v>
                </c:pt>
                <c:pt idx="1">
                  <c:v>0.31918877584820804</c:v>
                </c:pt>
              </c:numCache>
            </c:numRef>
          </c:val>
          <c:extLst>
            <c:ext xmlns:c16="http://schemas.microsoft.com/office/drawing/2014/chart" uri="{C3380CC4-5D6E-409C-BE32-E72D297353CC}">
              <c16:uniqueId val="{00000000-77D9-4CE7-8C4D-4C38A8F03CD2}"/>
            </c:ext>
          </c:extLst>
        </c:ser>
        <c:ser>
          <c:idx val="1"/>
          <c:order val="1"/>
          <c:tx>
            <c:strRef>
              <c:f>Sheet1!$A$3</c:f>
              <c:strCache>
                <c:ptCount val="1"/>
                <c:pt idx="0">
                  <c:v>კერძო საგანმანათლებლო დაწესებულება</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03E-42A2-BA0B-81736D2B5E5C}"/>
                </c:ext>
              </c:extLst>
            </c:dLbl>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03E-42A2-BA0B-81736D2B5E5C}"/>
                </c:ext>
              </c:extLst>
            </c:dLbl>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Sheet1!$B$1:$C$1</c:f>
              <c:strCache>
                <c:ptCount val="2"/>
                <c:pt idx="0">
                  <c:v>კაცი</c:v>
                </c:pt>
                <c:pt idx="1">
                  <c:v>ქალი</c:v>
                </c:pt>
              </c:strCache>
            </c:strRef>
          </c:cat>
          <c:val>
            <c:numRef>
              <c:f>Sheet1!$B$3:$C$3</c:f>
              <c:numCache>
                <c:formatCode>###0.0%</c:formatCode>
                <c:ptCount val="2"/>
                <c:pt idx="0">
                  <c:v>6.4602063737268484E-2</c:v>
                </c:pt>
                <c:pt idx="1">
                  <c:v>6.4239471641563087E-2</c:v>
                </c:pt>
              </c:numCache>
            </c:numRef>
          </c:val>
          <c:extLst>
            <c:ext xmlns:c16="http://schemas.microsoft.com/office/drawing/2014/chart" uri="{C3380CC4-5D6E-409C-BE32-E72D297353CC}">
              <c16:uniqueId val="{00000001-77D9-4CE7-8C4D-4C38A8F03CD2}"/>
            </c:ext>
          </c:extLst>
        </c:ser>
        <c:ser>
          <c:idx val="2"/>
          <c:order val="2"/>
          <c:tx>
            <c:strRef>
              <c:f>Sheet1!$A$4</c:f>
              <c:strCache>
                <c:ptCount val="1"/>
                <c:pt idx="0">
                  <c:v>საავადმყოფო/სამედიცინო დაწესებულება</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Sheet1!$B$1:$C$1</c:f>
              <c:strCache>
                <c:ptCount val="2"/>
                <c:pt idx="0">
                  <c:v>კაცი</c:v>
                </c:pt>
                <c:pt idx="1">
                  <c:v>ქალი</c:v>
                </c:pt>
              </c:strCache>
            </c:strRef>
          </c:cat>
          <c:val>
            <c:numRef>
              <c:f>Sheet1!$B$4:$C$4</c:f>
              <c:numCache>
                <c:formatCode>###0.0%</c:formatCode>
                <c:ptCount val="2"/>
                <c:pt idx="0">
                  <c:v>4.5680377250446928E-2</c:v>
                </c:pt>
                <c:pt idx="1">
                  <c:v>9.558904147060901E-2</c:v>
                </c:pt>
              </c:numCache>
            </c:numRef>
          </c:val>
          <c:extLst>
            <c:ext xmlns:c16="http://schemas.microsoft.com/office/drawing/2014/chart" uri="{C3380CC4-5D6E-409C-BE32-E72D297353CC}">
              <c16:uniqueId val="{00000002-77D9-4CE7-8C4D-4C38A8F03CD2}"/>
            </c:ext>
          </c:extLst>
        </c:ser>
        <c:ser>
          <c:idx val="3"/>
          <c:order val="3"/>
          <c:tx>
            <c:strRef>
              <c:f>Sheet1!$A$5</c:f>
              <c:strCache>
                <c:ptCount val="1"/>
                <c:pt idx="0">
                  <c:v>არასამთავრობო ორგანიზაცია</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Sheet1!$B$1:$C$1</c:f>
              <c:strCache>
                <c:ptCount val="2"/>
                <c:pt idx="0">
                  <c:v>კაცი</c:v>
                </c:pt>
                <c:pt idx="1">
                  <c:v>ქალი</c:v>
                </c:pt>
              </c:strCache>
            </c:strRef>
          </c:cat>
          <c:val>
            <c:numRef>
              <c:f>Sheet1!$B$5:$C$5</c:f>
              <c:numCache>
                <c:formatCode>###0.0%</c:formatCode>
                <c:ptCount val="2"/>
                <c:pt idx="0">
                  <c:v>4.5847698238330861E-2</c:v>
                </c:pt>
                <c:pt idx="1">
                  <c:v>0.10059935876628544</c:v>
                </c:pt>
              </c:numCache>
            </c:numRef>
          </c:val>
          <c:extLst>
            <c:ext xmlns:c16="http://schemas.microsoft.com/office/drawing/2014/chart" uri="{C3380CC4-5D6E-409C-BE32-E72D297353CC}">
              <c16:uniqueId val="{00000003-77D9-4CE7-8C4D-4C38A8F03CD2}"/>
            </c:ext>
          </c:extLst>
        </c:ser>
        <c:ser>
          <c:idx val="4"/>
          <c:order val="4"/>
          <c:tx>
            <c:strRef>
              <c:f>Sheet1!$A$6</c:f>
              <c:strCache>
                <c:ptCount val="1"/>
                <c:pt idx="0">
                  <c:v>ადგილობრივი თვითმმართველობა</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Sheet1!$B$1:$C$1</c:f>
              <c:strCache>
                <c:ptCount val="2"/>
                <c:pt idx="0">
                  <c:v>კაცი</c:v>
                </c:pt>
                <c:pt idx="1">
                  <c:v>ქალი</c:v>
                </c:pt>
              </c:strCache>
            </c:strRef>
          </c:cat>
          <c:val>
            <c:numRef>
              <c:f>Sheet1!$B$6:$C$6</c:f>
              <c:numCache>
                <c:formatCode>###0.0%</c:formatCode>
                <c:ptCount val="2"/>
                <c:pt idx="0">
                  <c:v>7.5877234067825594E-2</c:v>
                </c:pt>
                <c:pt idx="1">
                  <c:v>4.5153994186756786E-2</c:v>
                </c:pt>
              </c:numCache>
            </c:numRef>
          </c:val>
          <c:extLst>
            <c:ext xmlns:c16="http://schemas.microsoft.com/office/drawing/2014/chart" uri="{C3380CC4-5D6E-409C-BE32-E72D297353CC}">
              <c16:uniqueId val="{00000004-77D9-4CE7-8C4D-4C38A8F03CD2}"/>
            </c:ext>
          </c:extLst>
        </c:ser>
        <c:ser>
          <c:idx val="5"/>
          <c:order val="5"/>
          <c:tx>
            <c:strRef>
              <c:f>Sheet1!$A$7</c:f>
              <c:strCache>
                <c:ptCount val="1"/>
                <c:pt idx="0">
                  <c:v>ჯარი/სპეცრაზმი</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Sheet1!$B$1:$C$1</c:f>
              <c:strCache>
                <c:ptCount val="2"/>
                <c:pt idx="0">
                  <c:v>კაცი</c:v>
                </c:pt>
                <c:pt idx="1">
                  <c:v>ქალი</c:v>
                </c:pt>
              </c:strCache>
            </c:strRef>
          </c:cat>
          <c:val>
            <c:numRef>
              <c:f>Sheet1!$B$7:$C$7</c:f>
              <c:numCache>
                <c:formatCode>###0.0%</c:formatCode>
                <c:ptCount val="2"/>
                <c:pt idx="0">
                  <c:v>5.480269718989432E-2</c:v>
                </c:pt>
                <c:pt idx="1">
                  <c:v>1.2227594886954738E-2</c:v>
                </c:pt>
              </c:numCache>
            </c:numRef>
          </c:val>
          <c:extLst>
            <c:ext xmlns:c16="http://schemas.microsoft.com/office/drawing/2014/chart" uri="{C3380CC4-5D6E-409C-BE32-E72D297353CC}">
              <c16:uniqueId val="{00000005-77D9-4CE7-8C4D-4C38A8F03CD2}"/>
            </c:ext>
          </c:extLst>
        </c:ser>
        <c:ser>
          <c:idx val="6"/>
          <c:order val="6"/>
          <c:tx>
            <c:strRef>
              <c:f>Sheet1!$A$8</c:f>
              <c:strCache>
                <c:ptCount val="1"/>
                <c:pt idx="0">
                  <c:v>მომსახურების სფერო</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Sheet1!$B$1:$C$1</c:f>
              <c:strCache>
                <c:ptCount val="2"/>
                <c:pt idx="0">
                  <c:v>კაცი</c:v>
                </c:pt>
                <c:pt idx="1">
                  <c:v>ქალი</c:v>
                </c:pt>
              </c:strCache>
            </c:strRef>
          </c:cat>
          <c:val>
            <c:numRef>
              <c:f>Sheet1!$B$8:$C$8</c:f>
              <c:numCache>
                <c:formatCode>###0.0%</c:formatCode>
                <c:ptCount val="2"/>
                <c:pt idx="0">
                  <c:v>7.2331288999546869E-2</c:v>
                </c:pt>
                <c:pt idx="1">
                  <c:v>0.10890021235324283</c:v>
                </c:pt>
              </c:numCache>
            </c:numRef>
          </c:val>
          <c:extLst>
            <c:ext xmlns:c16="http://schemas.microsoft.com/office/drawing/2014/chart" uri="{C3380CC4-5D6E-409C-BE32-E72D297353CC}">
              <c16:uniqueId val="{00000006-77D9-4CE7-8C4D-4C38A8F03CD2}"/>
            </c:ext>
          </c:extLst>
        </c:ser>
        <c:ser>
          <c:idx val="7"/>
          <c:order val="7"/>
          <c:tx>
            <c:strRef>
              <c:f>Sheet1!$A$9</c:f>
              <c:strCache>
                <c:ptCount val="1"/>
                <c:pt idx="0">
                  <c:v>სხვა</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Sheet1!$B$1:$C$1</c:f>
              <c:strCache>
                <c:ptCount val="2"/>
                <c:pt idx="0">
                  <c:v>კაცი</c:v>
                </c:pt>
                <c:pt idx="1">
                  <c:v>ქალი</c:v>
                </c:pt>
              </c:strCache>
            </c:strRef>
          </c:cat>
          <c:val>
            <c:numRef>
              <c:f>Sheet1!$B$9:$C$9</c:f>
              <c:numCache>
                <c:formatCode>###0.0%</c:formatCode>
                <c:ptCount val="2"/>
                <c:pt idx="0">
                  <c:v>0.17425355746165966</c:v>
                </c:pt>
                <c:pt idx="1">
                  <c:v>6.0693909955868132E-2</c:v>
                </c:pt>
              </c:numCache>
            </c:numRef>
          </c:val>
          <c:extLst>
            <c:ext xmlns:c16="http://schemas.microsoft.com/office/drawing/2014/chart" uri="{C3380CC4-5D6E-409C-BE32-E72D297353CC}">
              <c16:uniqueId val="{00000007-77D9-4CE7-8C4D-4C38A8F03CD2}"/>
            </c:ext>
          </c:extLst>
        </c:ser>
        <c:ser>
          <c:idx val="8"/>
          <c:order val="8"/>
          <c:tx>
            <c:strRef>
              <c:f>Sheet1!$A$10</c:f>
              <c:strCache>
                <c:ptCount val="1"/>
                <c:pt idx="0">
                  <c:v>უარი პასუხზე</c:v>
                </c:pt>
              </c:strCache>
            </c:strRef>
          </c:tx>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Sheet1!$B$1:$C$1</c:f>
              <c:strCache>
                <c:ptCount val="2"/>
                <c:pt idx="0">
                  <c:v>კაცი</c:v>
                </c:pt>
                <c:pt idx="1">
                  <c:v>ქალი</c:v>
                </c:pt>
              </c:strCache>
            </c:strRef>
          </c:cat>
          <c:val>
            <c:numRef>
              <c:f>Sheet1!$B$10:$C$10</c:f>
              <c:numCache>
                <c:formatCode>###0.0%</c:formatCode>
                <c:ptCount val="2"/>
                <c:pt idx="0">
                  <c:v>0.29854642005792903</c:v>
                </c:pt>
                <c:pt idx="1">
                  <c:v>0.19516283867413198</c:v>
                </c:pt>
              </c:numCache>
            </c:numRef>
          </c:val>
          <c:extLst>
            <c:ext xmlns:c16="http://schemas.microsoft.com/office/drawing/2014/chart" uri="{C3380CC4-5D6E-409C-BE32-E72D297353CC}">
              <c16:uniqueId val="{00000000-F03E-42A2-BA0B-81736D2B5E5C}"/>
            </c:ext>
          </c:extLst>
        </c:ser>
        <c:dLbls>
          <c:showLegendKey val="0"/>
          <c:showVal val="0"/>
          <c:showCatName val="0"/>
          <c:showSerName val="0"/>
          <c:showPercent val="0"/>
          <c:showBubbleSize val="0"/>
        </c:dLbls>
        <c:gapWidth val="150"/>
        <c:axId val="994909056"/>
        <c:axId val="994903176"/>
      </c:barChart>
      <c:catAx>
        <c:axId val="994909056"/>
        <c:scaling>
          <c:orientation val="maxMin"/>
        </c:scaling>
        <c:delete val="0"/>
        <c:axPos val="b"/>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crossAx val="994903176"/>
        <c:crosses val="autoZero"/>
        <c:auto val="1"/>
        <c:lblAlgn val="ctr"/>
        <c:lblOffset val="100"/>
        <c:noMultiLvlLbl val="0"/>
      </c:catAx>
      <c:valAx>
        <c:axId val="994903176"/>
        <c:scaling>
          <c:orientation val="minMax"/>
        </c:scaling>
        <c:delete val="1"/>
        <c:axPos val="r"/>
        <c:numFmt formatCode="###0.0%" sourceLinked="1"/>
        <c:majorTickMark val="none"/>
        <c:minorTickMark val="none"/>
        <c:tickLblPos val="nextTo"/>
        <c:crossAx val="994909056"/>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lang="en-US" sz="800" b="0" i="0" u="none" strike="noStrike" kern="1200" baseline="0">
                <a:solidFill>
                  <a:prstClr val="black"/>
                </a:solidFill>
                <a:effectLst/>
                <a:latin typeface="Sylfaen" panose="010A0502050306030303" pitchFamily="18" charset="0"/>
                <a:ea typeface="+mn-ea"/>
                <a:cs typeface="+mn-cs"/>
              </a:defRPr>
            </a:pPr>
            <a:endParaRPr lang="en-US"/>
          </a:p>
        </c:txPr>
      </c:legendEntry>
      <c:layout>
        <c:manualLayout>
          <c:xMode val="edge"/>
          <c:yMode val="edge"/>
          <c:x val="7.5099532467616914E-2"/>
          <c:y val="0.78842909773892944"/>
          <c:w val="0.85236037620387761"/>
          <c:h val="0.18955255363721737"/>
        </c:manualLayout>
      </c:layout>
      <c:overlay val="0"/>
      <c:spPr>
        <a:noFill/>
        <a:ln>
          <a:noFill/>
        </a:ln>
        <a:effectLst/>
      </c:spPr>
      <c:txPr>
        <a:bodyPr rot="0" spcFirstLastPara="1" vertOverflow="ellipsis" vert="horz" wrap="square" anchor="ctr" anchorCtr="1"/>
        <a:lstStyle/>
        <a:p>
          <a:pPr>
            <a:defRPr lang="en-US" sz="800" b="0" i="0" u="none" strike="noStrike" kern="1200" baseline="0">
              <a:solidFill>
                <a:prstClr val="black"/>
              </a:solidFill>
              <a:effectLst/>
              <a:latin typeface="Sylfaen" panose="010A0502050306030303" pitchFamily="18"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marL="0" marR="0" lvl="0" indent="0" algn="ctr" defTabSz="914400" rtl="0" eaLnBrk="1" fontAlgn="auto" latinLnBrk="0" hangingPunct="1">
        <a:lnSpc>
          <a:spcPct val="100000"/>
        </a:lnSpc>
        <a:spcBef>
          <a:spcPts val="0"/>
        </a:spcBef>
        <a:spcAft>
          <a:spcPts val="0"/>
        </a:spcAft>
        <a:buClrTx/>
        <a:buSzTx/>
        <a:buFontTx/>
        <a:buNone/>
        <a:tabLst/>
        <a:defRPr lang="en-US" sz="1000" b="1" i="0" u="none" strike="noStrike" kern="1200" baseline="0">
          <a:solidFill>
            <a:prstClr val="black"/>
          </a:solidFill>
          <a:effectLst/>
          <a:latin typeface="Sylfaen" panose="010A0502050306030303" pitchFamily="18" charset="0"/>
          <a:ea typeface="+mn-ea"/>
          <a:cs typeface="+mn-cs"/>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200" b="1" i="0" u="none" strike="noStrike" kern="1200" baseline="0">
                <a:solidFill>
                  <a:prstClr val="black"/>
                </a:solidFill>
                <a:effectLst/>
                <a:latin typeface="Sylfaen" panose="010A0502050306030303" pitchFamily="18" charset="0"/>
                <a:ea typeface="+mn-ea"/>
                <a:cs typeface="+mn-cs"/>
              </a:defRPr>
            </a:pPr>
            <a:r>
              <a:rPr lang="en-US"/>
              <a:t>Do you plan on going to another country to live/work for several months?</a:t>
            </a:r>
            <a:r>
              <a:rPr lang="ka-GE"/>
              <a:t> (</a:t>
            </a:r>
            <a:r>
              <a:rPr lang="en-GB"/>
              <a:t>N=1314)</a:t>
            </a:r>
          </a:p>
        </c:rich>
      </c:tx>
      <c:overlay val="0"/>
      <c:spPr>
        <a:noFill/>
        <a:ln>
          <a:noFill/>
        </a:ln>
        <a:effectLst/>
      </c:spPr>
      <c:txPr>
        <a:bodyPr rot="0" spcFirstLastPara="1" vertOverflow="ellipsis" vert="horz" wrap="square" anchor="ctr" anchorCtr="1"/>
        <a:lstStyle/>
        <a:p>
          <a:pPr>
            <a:defRPr lang="en-US" sz="1200" b="1" i="0" u="none" strike="noStrike" kern="1200" baseline="0">
              <a:solidFill>
                <a:prstClr val="black"/>
              </a:solidFill>
              <a:effectLst/>
              <a:latin typeface="Sylfaen" panose="010A0502050306030303" pitchFamily="18" charset="0"/>
              <a:ea typeface="+mn-ea"/>
              <a:cs typeface="+mn-cs"/>
            </a:defRPr>
          </a:pPr>
          <a:endParaRPr lang="en-US"/>
        </a:p>
      </c:txPr>
    </c:title>
    <c:autoTitleDeleted val="0"/>
    <c:plotArea>
      <c:layout>
        <c:manualLayout>
          <c:layoutTarget val="inner"/>
          <c:xMode val="edge"/>
          <c:yMode val="edge"/>
          <c:x val="1.1458333333333333E-2"/>
          <c:y val="6.7379556722076406E-2"/>
          <c:w val="0.95352944553805774"/>
          <c:h val="0.81894779819189267"/>
        </c:manualLayout>
      </c:layout>
      <c:barChart>
        <c:barDir val="col"/>
        <c:grouping val="clustered"/>
        <c:varyColors val="0"/>
        <c:ser>
          <c:idx val="0"/>
          <c:order val="0"/>
          <c:tx>
            <c:strRef>
              <c:f>Sheet1!$B$1</c:f>
              <c:strCache>
                <c:ptCount val="1"/>
                <c:pt idx="0">
                  <c:v>გეგმავთ თუ არა რამდენიმე თვის განმავლობაში სხვა ქვეყანაში საცხოვრებლად/სამუშაოდ წასვლას? (N=1314)</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5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არ ვიცი/უარი პასუხზე</c:v>
                </c:pt>
                <c:pt idx="1">
                  <c:v>ვგეგმავ, თუმცა 
ამის სურვილი არ მაქვს</c:v>
                </c:pt>
                <c:pt idx="2">
                  <c:v>ვგეგმავ ჩემი სურვილის
 შესაბამისად</c:v>
                </c:pt>
                <c:pt idx="3">
                  <c:v>არ ვგეგმავ, თუმცა  
ამის სურვილი მაქვს</c:v>
                </c:pt>
                <c:pt idx="4">
                  <c:v>არ ვგეგმავ და არც 
ამის სურვილი მაქვს</c:v>
                </c:pt>
              </c:strCache>
            </c:strRef>
          </c:cat>
          <c:val>
            <c:numRef>
              <c:f>Sheet1!$B$2:$B$6</c:f>
              <c:numCache>
                <c:formatCode>0.0%</c:formatCode>
                <c:ptCount val="5"/>
                <c:pt idx="0">
                  <c:v>7.9000000000000001E-2</c:v>
                </c:pt>
                <c:pt idx="1">
                  <c:v>1.9E-2</c:v>
                </c:pt>
                <c:pt idx="2">
                  <c:v>9.8000000000000004E-2</c:v>
                </c:pt>
                <c:pt idx="3">
                  <c:v>0.126</c:v>
                </c:pt>
                <c:pt idx="4">
                  <c:v>0.67800000000000005</c:v>
                </c:pt>
              </c:numCache>
            </c:numRef>
          </c:val>
          <c:extLst>
            <c:ext xmlns:c16="http://schemas.microsoft.com/office/drawing/2014/chart" uri="{C3380CC4-5D6E-409C-BE32-E72D297353CC}">
              <c16:uniqueId val="{00000000-F766-7745-8010-81FB6F149696}"/>
            </c:ext>
          </c:extLst>
        </c:ser>
        <c:dLbls>
          <c:showLegendKey val="0"/>
          <c:showVal val="0"/>
          <c:showCatName val="0"/>
          <c:showSerName val="0"/>
          <c:showPercent val="0"/>
          <c:showBubbleSize val="0"/>
        </c:dLbls>
        <c:gapWidth val="75"/>
        <c:overlap val="-25"/>
        <c:axId val="994899256"/>
        <c:axId val="994909448"/>
      </c:barChart>
      <c:catAx>
        <c:axId val="994899256"/>
        <c:scaling>
          <c:orientation val="maxMin"/>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0" spcFirstLastPara="1" vertOverflow="ellipsis" wrap="square" anchor="t" anchorCtr="1"/>
          <a:lstStyle/>
          <a:p>
            <a:pPr>
              <a:defRPr lang="en-US" sz="800" b="0" i="0" u="none" strike="noStrike" kern="1200" baseline="0">
                <a:solidFill>
                  <a:prstClr val="black"/>
                </a:solidFill>
                <a:effectLst/>
                <a:latin typeface="Sylfaen" panose="010A0502050306030303" pitchFamily="18" charset="0"/>
                <a:ea typeface="+mn-ea"/>
                <a:cs typeface="+mn-cs"/>
              </a:defRPr>
            </a:pPr>
            <a:endParaRPr lang="en-US"/>
          </a:p>
        </c:txPr>
        <c:crossAx val="994909448"/>
        <c:crosses val="autoZero"/>
        <c:auto val="1"/>
        <c:lblAlgn val="ctr"/>
        <c:lblOffset val="100"/>
        <c:noMultiLvlLbl val="0"/>
      </c:catAx>
      <c:valAx>
        <c:axId val="994909448"/>
        <c:scaling>
          <c:orientation val="minMax"/>
        </c:scaling>
        <c:delete val="1"/>
        <c:axPos val="r"/>
        <c:numFmt formatCode="0.0%" sourceLinked="1"/>
        <c:majorTickMark val="none"/>
        <c:minorTickMark val="none"/>
        <c:tickLblPos val="nextTo"/>
        <c:crossAx val="99489925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marL="0" marR="0" lvl="0" indent="0" algn="ctr" defTabSz="914400" rtl="0" eaLnBrk="1" fontAlgn="auto" latinLnBrk="0" hangingPunct="1">
        <a:lnSpc>
          <a:spcPct val="100000"/>
        </a:lnSpc>
        <a:spcBef>
          <a:spcPts val="0"/>
        </a:spcBef>
        <a:spcAft>
          <a:spcPts val="0"/>
        </a:spcAft>
        <a:buClrTx/>
        <a:buSzTx/>
        <a:buFontTx/>
        <a:buNone/>
        <a:tabLst/>
        <a:defRPr lang="en-US" sz="1000" b="1" i="0" u="none" strike="noStrike" kern="1200" baseline="0">
          <a:solidFill>
            <a:prstClr val="black"/>
          </a:solidFill>
          <a:effectLst/>
          <a:latin typeface="Sylfaen" panose="010A0502050306030303" pitchFamily="18" charset="0"/>
          <a:ea typeface="+mn-ea"/>
          <a:cs typeface="+mn-cs"/>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en-US" sz="1200" b="1" i="0" u="none" strike="noStrike" kern="1200" baseline="0">
                <a:solidFill>
                  <a:prstClr val="black"/>
                </a:solidFill>
                <a:effectLst/>
                <a:latin typeface="Sylfaen" panose="010A0502050306030303" pitchFamily="18" charset="0"/>
                <a:ea typeface="+mn-ea"/>
                <a:cs typeface="+mn-cs"/>
              </a:defRPr>
            </a:pPr>
            <a:r>
              <a:rPr lang="en-US" sz="1200" b="1" i="0" u="none" strike="noStrike" baseline="0" dirty="0">
                <a:solidFill>
                  <a:sysClr val="windowText" lastClr="000000"/>
                </a:solidFill>
                <a:effectLst/>
              </a:rPr>
              <a:t>Index of the knowledge of Georgian language </a:t>
            </a:r>
            <a:r>
              <a:rPr lang="ka-GE" sz="1200" b="1" i="1" u="none" strike="noStrike" baseline="0" dirty="0">
                <a:solidFill>
                  <a:sysClr val="windowText" lastClr="000000"/>
                </a:solidFill>
                <a:effectLst/>
              </a:rPr>
              <a:t>(</a:t>
            </a:r>
            <a:r>
              <a:rPr lang="en-US" sz="1200" b="1" i="1" u="none" strike="noStrike" baseline="0" dirty="0">
                <a:solidFill>
                  <a:sysClr val="windowText" lastClr="000000"/>
                </a:solidFill>
                <a:effectLst/>
              </a:rPr>
              <a:t>out of 25 points)</a:t>
            </a:r>
            <a:r>
              <a:rPr lang="ka-GE" sz="1200" b="1" i="1" u="none" strike="noStrike" baseline="0" dirty="0">
                <a:solidFill>
                  <a:sysClr val="windowText" lastClr="000000"/>
                </a:solidFill>
                <a:effectLst/>
              </a:rPr>
              <a:t> </a:t>
            </a:r>
            <a:r>
              <a:rPr lang="en-US" sz="1200" b="1" i="0" u="none" strike="noStrike" baseline="0" dirty="0">
                <a:solidFill>
                  <a:sysClr val="windowText" lastClr="000000"/>
                </a:solidFill>
                <a:effectLst/>
              </a:rPr>
              <a:t>/ respondents' age</a:t>
            </a:r>
            <a:r>
              <a:rPr lang="ka-GE" sz="1200" b="1" i="0" u="none" strike="noStrike" baseline="0" dirty="0">
                <a:effectLst/>
              </a:rPr>
              <a:t> </a:t>
            </a:r>
            <a:r>
              <a:rPr lang="en-US" b="1" dirty="0"/>
              <a:t>(N=1314)</a:t>
            </a:r>
          </a:p>
        </c:rich>
      </c:tx>
      <c:overlay val="0"/>
      <c:spPr>
        <a:noFill/>
        <a:ln>
          <a:noFill/>
        </a:ln>
        <a:effectLst/>
      </c:spPr>
      <c:txPr>
        <a:bodyPr rot="0" spcFirstLastPara="1" vertOverflow="ellipsis" vert="horz" wrap="square" anchor="ctr" anchorCtr="1"/>
        <a:lstStyle/>
        <a:p>
          <a:pPr algn="ctr" rtl="0">
            <a:defRPr lang="en-US" sz="1200" b="1" i="0" u="none" strike="noStrike" kern="1200" baseline="0">
              <a:solidFill>
                <a:prstClr val="black"/>
              </a:solidFill>
              <a:effectLst/>
              <a:latin typeface="Sylfaen" panose="010A0502050306030303" pitchFamily="18" charset="0"/>
              <a:ea typeface="+mn-ea"/>
              <a:cs typeface="+mn-cs"/>
            </a:defRPr>
          </a:pPr>
          <a:endParaRPr lang="en-US"/>
        </a:p>
      </c:txPr>
    </c:title>
    <c:autoTitleDeleted val="0"/>
    <c:plotArea>
      <c:layout>
        <c:manualLayout>
          <c:layoutTarget val="inner"/>
          <c:xMode val="edge"/>
          <c:yMode val="edge"/>
          <c:x val="0.17776009128557613"/>
          <c:y val="0.11861111111111111"/>
          <c:w val="0.81078160100490293"/>
          <c:h val="0.84138466025080194"/>
        </c:manualLayout>
      </c:layout>
      <c:barChart>
        <c:barDir val="bar"/>
        <c:grouping val="clustered"/>
        <c:varyColors val="0"/>
        <c:ser>
          <c:idx val="0"/>
          <c:order val="0"/>
          <c:tx>
            <c:strRef>
              <c:f>Sheet1!$B$1</c:f>
              <c:strCache>
                <c:ptCount val="1"/>
                <c:pt idx="0">
                  <c:v>Mean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18-24 წლის</c:v>
                </c:pt>
                <c:pt idx="1">
                  <c:v>25-34 წლის</c:v>
                </c:pt>
                <c:pt idx="2">
                  <c:v>35-44 წლის</c:v>
                </c:pt>
                <c:pt idx="3">
                  <c:v>45-54 წლის</c:v>
                </c:pt>
                <c:pt idx="4">
                  <c:v>55-64 წლის</c:v>
                </c:pt>
                <c:pt idx="5">
                  <c:v>65+ წლის</c:v>
                </c:pt>
              </c:strCache>
            </c:strRef>
          </c:cat>
          <c:val>
            <c:numRef>
              <c:f>Sheet1!$B$2:$B$7</c:f>
              <c:numCache>
                <c:formatCode>###0.00</c:formatCode>
                <c:ptCount val="6"/>
                <c:pt idx="0">
                  <c:v>20.186708359484459</c:v>
                </c:pt>
                <c:pt idx="1">
                  <c:v>17.410774618609643</c:v>
                </c:pt>
                <c:pt idx="2">
                  <c:v>16.635838162722177</c:v>
                </c:pt>
                <c:pt idx="3">
                  <c:v>16.230803345845004</c:v>
                </c:pt>
                <c:pt idx="4">
                  <c:v>15.211027886213653</c:v>
                </c:pt>
                <c:pt idx="5">
                  <c:v>14.911227669426561</c:v>
                </c:pt>
              </c:numCache>
            </c:numRef>
          </c:val>
          <c:extLst>
            <c:ext xmlns:c16="http://schemas.microsoft.com/office/drawing/2014/chart" uri="{C3380CC4-5D6E-409C-BE32-E72D297353CC}">
              <c16:uniqueId val="{00000000-2AF3-4987-B4B6-1EE0814CAF5B}"/>
            </c:ext>
          </c:extLst>
        </c:ser>
        <c:dLbls>
          <c:showLegendKey val="0"/>
          <c:showVal val="0"/>
          <c:showCatName val="0"/>
          <c:showSerName val="0"/>
          <c:showPercent val="0"/>
          <c:showBubbleSize val="0"/>
        </c:dLbls>
        <c:gapWidth val="150"/>
        <c:axId val="994908272"/>
        <c:axId val="521032680"/>
      </c:barChart>
      <c:catAx>
        <c:axId val="994908272"/>
        <c:scaling>
          <c:orientation val="maxMin"/>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crossAx val="521032680"/>
        <c:crosses val="autoZero"/>
        <c:auto val="1"/>
        <c:lblAlgn val="ctr"/>
        <c:lblOffset val="100"/>
        <c:noMultiLvlLbl val="0"/>
      </c:catAx>
      <c:valAx>
        <c:axId val="521032680"/>
        <c:scaling>
          <c:orientation val="minMax"/>
        </c:scaling>
        <c:delete val="1"/>
        <c:axPos val="t"/>
        <c:numFmt formatCode="###0.00" sourceLinked="1"/>
        <c:majorTickMark val="none"/>
        <c:minorTickMark val="none"/>
        <c:tickLblPos val="nextTo"/>
        <c:crossAx val="99490827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marL="0" marR="0" lvl="0" indent="0" algn="ctr" defTabSz="914400" rtl="0" eaLnBrk="1" fontAlgn="auto" latinLnBrk="0" hangingPunct="1">
        <a:lnSpc>
          <a:spcPct val="100000"/>
        </a:lnSpc>
        <a:spcBef>
          <a:spcPts val="0"/>
        </a:spcBef>
        <a:spcAft>
          <a:spcPts val="0"/>
        </a:spcAft>
        <a:buClrTx/>
        <a:buSzTx/>
        <a:buFontTx/>
        <a:buNone/>
        <a:tabLst/>
        <a:defRPr lang="en-US" sz="1000" b="1" i="0" u="none" strike="noStrike" kern="1200" baseline="0">
          <a:solidFill>
            <a:prstClr val="black"/>
          </a:solidFill>
          <a:effectLst/>
          <a:latin typeface="Sylfaen" panose="010A0502050306030303" pitchFamily="18" charset="0"/>
          <a:ea typeface="+mn-ea"/>
          <a:cs typeface="+mn-cs"/>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en-US" sz="1200" b="1" i="0" u="none" strike="noStrike" kern="1200" baseline="0">
                <a:solidFill>
                  <a:prstClr val="black"/>
                </a:solidFill>
                <a:effectLst/>
                <a:latin typeface="Sylfaen" panose="010A0502050306030303" pitchFamily="18" charset="0"/>
                <a:ea typeface="+mn-ea"/>
                <a:cs typeface="+mn-cs"/>
              </a:defRPr>
            </a:pPr>
            <a:r>
              <a:rPr lang="en-US" sz="1200" b="1" i="0" baseline="0">
                <a:effectLst/>
              </a:rPr>
              <a:t>Index of the knowledge of Georgian language</a:t>
            </a:r>
            <a:r>
              <a:rPr lang="ka-GE" sz="1200" b="1" i="0" baseline="0">
                <a:effectLst/>
              </a:rPr>
              <a:t> </a:t>
            </a:r>
            <a:r>
              <a:rPr lang="ka-GE" sz="1200" b="1" i="1" baseline="0">
                <a:effectLst/>
              </a:rPr>
              <a:t>(</a:t>
            </a:r>
            <a:r>
              <a:rPr lang="en-US" sz="1200" b="1" i="1" baseline="0">
                <a:effectLst/>
              </a:rPr>
              <a:t>out of </a:t>
            </a:r>
            <a:r>
              <a:rPr lang="ka-GE" sz="1200" b="1" i="1" baseline="0">
                <a:effectLst/>
              </a:rPr>
              <a:t>25 </a:t>
            </a:r>
            <a:r>
              <a:rPr lang="en-US" sz="1200" b="1" i="1" baseline="0">
                <a:effectLst/>
              </a:rPr>
              <a:t>points</a:t>
            </a:r>
            <a:r>
              <a:rPr lang="ka-GE" sz="1200" b="1" i="1" baseline="0">
                <a:effectLst/>
              </a:rPr>
              <a:t> </a:t>
            </a:r>
            <a:r>
              <a:rPr lang="ka-GE" sz="1200" b="1" i="0" baseline="0">
                <a:effectLst/>
              </a:rPr>
              <a:t>/ </a:t>
            </a:r>
            <a:r>
              <a:rPr lang="en-US" sz="1200" b="1" i="0" baseline="0">
                <a:effectLst/>
              </a:rPr>
              <a:t>Which ethnic group do you attribute yourself to</a:t>
            </a:r>
            <a:r>
              <a:rPr lang="ka-GE" sz="1200" b="1" i="0" baseline="0">
                <a:effectLst/>
              </a:rPr>
              <a:t>?</a:t>
            </a:r>
            <a:r>
              <a:rPr lang="en-US" sz="1200" b="1" i="0" baseline="0">
                <a:effectLst/>
              </a:rPr>
              <a:t> (N=1314)</a:t>
            </a:r>
            <a:endParaRPr lang="ka-GE" sz="1000">
              <a:effectLst/>
            </a:endParaRPr>
          </a:p>
        </c:rich>
      </c:tx>
      <c:overlay val="0"/>
      <c:spPr>
        <a:noFill/>
        <a:ln>
          <a:noFill/>
        </a:ln>
        <a:effectLst/>
      </c:spPr>
      <c:txPr>
        <a:bodyPr rot="0" spcFirstLastPara="1" vertOverflow="ellipsis" vert="horz" wrap="square" anchor="ctr" anchorCtr="1"/>
        <a:lstStyle/>
        <a:p>
          <a:pPr algn="ctr" rtl="0">
            <a:defRPr lang="en-US" sz="1200" b="1" i="0" u="none" strike="noStrike" kern="1200" baseline="0">
              <a:solidFill>
                <a:prstClr val="black"/>
              </a:solidFill>
              <a:effectLst/>
              <a:latin typeface="Sylfaen" panose="010A0502050306030303" pitchFamily="18" charset="0"/>
              <a:ea typeface="+mn-ea"/>
              <a:cs typeface="+mn-cs"/>
            </a:defRPr>
          </a:pPr>
          <a:endParaRPr lang="en-US"/>
        </a:p>
      </c:txPr>
    </c:title>
    <c:autoTitleDeleted val="0"/>
    <c:plotArea>
      <c:layout>
        <c:manualLayout>
          <c:layoutTarget val="inner"/>
          <c:xMode val="edge"/>
          <c:yMode val="edge"/>
          <c:x val="0.20194632528739007"/>
          <c:y val="0.16518928953300399"/>
          <c:w val="0.78659536700308919"/>
          <c:h val="0.79480642221764564"/>
        </c:manualLayout>
      </c:layout>
      <c:barChart>
        <c:barDir val="bar"/>
        <c:grouping val="clustered"/>
        <c:varyColors val="0"/>
        <c:ser>
          <c:idx val="0"/>
          <c:order val="0"/>
          <c:tx>
            <c:strRef>
              <c:f>Sheet1!$B$1</c:f>
              <c:strCache>
                <c:ptCount val="1"/>
                <c:pt idx="0">
                  <c:v>Mean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სომეხი</c:v>
                </c:pt>
                <c:pt idx="1">
                  <c:v>აზერბაიჯანელი</c:v>
                </c:pt>
                <c:pt idx="2">
                  <c:v>ქისტი</c:v>
                </c:pt>
                <c:pt idx="3">
                  <c:v>ოსი</c:v>
                </c:pt>
                <c:pt idx="4">
                  <c:v>ურბანული მცირე ეთნოსები</c:v>
                </c:pt>
              </c:strCache>
            </c:strRef>
          </c:cat>
          <c:val>
            <c:numRef>
              <c:f>Sheet1!$B$2:$B$6</c:f>
              <c:numCache>
                <c:formatCode>###0.00</c:formatCode>
                <c:ptCount val="5"/>
                <c:pt idx="0">
                  <c:v>10.561202940463334</c:v>
                </c:pt>
                <c:pt idx="1">
                  <c:v>9.6720133489000393</c:v>
                </c:pt>
                <c:pt idx="2">
                  <c:v>22.114664789579617</c:v>
                </c:pt>
                <c:pt idx="3">
                  <c:v>21.67409375297456</c:v>
                </c:pt>
                <c:pt idx="4">
                  <c:v>17.720683787331513</c:v>
                </c:pt>
              </c:numCache>
            </c:numRef>
          </c:val>
          <c:extLst>
            <c:ext xmlns:c16="http://schemas.microsoft.com/office/drawing/2014/chart" uri="{C3380CC4-5D6E-409C-BE32-E72D297353CC}">
              <c16:uniqueId val="{00000000-40FB-4FF6-8D6E-62E772B25856}"/>
            </c:ext>
          </c:extLst>
        </c:ser>
        <c:dLbls>
          <c:showLegendKey val="0"/>
          <c:showVal val="0"/>
          <c:showCatName val="0"/>
          <c:showSerName val="0"/>
          <c:showPercent val="0"/>
          <c:showBubbleSize val="0"/>
        </c:dLbls>
        <c:gapWidth val="150"/>
        <c:axId val="521031896"/>
        <c:axId val="521035032"/>
      </c:barChart>
      <c:catAx>
        <c:axId val="521031896"/>
        <c:scaling>
          <c:orientation val="maxMin"/>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crossAx val="521035032"/>
        <c:crosses val="autoZero"/>
        <c:auto val="1"/>
        <c:lblAlgn val="ctr"/>
        <c:lblOffset val="100"/>
        <c:noMultiLvlLbl val="0"/>
      </c:catAx>
      <c:valAx>
        <c:axId val="521035032"/>
        <c:scaling>
          <c:orientation val="minMax"/>
        </c:scaling>
        <c:delete val="1"/>
        <c:axPos val="t"/>
        <c:numFmt formatCode="###0.00" sourceLinked="1"/>
        <c:majorTickMark val="none"/>
        <c:minorTickMark val="none"/>
        <c:tickLblPos val="nextTo"/>
        <c:crossAx val="52103189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marL="0" marR="0" lvl="0" indent="0" algn="ctr" defTabSz="914400" rtl="0" eaLnBrk="1" fontAlgn="auto" latinLnBrk="0" hangingPunct="1">
        <a:lnSpc>
          <a:spcPct val="100000"/>
        </a:lnSpc>
        <a:spcBef>
          <a:spcPts val="0"/>
        </a:spcBef>
        <a:spcAft>
          <a:spcPts val="0"/>
        </a:spcAft>
        <a:buClrTx/>
        <a:buSzTx/>
        <a:buFontTx/>
        <a:buNone/>
        <a:tabLst/>
        <a:defRPr lang="en-US" sz="1000" b="1" i="0" u="none" strike="noStrike" kern="1200" baseline="0">
          <a:solidFill>
            <a:prstClr val="black"/>
          </a:solidFill>
          <a:effectLst/>
          <a:latin typeface="Sylfaen" panose="010A0502050306030303" pitchFamily="18" charset="0"/>
          <a:ea typeface="+mn-ea"/>
          <a:cs typeface="+mn-cs"/>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How often do you receive information on the socio-political developments</a:t>
            </a:r>
            <a:r>
              <a:rPr lang="en-US" sz="1200" b="1" baseline="0">
                <a:solidFill>
                  <a:sysClr val="windowText" lastClr="000000"/>
                </a:solidFill>
              </a:rPr>
              <a:t> in Georgia? </a:t>
            </a:r>
            <a:r>
              <a:rPr lang="ka-GE" sz="1200" b="1">
                <a:solidFill>
                  <a:sysClr val="windowText" lastClr="000000"/>
                </a:solidFill>
              </a:rPr>
              <a:t>(N=1314)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Sheet1!$A$2</c:f>
              <c:strCache>
                <c:ptCount val="1"/>
                <c:pt idx="0">
                  <c:v>არ ვიღებ/არ ვეცნობი სიახლეებს/უარი პასუხზე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18-24 წლის</c:v>
                </c:pt>
                <c:pt idx="1">
                  <c:v>25-34 წლის</c:v>
                </c:pt>
                <c:pt idx="2">
                  <c:v>35-44 წლის</c:v>
                </c:pt>
                <c:pt idx="3">
                  <c:v>45-54 წლის</c:v>
                </c:pt>
                <c:pt idx="4">
                  <c:v>55-64 წლის</c:v>
                </c:pt>
                <c:pt idx="5">
                  <c:v>65+ წლის</c:v>
                </c:pt>
              </c:strCache>
            </c:strRef>
          </c:cat>
          <c:val>
            <c:numRef>
              <c:f>Sheet1!$B$2:$G$2</c:f>
              <c:numCache>
                <c:formatCode>###0.0%</c:formatCode>
                <c:ptCount val="6"/>
                <c:pt idx="0">
                  <c:v>8.9820359281437126E-2</c:v>
                </c:pt>
                <c:pt idx="1">
                  <c:v>0.21033210332103322</c:v>
                </c:pt>
                <c:pt idx="2">
                  <c:v>0.16260162601626016</c:v>
                </c:pt>
                <c:pt idx="3">
                  <c:v>0.18473895582329319</c:v>
                </c:pt>
                <c:pt idx="4">
                  <c:v>0.26298701298701299</c:v>
                </c:pt>
                <c:pt idx="5">
                  <c:v>0.22741433021806853</c:v>
                </c:pt>
              </c:numCache>
            </c:numRef>
          </c:val>
          <c:extLst>
            <c:ext xmlns:c16="http://schemas.microsoft.com/office/drawing/2014/chart" uri="{C3380CC4-5D6E-409C-BE32-E72D297353CC}">
              <c16:uniqueId val="{00000000-9B22-42BC-A11A-F90A472D4310}"/>
            </c:ext>
          </c:extLst>
        </c:ser>
        <c:ser>
          <c:idx val="1"/>
          <c:order val="1"/>
          <c:tx>
            <c:strRef>
              <c:f>Sheet1!$A$3</c:f>
              <c:strCache>
                <c:ptCount val="1"/>
                <c:pt idx="0">
                  <c:v>თითქმის ყოველდღე</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18-24 წლის</c:v>
                </c:pt>
                <c:pt idx="1">
                  <c:v>25-34 წლის</c:v>
                </c:pt>
                <c:pt idx="2">
                  <c:v>35-44 წლის</c:v>
                </c:pt>
                <c:pt idx="3">
                  <c:v>45-54 წლის</c:v>
                </c:pt>
                <c:pt idx="4">
                  <c:v>55-64 წლის</c:v>
                </c:pt>
                <c:pt idx="5">
                  <c:v>65+ წლის</c:v>
                </c:pt>
              </c:strCache>
            </c:strRef>
          </c:cat>
          <c:val>
            <c:numRef>
              <c:f>Sheet1!$B$3:$G$3</c:f>
              <c:numCache>
                <c:formatCode>###0.0%</c:formatCode>
                <c:ptCount val="6"/>
                <c:pt idx="0">
                  <c:v>0.55089820359281438</c:v>
                </c:pt>
                <c:pt idx="1">
                  <c:v>0.43173431734317341</c:v>
                </c:pt>
                <c:pt idx="2">
                  <c:v>0.53658536585365857</c:v>
                </c:pt>
                <c:pt idx="3">
                  <c:v>0.46987951807228917</c:v>
                </c:pt>
                <c:pt idx="4">
                  <c:v>0.50649350649350655</c:v>
                </c:pt>
                <c:pt idx="5">
                  <c:v>0.50155763239875395</c:v>
                </c:pt>
              </c:numCache>
            </c:numRef>
          </c:val>
          <c:extLst>
            <c:ext xmlns:c16="http://schemas.microsoft.com/office/drawing/2014/chart" uri="{C3380CC4-5D6E-409C-BE32-E72D297353CC}">
              <c16:uniqueId val="{00000001-9B22-42BC-A11A-F90A472D4310}"/>
            </c:ext>
          </c:extLst>
        </c:ser>
        <c:ser>
          <c:idx val="2"/>
          <c:order val="2"/>
          <c:tx>
            <c:strRef>
              <c:f>Sheet1!$A$4</c:f>
              <c:strCache>
                <c:ptCount val="1"/>
                <c:pt idx="0">
                  <c:v>კვირაში რამდენჯერმე</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18-24 წლის</c:v>
                </c:pt>
                <c:pt idx="1">
                  <c:v>25-34 წლის</c:v>
                </c:pt>
                <c:pt idx="2">
                  <c:v>35-44 წლის</c:v>
                </c:pt>
                <c:pt idx="3">
                  <c:v>45-54 წლის</c:v>
                </c:pt>
                <c:pt idx="4">
                  <c:v>55-64 წლის</c:v>
                </c:pt>
                <c:pt idx="5">
                  <c:v>65+ წლის</c:v>
                </c:pt>
              </c:strCache>
            </c:strRef>
          </c:cat>
          <c:val>
            <c:numRef>
              <c:f>Sheet1!$B$4:$G$4</c:f>
              <c:numCache>
                <c:formatCode>###0.0%</c:formatCode>
                <c:ptCount val="6"/>
                <c:pt idx="0">
                  <c:v>0.23952095808383234</c:v>
                </c:pt>
                <c:pt idx="1">
                  <c:v>0.16236162361623616</c:v>
                </c:pt>
                <c:pt idx="2">
                  <c:v>0.17886178861788618</c:v>
                </c:pt>
                <c:pt idx="3">
                  <c:v>0.20481927710843373</c:v>
                </c:pt>
                <c:pt idx="4">
                  <c:v>0.14285714285714288</c:v>
                </c:pt>
                <c:pt idx="5">
                  <c:v>0.12461059190031153</c:v>
                </c:pt>
              </c:numCache>
            </c:numRef>
          </c:val>
          <c:extLst>
            <c:ext xmlns:c16="http://schemas.microsoft.com/office/drawing/2014/chart" uri="{C3380CC4-5D6E-409C-BE32-E72D297353CC}">
              <c16:uniqueId val="{00000002-9B22-42BC-A11A-F90A472D4310}"/>
            </c:ext>
          </c:extLst>
        </c:ser>
        <c:ser>
          <c:idx val="3"/>
          <c:order val="3"/>
          <c:tx>
            <c:strRef>
              <c:f>Sheet1!$A$5</c:f>
              <c:strCache>
                <c:ptCount val="1"/>
                <c:pt idx="0">
                  <c:v>კვირაში ერთხელ მაინც</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18-24 წლის</c:v>
                </c:pt>
                <c:pt idx="1">
                  <c:v>25-34 წლის</c:v>
                </c:pt>
                <c:pt idx="2">
                  <c:v>35-44 წლის</c:v>
                </c:pt>
                <c:pt idx="3">
                  <c:v>45-54 წლის</c:v>
                </c:pt>
                <c:pt idx="4">
                  <c:v>55-64 წლის</c:v>
                </c:pt>
                <c:pt idx="5">
                  <c:v>65+ წლის</c:v>
                </c:pt>
              </c:strCache>
            </c:strRef>
          </c:cat>
          <c:val>
            <c:numRef>
              <c:f>Sheet1!$B$5:$G$5</c:f>
              <c:numCache>
                <c:formatCode>###0.0%</c:formatCode>
                <c:ptCount val="6"/>
                <c:pt idx="0">
                  <c:v>4.7904191616766463E-2</c:v>
                </c:pt>
                <c:pt idx="1">
                  <c:v>7.7490774907749083E-2</c:v>
                </c:pt>
                <c:pt idx="2">
                  <c:v>8.1300813008130093E-2</c:v>
                </c:pt>
                <c:pt idx="3">
                  <c:v>6.0240963855421686E-2</c:v>
                </c:pt>
                <c:pt idx="4">
                  <c:v>4.2207792207792208E-2</c:v>
                </c:pt>
                <c:pt idx="5">
                  <c:v>5.2959501557632398E-2</c:v>
                </c:pt>
              </c:numCache>
            </c:numRef>
          </c:val>
          <c:extLst>
            <c:ext xmlns:c16="http://schemas.microsoft.com/office/drawing/2014/chart" uri="{C3380CC4-5D6E-409C-BE32-E72D297353CC}">
              <c16:uniqueId val="{00000003-9B22-42BC-A11A-F90A472D4310}"/>
            </c:ext>
          </c:extLst>
        </c:ser>
        <c:ser>
          <c:idx val="4"/>
          <c:order val="4"/>
          <c:tx>
            <c:strRef>
              <c:f>Sheet1!$A$6</c:f>
              <c:strCache>
                <c:ptCount val="1"/>
                <c:pt idx="0">
                  <c:v>თვეში ერთხელ მაინც</c:v>
                </c:pt>
              </c:strCache>
            </c:strRef>
          </c:tx>
          <c:spPr>
            <a:solidFill>
              <a:schemeClr val="accent5"/>
            </a:solidFill>
            <a:ln>
              <a:noFill/>
            </a:ln>
            <a:effectLst/>
          </c:spPr>
          <c:invertIfNegative val="0"/>
          <c:dLbls>
            <c:dLbl>
              <c:idx val="5"/>
              <c:layout>
                <c:manualLayout>
                  <c:x val="0"/>
                  <c:y val="-3.15407664406245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C43-486A-8C83-DF3DA4814CA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18-24 წლის</c:v>
                </c:pt>
                <c:pt idx="1">
                  <c:v>25-34 წლის</c:v>
                </c:pt>
                <c:pt idx="2">
                  <c:v>35-44 წლის</c:v>
                </c:pt>
                <c:pt idx="3">
                  <c:v>45-54 წლის</c:v>
                </c:pt>
                <c:pt idx="4">
                  <c:v>55-64 წლის</c:v>
                </c:pt>
                <c:pt idx="5">
                  <c:v>65+ წლის</c:v>
                </c:pt>
              </c:strCache>
            </c:strRef>
          </c:cat>
          <c:val>
            <c:numRef>
              <c:f>Sheet1!$B$6:$G$6</c:f>
              <c:numCache>
                <c:formatCode>###0.0%</c:formatCode>
                <c:ptCount val="6"/>
                <c:pt idx="0">
                  <c:v>1.7964071856287425E-2</c:v>
                </c:pt>
                <c:pt idx="1">
                  <c:v>4.7970479704797044E-2</c:v>
                </c:pt>
                <c:pt idx="2">
                  <c:v>8.1300813008130073E-3</c:v>
                </c:pt>
                <c:pt idx="3">
                  <c:v>3.614457831325301E-2</c:v>
                </c:pt>
                <c:pt idx="4">
                  <c:v>1.6233766233766232E-2</c:v>
                </c:pt>
                <c:pt idx="5">
                  <c:v>4.6728971962616821E-2</c:v>
                </c:pt>
              </c:numCache>
            </c:numRef>
          </c:val>
          <c:extLst>
            <c:ext xmlns:c16="http://schemas.microsoft.com/office/drawing/2014/chart" uri="{C3380CC4-5D6E-409C-BE32-E72D297353CC}">
              <c16:uniqueId val="{00000004-9B22-42BC-A11A-F90A472D4310}"/>
            </c:ext>
          </c:extLst>
        </c:ser>
        <c:ser>
          <c:idx val="5"/>
          <c:order val="5"/>
          <c:tx>
            <c:strRef>
              <c:f>Sheet1!$A$7</c:f>
              <c:strCache>
                <c:ptCount val="1"/>
                <c:pt idx="0">
                  <c:v>უფრო იშვიათად</c:v>
                </c:pt>
              </c:strCache>
            </c:strRef>
          </c:tx>
          <c:spPr>
            <a:solidFill>
              <a:schemeClr val="accent6"/>
            </a:solidFill>
            <a:ln>
              <a:noFill/>
            </a:ln>
            <a:effectLst/>
          </c:spPr>
          <c:invertIfNegative val="0"/>
          <c:dLbls>
            <c:dLbl>
              <c:idx val="1"/>
              <c:layout>
                <c:manualLayout>
                  <c:x val="8.0620780006046919E-3"/>
                  <c:y val="-6.30815328812490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C43-486A-8C83-DF3DA4814CAD}"/>
                </c:ext>
              </c:extLst>
            </c:dLbl>
            <c:dLbl>
              <c:idx val="3"/>
              <c:layout>
                <c:manualLayout>
                  <c:x val="1.6124156001209311E-2"/>
                  <c:y val="-1.57703832203122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C43-486A-8C83-DF3DA4814CAD}"/>
                </c:ext>
              </c:extLst>
            </c:dLbl>
            <c:dLbl>
              <c:idx val="4"/>
              <c:layout>
                <c:manualLayout>
                  <c:x val="4.0310390003021803E-3"/>
                  <c:y val="-3.15407664406245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C43-486A-8C83-DF3DA4814CAD}"/>
                </c:ext>
              </c:extLst>
            </c:dLbl>
            <c:dLbl>
              <c:idx val="5"/>
              <c:layout>
                <c:manualLayout>
                  <c:x val="2.2170714501662803E-2"/>
                  <c:y val="-1.26163065762498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C43-486A-8C83-DF3DA4814CA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18-24 წლის</c:v>
                </c:pt>
                <c:pt idx="1">
                  <c:v>25-34 წლის</c:v>
                </c:pt>
                <c:pt idx="2">
                  <c:v>35-44 წლის</c:v>
                </c:pt>
                <c:pt idx="3">
                  <c:v>45-54 წლის</c:v>
                </c:pt>
                <c:pt idx="4">
                  <c:v>55-64 წლის</c:v>
                </c:pt>
                <c:pt idx="5">
                  <c:v>65+ წლის</c:v>
                </c:pt>
              </c:strCache>
            </c:strRef>
          </c:cat>
          <c:val>
            <c:numRef>
              <c:f>Sheet1!$B$7:$G$7</c:f>
              <c:numCache>
                <c:formatCode>###0.0%</c:formatCode>
                <c:ptCount val="6"/>
                <c:pt idx="0">
                  <c:v>5.3892215568862277E-2</c:v>
                </c:pt>
                <c:pt idx="1">
                  <c:v>7.0110701107011064E-2</c:v>
                </c:pt>
                <c:pt idx="2">
                  <c:v>3.2520325203252029E-2</c:v>
                </c:pt>
                <c:pt idx="3">
                  <c:v>4.4176706827309238E-2</c:v>
                </c:pt>
                <c:pt idx="4">
                  <c:v>2.9220779220779224E-2</c:v>
                </c:pt>
                <c:pt idx="5">
                  <c:v>4.6728971962616821E-2</c:v>
                </c:pt>
              </c:numCache>
            </c:numRef>
          </c:val>
          <c:extLst>
            <c:ext xmlns:c16="http://schemas.microsoft.com/office/drawing/2014/chart" uri="{C3380CC4-5D6E-409C-BE32-E72D297353CC}">
              <c16:uniqueId val="{00000005-9B22-42BC-A11A-F90A472D4310}"/>
            </c:ext>
          </c:extLst>
        </c:ser>
        <c:dLbls>
          <c:showLegendKey val="0"/>
          <c:showVal val="0"/>
          <c:showCatName val="0"/>
          <c:showSerName val="0"/>
          <c:showPercent val="0"/>
          <c:showBubbleSize val="0"/>
        </c:dLbls>
        <c:gapWidth val="219"/>
        <c:overlap val="-27"/>
        <c:axId val="521036600"/>
        <c:axId val="521033856"/>
      </c:barChart>
      <c:valAx>
        <c:axId val="521033856"/>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521036600"/>
        <c:crosses val="autoZero"/>
        <c:crossBetween val="between"/>
      </c:valAx>
      <c:catAx>
        <c:axId val="521036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21033856"/>
        <c:crosses val="autoZero"/>
        <c:auto val="1"/>
        <c:lblAlgn val="ctr"/>
        <c:lblOffset val="100"/>
        <c:noMultiLvlLbl val="0"/>
      </c:catAx>
      <c:spPr>
        <a:noFill/>
        <a:ln>
          <a:noFill/>
        </a:ln>
        <a:effectLst/>
      </c:spPr>
    </c:plotArea>
    <c:legend>
      <c:legendPos val="b"/>
      <c:layout>
        <c:manualLayout>
          <c:xMode val="edge"/>
          <c:yMode val="edge"/>
          <c:x val="2.2973748255266341E-2"/>
          <c:y val="0.84888048905572655"/>
          <c:w val="0.9681609812882026"/>
          <c:h val="0.11780660510961309"/>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818412008687365"/>
          <c:y val="0.13793863682316077"/>
          <c:w val="0.56347656482474107"/>
          <c:h val="0.81116755444014299"/>
        </c:manualLayout>
      </c:layout>
      <c:pieChart>
        <c:varyColors val="1"/>
        <c:ser>
          <c:idx val="0"/>
          <c:order val="0"/>
          <c:tx>
            <c:strRef>
              <c:f>Sheet1!$B$1</c:f>
              <c:strCache>
                <c:ptCount val="1"/>
                <c:pt idx="0">
                  <c:v>რა სიხშირით იღებთ ინფორმაციას სომხეთის სოციალურ-პოლიტიკური მოვლენების შესახებ (მხოლოდ ეთნიკურად სომეხი)</c:v>
                </c:pt>
              </c:strCache>
            </c:strRef>
          </c:tx>
          <c:explosion val="6"/>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B45-4F12-B8CE-865828AF3D9D}"/>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B45-4F12-B8CE-865828AF3D9D}"/>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B45-4F12-B8CE-865828AF3D9D}"/>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B45-4F12-B8CE-865828AF3D9D}"/>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B45-4F12-B8CE-865828AF3D9D}"/>
              </c:ext>
            </c:extLst>
          </c:dPt>
          <c:dLbls>
            <c:dLbl>
              <c:idx val="0"/>
              <c:tx>
                <c:rich>
                  <a:bodyPr rot="0" spcFirstLastPara="1" vertOverflow="ellipsis" vert="horz" wrap="square" anchor="ctr" anchorCtr="1"/>
                  <a:lstStyle/>
                  <a:p>
                    <a:pPr>
                      <a:defRPr sz="1000" b="1" i="0" u="none" strike="noStrike" kern="1200" spc="0" baseline="0">
                        <a:solidFill>
                          <a:sysClr val="windowText" lastClr="000000"/>
                        </a:solidFill>
                        <a:latin typeface="Sylfaen" panose="010A0502050306030303" pitchFamily="18" charset="0"/>
                        <a:ea typeface="+mn-ea"/>
                        <a:cs typeface="+mn-cs"/>
                      </a:defRPr>
                    </a:pPr>
                    <a:r>
                      <a:rPr lang="en-US"/>
                      <a:t>Almost daily</a:t>
                    </a:r>
                    <a:r>
                      <a:rPr lang="en-US" baseline="0"/>
                      <a:t>
</a:t>
                    </a:r>
                    <a:fld id="{52D7B93C-46F8-405A-8106-BF7F028B59E0}" type="PERCENTAGE">
                      <a:rPr lang="en-US" baseline="0"/>
                      <a:pPr>
                        <a:defRPr/>
                      </a:pPr>
                      <a:t>[PERCENTAGE]</a:t>
                    </a:fld>
                    <a:endParaRPr lang="en-US" baseline="0"/>
                  </a:p>
                </c:rich>
              </c:tx>
              <c:numFmt formatCode="0.0%" sourceLinked="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Sylfaen" panose="010A0502050306030303" pitchFamily="18" charset="0"/>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B45-4F12-B8CE-865828AF3D9D}"/>
                </c:ext>
              </c:extLst>
            </c:dLbl>
            <c:dLbl>
              <c:idx val="1"/>
              <c:layout>
                <c:manualLayout>
                  <c:x val="2.4186234001813967E-2"/>
                  <c:y val="2.8119627844703482E-2"/>
                </c:manualLayout>
              </c:layout>
              <c:tx>
                <c:rich>
                  <a:bodyPr rot="0" spcFirstLastPara="1" vertOverflow="ellipsis" vert="horz" wrap="square" anchor="ctr" anchorCtr="1"/>
                  <a:lstStyle/>
                  <a:p>
                    <a:pPr>
                      <a:defRPr sz="1000" b="1" i="0" u="none" strike="noStrike" kern="1200" spc="0" baseline="0">
                        <a:solidFill>
                          <a:sysClr val="windowText" lastClr="000000"/>
                        </a:solidFill>
                        <a:latin typeface="Sylfaen" panose="010A0502050306030303" pitchFamily="18" charset="0"/>
                        <a:ea typeface="+mn-ea"/>
                        <a:cs typeface="+mn-cs"/>
                      </a:defRPr>
                    </a:pPr>
                    <a:r>
                      <a:rPr lang="en-US"/>
                      <a:t>Several times a week</a:t>
                    </a:r>
                    <a:r>
                      <a:rPr lang="en-US" baseline="0"/>
                      <a:t>
</a:t>
                    </a:r>
                    <a:fld id="{41D999E9-04AB-4F5A-85D8-801B7823E85F}" type="PERCENTAGE">
                      <a:rPr lang="en-US" baseline="0"/>
                      <a:pPr>
                        <a:defRPr/>
                      </a:pPr>
                      <a:t>[PERCENTAGE]</a:t>
                    </a:fld>
                    <a:endParaRPr lang="en-US" baseline="0"/>
                  </a:p>
                </c:rich>
              </c:tx>
              <c:numFmt formatCode="0.0%" sourceLinked="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Sylfaen" panose="010A0502050306030303" pitchFamily="18" charset="0"/>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B45-4F12-B8CE-865828AF3D9D}"/>
                </c:ext>
              </c:extLst>
            </c:dLbl>
            <c:dLbl>
              <c:idx val="2"/>
              <c:layout>
                <c:manualLayout>
                  <c:x val="4.5315226456311877E-2"/>
                  <c:y val="-6.2648957984667936E-2"/>
                </c:manualLayout>
              </c:layout>
              <c:tx>
                <c:rich>
                  <a:bodyPr rot="0" spcFirstLastPara="1" vertOverflow="ellipsis" vert="horz" wrap="square" anchor="ctr" anchorCtr="1"/>
                  <a:lstStyle/>
                  <a:p>
                    <a:pPr>
                      <a:defRPr sz="1000" b="1" i="0" u="none" strike="noStrike" kern="1200" spc="0" baseline="0">
                        <a:solidFill>
                          <a:sysClr val="windowText" lastClr="000000"/>
                        </a:solidFill>
                        <a:latin typeface="Sylfaen" panose="010A0502050306030303" pitchFamily="18" charset="0"/>
                        <a:ea typeface="+mn-ea"/>
                        <a:cs typeface="+mn-cs"/>
                      </a:defRPr>
                    </a:pPr>
                    <a:r>
                      <a:rPr lang="en-US"/>
                      <a:t>At least once</a:t>
                    </a:r>
                    <a:r>
                      <a:rPr lang="en-US" baseline="0"/>
                      <a:t> a week
</a:t>
                    </a:r>
                    <a:fld id="{CDCE801F-1FBE-4891-B7EE-BAA37FC40E53}" type="PERCENTAGE">
                      <a:rPr lang="en-US" baseline="0"/>
                      <a:pPr>
                        <a:defRPr/>
                      </a:pPr>
                      <a:t>[PERCENTAGE]</a:t>
                    </a:fld>
                    <a:endParaRPr lang="en-US" baseline="0"/>
                  </a:p>
                </c:rich>
              </c:tx>
              <c:numFmt formatCode="0.0%" sourceLinked="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Sylfaen" panose="010A0502050306030303" pitchFamily="18" charset="0"/>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B45-4F12-B8CE-865828AF3D9D}"/>
                </c:ext>
              </c:extLst>
            </c:dLbl>
            <c:dLbl>
              <c:idx val="3"/>
              <c:layout>
                <c:manualLayout>
                  <c:x val="1.2093117000906983E-2"/>
                  <c:y val="6.143552113765384E-2"/>
                </c:manualLayout>
              </c:layout>
              <c:tx>
                <c:rich>
                  <a:bodyPr rot="0" spcFirstLastPara="1" vertOverflow="ellipsis" vert="horz" wrap="square" anchor="ctr" anchorCtr="1"/>
                  <a:lstStyle/>
                  <a:p>
                    <a:pPr>
                      <a:defRPr sz="1000" b="1" i="0" u="none" strike="noStrike" kern="1200" spc="0" baseline="0">
                        <a:solidFill>
                          <a:sysClr val="windowText" lastClr="000000"/>
                        </a:solidFill>
                        <a:latin typeface="Sylfaen" panose="010A0502050306030303" pitchFamily="18" charset="0"/>
                        <a:ea typeface="+mn-ea"/>
                        <a:cs typeface="+mn-cs"/>
                      </a:defRPr>
                    </a:pPr>
                    <a:r>
                      <a:rPr lang="en-US"/>
                      <a:t>At least once a month</a:t>
                    </a:r>
                    <a:r>
                      <a:rPr lang="en-US" baseline="0"/>
                      <a:t>
</a:t>
                    </a:r>
                    <a:fld id="{42787EF4-D477-47F7-8629-DDC0A94D6753}" type="PERCENTAGE">
                      <a:rPr lang="en-US" baseline="0"/>
                      <a:pPr>
                        <a:defRPr/>
                      </a:pPr>
                      <a:t>[PERCENTAGE]</a:t>
                    </a:fld>
                    <a:endParaRPr lang="en-US" baseline="0"/>
                  </a:p>
                </c:rich>
              </c:tx>
              <c:numFmt formatCode="0.0%" sourceLinked="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Sylfaen" panose="010A0502050306030303" pitchFamily="18" charset="0"/>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5B45-4F12-B8CE-865828AF3D9D}"/>
                </c:ext>
              </c:extLst>
            </c:dLbl>
            <c:dLbl>
              <c:idx val="4"/>
              <c:layout>
                <c:manualLayout>
                  <c:x val="0"/>
                  <c:y val="9.3824275886273456E-2"/>
                </c:manualLayout>
              </c:layout>
              <c:tx>
                <c:rich>
                  <a:bodyPr rot="0" spcFirstLastPara="1" vertOverflow="ellipsis" vert="horz" wrap="square" anchor="ctr" anchorCtr="1"/>
                  <a:lstStyle/>
                  <a:p>
                    <a:pPr>
                      <a:defRPr sz="1000" b="1" i="0" u="none" strike="noStrike" kern="1200" spc="0" baseline="0">
                        <a:solidFill>
                          <a:sysClr val="windowText" lastClr="000000"/>
                        </a:solidFill>
                        <a:latin typeface="Sylfaen" panose="010A0502050306030303" pitchFamily="18" charset="0"/>
                        <a:ea typeface="+mn-ea"/>
                        <a:cs typeface="+mn-cs"/>
                      </a:defRPr>
                    </a:pPr>
                    <a:r>
                      <a:rPr lang="en-US"/>
                      <a:t>Less frequently</a:t>
                    </a:r>
                    <a:r>
                      <a:rPr lang="en-US" baseline="0"/>
                      <a:t>
</a:t>
                    </a:r>
                    <a:fld id="{897BF0C4-492D-41C5-A1B4-D6C37653246D}" type="PERCENTAGE">
                      <a:rPr lang="en-US" baseline="0"/>
                      <a:pPr>
                        <a:defRPr/>
                      </a:pPr>
                      <a:t>[PERCENTAGE]</a:t>
                    </a:fld>
                    <a:endParaRPr lang="en-US" baseline="0"/>
                  </a:p>
                </c:rich>
              </c:tx>
              <c:numFmt formatCode="0.0%" sourceLinked="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Sylfaen" panose="010A0502050306030303" pitchFamily="18" charset="0"/>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5B45-4F12-B8CE-865828AF3D9D}"/>
                </c:ext>
              </c:extLst>
            </c:dLbl>
            <c:numFmt formatCode="0.0%" sourceLinked="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Sylfaen" panose="010A0502050306030303" pitchFamily="18" charset="0"/>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თითქმის ყოველდღე</c:v>
                </c:pt>
                <c:pt idx="1">
                  <c:v>კვირაში რამდენჯერმე</c:v>
                </c:pt>
                <c:pt idx="2">
                  <c:v>კვირაში ერთხელ მაინც</c:v>
                </c:pt>
                <c:pt idx="3">
                  <c:v>თვეში ერთხელ მაინც</c:v>
                </c:pt>
                <c:pt idx="4">
                  <c:v>უფრო იშვიათად</c:v>
                </c:pt>
              </c:strCache>
            </c:strRef>
          </c:cat>
          <c:val>
            <c:numRef>
              <c:f>Sheet1!$B$2:$B$6</c:f>
              <c:numCache>
                <c:formatCode>###0.0%</c:formatCode>
                <c:ptCount val="5"/>
                <c:pt idx="0">
                  <c:v>0.74596774193548387</c:v>
                </c:pt>
                <c:pt idx="1">
                  <c:v>0.15725806451612903</c:v>
                </c:pt>
                <c:pt idx="2">
                  <c:v>1.6129032258064516E-2</c:v>
                </c:pt>
                <c:pt idx="3">
                  <c:v>1.2096774193548387E-2</c:v>
                </c:pt>
                <c:pt idx="4">
                  <c:v>6.8548387096774188E-2</c:v>
                </c:pt>
              </c:numCache>
            </c:numRef>
          </c:val>
          <c:extLst>
            <c:ext xmlns:c16="http://schemas.microsoft.com/office/drawing/2014/chart" uri="{C3380CC4-5D6E-409C-BE32-E72D297353CC}">
              <c16:uniqueId val="{0000000A-5B45-4F12-B8CE-865828AF3D9D}"/>
            </c:ext>
          </c:extLst>
        </c:ser>
        <c:dLbls>
          <c:dLblPos val="outEnd"/>
          <c:showLegendKey val="0"/>
          <c:showVal val="0"/>
          <c:showCatName val="1"/>
          <c:showSerName val="0"/>
          <c:showPercent val="0"/>
          <c:showBubbleSize val="0"/>
          <c:showLeaderLines val="1"/>
        </c:dLbls>
        <c:firstSliceAng val="115"/>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Sylfaen" panose="010A0502050306030303" pitchFamily="18" charset="0"/>
        </a:defRPr>
      </a:pPr>
      <a:endParaRPr lang="en-US"/>
    </a:p>
  </c:txPr>
  <c:externalData r:id="rId3">
    <c:autoUpdate val="0"/>
  </c:externalData>
  <c:userShapes r:id="rId4"/>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587844512986214"/>
          <c:y val="0.14163285928498573"/>
          <c:w val="0.46824310974027572"/>
          <c:h val="0.79930782349092655"/>
        </c:manualLayout>
      </c:layout>
      <c:pieChart>
        <c:varyColors val="1"/>
        <c:ser>
          <c:idx val="0"/>
          <c:order val="0"/>
          <c:tx>
            <c:strRef>
              <c:f>Sheet1!$B$1</c:f>
              <c:strCache>
                <c:ptCount val="1"/>
                <c:pt idx="0">
                  <c:v> რა სიხშირით იღებთ ინფორმაციას აზერბაიჯანის სოციალურ-პოლიტიკური მოვლენების შესახებ (მხოლოდ ეთნიკურად აზერბაიჯანელი)</c:v>
                </c:pt>
              </c:strCache>
            </c:strRef>
          </c:tx>
          <c:explosion val="6"/>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3B43-4E2A-A325-C5202BF7DD92}"/>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3B43-4E2A-A325-C5202BF7DD92}"/>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3B43-4E2A-A325-C5202BF7DD92}"/>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3B43-4E2A-A325-C5202BF7DD92}"/>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3B43-4E2A-A325-C5202BF7DD92}"/>
              </c:ext>
            </c:extLst>
          </c:dPt>
          <c:dLbls>
            <c:dLbl>
              <c:idx val="0"/>
              <c:tx>
                <c:rich>
                  <a:bodyPr rot="0" spcFirstLastPara="1" vertOverflow="ellipsis" vert="horz" wrap="square" anchor="ctr" anchorCtr="1"/>
                  <a:lstStyle/>
                  <a:p>
                    <a:pPr>
                      <a:defRPr sz="1000" b="1" i="0" u="none" strike="noStrike" kern="1200" spc="0" baseline="0">
                        <a:solidFill>
                          <a:sysClr val="windowText" lastClr="000000"/>
                        </a:solidFill>
                        <a:latin typeface="Sylfaen" panose="010A0502050306030303" pitchFamily="18" charset="0"/>
                        <a:ea typeface="+mn-ea"/>
                        <a:cs typeface="+mn-cs"/>
                      </a:defRPr>
                    </a:pPr>
                    <a:r>
                      <a:rPr lang="en-US"/>
                      <a:t>Almost daily</a:t>
                    </a:r>
                    <a:r>
                      <a:rPr lang="en-US" baseline="0"/>
                      <a:t>
</a:t>
                    </a:r>
                    <a:fld id="{CDB024BE-8B52-443F-B127-CD70D5F5F129}" type="PERCENTAGE">
                      <a:rPr lang="en-US" baseline="0"/>
                      <a:pPr>
                        <a:defRPr/>
                      </a:pPr>
                      <a:t>[PERCENTAGE]</a:t>
                    </a:fld>
                    <a:endParaRPr lang="en-US" baseline="0"/>
                  </a:p>
                </c:rich>
              </c:tx>
              <c:numFmt formatCode="0.0%" sourceLinked="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Sylfaen" panose="010A0502050306030303" pitchFamily="18" charset="0"/>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B43-4E2A-A325-C5202BF7DD92}"/>
                </c:ext>
              </c:extLst>
            </c:dLbl>
            <c:dLbl>
              <c:idx val="1"/>
              <c:layout>
                <c:manualLayout>
                  <c:x val="-8.0620780006046555E-3"/>
                  <c:y val="6.8811285050748336E-2"/>
                </c:manualLayout>
              </c:layout>
              <c:tx>
                <c:rich>
                  <a:bodyPr rot="0" spcFirstLastPara="1" vertOverflow="ellipsis" vert="horz" wrap="square" anchor="ctr" anchorCtr="1"/>
                  <a:lstStyle/>
                  <a:p>
                    <a:pPr>
                      <a:defRPr sz="1000" b="1" i="0" u="none" strike="noStrike" kern="1200" spc="0" baseline="0">
                        <a:solidFill>
                          <a:sysClr val="windowText" lastClr="000000"/>
                        </a:solidFill>
                        <a:latin typeface="Sylfaen" panose="010A0502050306030303" pitchFamily="18" charset="0"/>
                        <a:ea typeface="+mn-ea"/>
                        <a:cs typeface="+mn-cs"/>
                      </a:defRPr>
                    </a:pPr>
                    <a:r>
                      <a:rPr lang="en-US"/>
                      <a:t>Several times a week</a:t>
                    </a:r>
                    <a:r>
                      <a:rPr lang="en-US" baseline="0"/>
                      <a:t>
</a:t>
                    </a:r>
                    <a:fld id="{13AE7F5E-F58C-401C-9BA6-051F179C69B1}" type="PERCENTAGE">
                      <a:rPr lang="en-US" baseline="0"/>
                      <a:pPr>
                        <a:defRPr/>
                      </a:pPr>
                      <a:t>[PERCENTAGE]</a:t>
                    </a:fld>
                    <a:endParaRPr lang="en-US" baseline="0"/>
                  </a:p>
                </c:rich>
              </c:tx>
              <c:numFmt formatCode="0.0%" sourceLinked="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Sylfaen" panose="010A0502050306030303" pitchFamily="18" charset="0"/>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B43-4E2A-A325-C5202BF7DD92}"/>
                </c:ext>
              </c:extLst>
            </c:dLbl>
            <c:dLbl>
              <c:idx val="2"/>
              <c:layout>
                <c:manualLayout>
                  <c:x val="2.112899245449806E-2"/>
                  <c:y val="-0.13086419753086426"/>
                </c:manualLayout>
              </c:layout>
              <c:tx>
                <c:rich>
                  <a:bodyPr rot="0" spcFirstLastPara="1" vertOverflow="ellipsis" vert="horz" wrap="square" anchor="ctr" anchorCtr="1"/>
                  <a:lstStyle/>
                  <a:p>
                    <a:pPr>
                      <a:defRPr sz="1000" b="1" i="0" u="none" strike="noStrike" kern="1200" spc="0" baseline="0">
                        <a:solidFill>
                          <a:sysClr val="windowText" lastClr="000000"/>
                        </a:solidFill>
                        <a:latin typeface="Sylfaen" panose="010A0502050306030303" pitchFamily="18" charset="0"/>
                        <a:ea typeface="+mn-ea"/>
                        <a:cs typeface="+mn-cs"/>
                      </a:defRPr>
                    </a:pPr>
                    <a:r>
                      <a:rPr lang="en-US"/>
                      <a:t>At least once</a:t>
                    </a:r>
                    <a:r>
                      <a:rPr lang="en-US" baseline="0"/>
                      <a:t> a week
</a:t>
                    </a:r>
                    <a:fld id="{171FFE58-5B9D-468A-B42E-1CF47B9AF78B}" type="PERCENTAGE">
                      <a:rPr lang="en-US" baseline="0"/>
                      <a:pPr>
                        <a:defRPr/>
                      </a:pPr>
                      <a:t>[PERCENTAGE]</a:t>
                    </a:fld>
                    <a:endParaRPr lang="en-US" baseline="0"/>
                  </a:p>
                </c:rich>
              </c:tx>
              <c:numFmt formatCode="0.0%" sourceLinked="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Sylfaen" panose="010A0502050306030303" pitchFamily="18" charset="0"/>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3B43-4E2A-A325-C5202BF7DD92}"/>
                </c:ext>
              </c:extLst>
            </c:dLbl>
            <c:dLbl>
              <c:idx val="3"/>
              <c:layout>
                <c:manualLayout>
                  <c:x val="4.0310390003023278E-2"/>
                  <c:y val="-1.1316741696017772E-16"/>
                </c:manualLayout>
              </c:layout>
              <c:tx>
                <c:rich>
                  <a:bodyPr rot="0" spcFirstLastPara="1" vertOverflow="ellipsis" vert="horz" wrap="square" anchor="ctr" anchorCtr="1"/>
                  <a:lstStyle/>
                  <a:p>
                    <a:pPr>
                      <a:defRPr sz="1000" b="1" i="0" u="none" strike="noStrike" kern="1200" spc="0" baseline="0">
                        <a:solidFill>
                          <a:sysClr val="windowText" lastClr="000000"/>
                        </a:solidFill>
                        <a:latin typeface="Sylfaen" panose="010A0502050306030303" pitchFamily="18" charset="0"/>
                        <a:ea typeface="+mn-ea"/>
                        <a:cs typeface="+mn-cs"/>
                      </a:defRPr>
                    </a:pPr>
                    <a:r>
                      <a:rPr lang="en-US"/>
                      <a:t>At least once a month</a:t>
                    </a:r>
                    <a:r>
                      <a:rPr lang="en-US" baseline="0"/>
                      <a:t>
</a:t>
                    </a:r>
                    <a:fld id="{2EE2F91C-6384-4EB4-8B57-E2970D5B9DDE}" type="PERCENTAGE">
                      <a:rPr lang="en-US" baseline="0"/>
                      <a:pPr>
                        <a:defRPr/>
                      </a:pPr>
                      <a:t>[PERCENTAGE]</a:t>
                    </a:fld>
                    <a:endParaRPr lang="en-US" baseline="0"/>
                  </a:p>
                </c:rich>
              </c:tx>
              <c:numFmt formatCode="0.0%" sourceLinked="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Sylfaen" panose="010A0502050306030303" pitchFamily="18" charset="0"/>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3B43-4E2A-A325-C5202BF7DD92}"/>
                </c:ext>
              </c:extLst>
            </c:dLbl>
            <c:dLbl>
              <c:idx val="4"/>
              <c:layout>
                <c:manualLayout>
                  <c:x val="-1.2093117000906983E-2"/>
                  <c:y val="0.10493827160493827"/>
                </c:manualLayout>
              </c:layout>
              <c:tx>
                <c:rich>
                  <a:bodyPr rot="0" spcFirstLastPara="1" vertOverflow="ellipsis" vert="horz" wrap="square" anchor="ctr" anchorCtr="1"/>
                  <a:lstStyle/>
                  <a:p>
                    <a:pPr>
                      <a:defRPr sz="1000" b="1" i="0" u="none" strike="noStrike" kern="1200" spc="0" baseline="0">
                        <a:solidFill>
                          <a:sysClr val="windowText" lastClr="000000"/>
                        </a:solidFill>
                        <a:latin typeface="Sylfaen" panose="010A0502050306030303" pitchFamily="18" charset="0"/>
                        <a:ea typeface="+mn-ea"/>
                        <a:cs typeface="+mn-cs"/>
                      </a:defRPr>
                    </a:pPr>
                    <a:r>
                      <a:rPr lang="en-US"/>
                      <a:t>Less frequently</a:t>
                    </a:r>
                    <a:r>
                      <a:rPr lang="en-US" baseline="0"/>
                      <a:t>
</a:t>
                    </a:r>
                    <a:fld id="{E4151401-27AA-46BD-886E-60B4FF052172}" type="PERCENTAGE">
                      <a:rPr lang="en-US" baseline="0"/>
                      <a:pPr>
                        <a:defRPr/>
                      </a:pPr>
                      <a:t>[PERCENTAGE]</a:t>
                    </a:fld>
                    <a:endParaRPr lang="en-US" baseline="0"/>
                  </a:p>
                </c:rich>
              </c:tx>
              <c:numFmt formatCode="0.0%" sourceLinked="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Sylfaen" panose="010A0502050306030303" pitchFamily="18" charset="0"/>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3B43-4E2A-A325-C5202BF7DD92}"/>
                </c:ext>
              </c:extLst>
            </c:dLbl>
            <c:numFmt formatCode="0.0%" sourceLinked="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Sylfaen" panose="010A0502050306030303" pitchFamily="18" charset="0"/>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თითქმის ყოველდღე</c:v>
                </c:pt>
                <c:pt idx="1">
                  <c:v>კვირაში რამდენჯერმე</c:v>
                </c:pt>
                <c:pt idx="2">
                  <c:v>კვირაში ერთხელ მაინც</c:v>
                </c:pt>
                <c:pt idx="3">
                  <c:v>თვეში ერთხელ მაინც</c:v>
                </c:pt>
                <c:pt idx="4">
                  <c:v>უფრო იშვიათად</c:v>
                </c:pt>
              </c:strCache>
            </c:strRef>
          </c:cat>
          <c:val>
            <c:numRef>
              <c:f>Sheet1!$B$2:$B$6</c:f>
              <c:numCache>
                <c:formatCode>###0.0%</c:formatCode>
                <c:ptCount val="5"/>
                <c:pt idx="0">
                  <c:v>0.71551724137931028</c:v>
                </c:pt>
                <c:pt idx="1">
                  <c:v>0.19827586206896552</c:v>
                </c:pt>
                <c:pt idx="2">
                  <c:v>4.3103448275862072E-2</c:v>
                </c:pt>
                <c:pt idx="3">
                  <c:v>1.7241379310344827E-2</c:v>
                </c:pt>
                <c:pt idx="4">
                  <c:v>2.5862068965517241E-2</c:v>
                </c:pt>
              </c:numCache>
            </c:numRef>
          </c:val>
          <c:extLst>
            <c:ext xmlns:c16="http://schemas.microsoft.com/office/drawing/2014/chart" uri="{C3380CC4-5D6E-409C-BE32-E72D297353CC}">
              <c16:uniqueId val="{0000000A-3B43-4E2A-A325-C5202BF7DD92}"/>
            </c:ext>
          </c:extLst>
        </c:ser>
        <c:dLbls>
          <c:dLblPos val="outEnd"/>
          <c:showLegendKey val="0"/>
          <c:showVal val="0"/>
          <c:showCatName val="1"/>
          <c:showSerName val="0"/>
          <c:showPercent val="0"/>
          <c:showBubbleSize val="0"/>
          <c:showLeaderLines val="1"/>
        </c:dLbls>
        <c:firstSliceAng val="115"/>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Sylfaen" panose="010A0502050306030303" pitchFamily="18" charset="0"/>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865647437686934E-2"/>
          <c:y val="0.17825447500645991"/>
          <c:w val="0.9102151595726965"/>
          <c:h val="0.74733536535834133"/>
        </c:manualLayout>
      </c:layout>
      <c:lineChart>
        <c:grouping val="standard"/>
        <c:varyColors val="0"/>
        <c:ser>
          <c:idx val="0"/>
          <c:order val="0"/>
          <c:tx>
            <c:strRef>
              <c:f>Sheet1!$B$1</c:f>
              <c:strCache>
                <c:ptCount val="1"/>
                <c:pt idx="0">
                  <c:v>Share of national minorities in Georgia</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dLbls>
            <c:dLbl>
              <c:idx val="0"/>
              <c:layout>
                <c:manualLayout>
                  <c:x val="-2.3071626804022582E-2"/>
                  <c:y val="-3.62890765797484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645-49DD-A7A9-93A30E7D985F}"/>
                </c:ext>
              </c:extLst>
            </c:dLbl>
            <c:dLbl>
              <c:idx val="1"/>
              <c:layout>
                <c:manualLayout>
                  <c:x val="-6.1524338144060223E-3"/>
                  <c:y val="-2.33286920869811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645-49DD-A7A9-93A30E7D985F}"/>
                </c:ext>
              </c:extLst>
            </c:dLbl>
            <c:dLbl>
              <c:idx val="3"/>
              <c:layout>
                <c:manualLayout>
                  <c:x val="5.6396658466377905E-17"/>
                  <c:y val="-3.36969996811950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645-49DD-A7A9-93A30E7D985F}"/>
                </c:ext>
              </c:extLst>
            </c:dLbl>
            <c:dLbl>
              <c:idx val="4"/>
              <c:layout>
                <c:manualLayout>
                  <c:x val="0"/>
                  <c:y val="-2.85128458840880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645-49DD-A7A9-93A30E7D985F}"/>
                </c:ext>
              </c:extLst>
            </c:dLbl>
            <c:dLbl>
              <c:idx val="5"/>
              <c:layout>
                <c:manualLayout>
                  <c:x val="-6.1524338144060223E-3"/>
                  <c:y val="-2.59207689855345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645-49DD-A7A9-93A30E7D985F}"/>
                </c:ext>
              </c:extLst>
            </c:dLbl>
            <c:dLbl>
              <c:idx val="6"/>
              <c:layout>
                <c:manualLayout>
                  <c:x val="-3.0762169072030112E-3"/>
                  <c:y val="-1.03683075942138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645-49DD-A7A9-93A30E7D985F}"/>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1990-1991</c:v>
                </c:pt>
                <c:pt idx="1">
                  <c:v>1992-1995</c:v>
                </c:pt>
                <c:pt idx="2">
                  <c:v>1995-1999</c:v>
                </c:pt>
                <c:pt idx="3">
                  <c:v>1999-2004</c:v>
                </c:pt>
                <c:pt idx="4">
                  <c:v>2004-2008</c:v>
                </c:pt>
                <c:pt idx="5">
                  <c:v>2008-2012</c:v>
                </c:pt>
                <c:pt idx="6">
                  <c:v>2012-2016</c:v>
                </c:pt>
                <c:pt idx="7">
                  <c:v>2016-2020</c:v>
                </c:pt>
              </c:strCache>
            </c:strRef>
          </c:cat>
          <c:val>
            <c:numRef>
              <c:f>Sheet1!$B$2:$B$9</c:f>
              <c:numCache>
                <c:formatCode>0.0%</c:formatCode>
                <c:ptCount val="8"/>
                <c:pt idx="0">
                  <c:v>0.29900000000000032</c:v>
                </c:pt>
                <c:pt idx="1">
                  <c:v>0.29900000000000032</c:v>
                </c:pt>
                <c:pt idx="2">
                  <c:v>0.25</c:v>
                </c:pt>
                <c:pt idx="3">
                  <c:v>0.18000000000000024</c:v>
                </c:pt>
                <c:pt idx="4">
                  <c:v>0.16250000000000001</c:v>
                </c:pt>
                <c:pt idx="5">
                  <c:v>0.16250000000000001</c:v>
                </c:pt>
                <c:pt idx="6">
                  <c:v>0.16250000000000001</c:v>
                </c:pt>
                <c:pt idx="7">
                  <c:v>0.13170000000000001</c:v>
                </c:pt>
              </c:numCache>
            </c:numRef>
          </c:val>
          <c:smooth val="0"/>
          <c:extLst>
            <c:ext xmlns:c16="http://schemas.microsoft.com/office/drawing/2014/chart" uri="{C3380CC4-5D6E-409C-BE32-E72D297353CC}">
              <c16:uniqueId val="{00000006-E645-49DD-A7A9-93A30E7D985F}"/>
            </c:ext>
          </c:extLst>
        </c:ser>
        <c:ser>
          <c:idx val="1"/>
          <c:order val="1"/>
          <c:tx>
            <c:strRef>
              <c:f>Sheet1!$C$1</c:f>
              <c:strCache>
                <c:ptCount val="1"/>
                <c:pt idx="0">
                  <c:v>Share of national minorities in Parliament</c:v>
                </c:pt>
              </c:strCache>
            </c:strRef>
          </c:tx>
          <c:spPr>
            <a:ln w="28575" cap="rnd">
              <a:solidFill>
                <a:srgbClr val="F47B30"/>
              </a:solidFill>
              <a:round/>
            </a:ln>
            <a:effectLst/>
          </c:spPr>
          <c:marker>
            <c:symbol val="circle"/>
            <c:size val="5"/>
            <c:spPr>
              <a:solidFill>
                <a:srgbClr val="F47B30"/>
              </a:solidFill>
              <a:ln w="9525">
                <a:solidFill>
                  <a:srgbClr val="F47B30"/>
                </a:solidFill>
              </a:ln>
              <a:effectLst/>
            </c:spPr>
          </c:marker>
          <c:dLbls>
            <c:dLbl>
              <c:idx val="0"/>
              <c:layout>
                <c:manualLayout>
                  <c:x val="-9.2286507216090326E-3"/>
                  <c:y val="-3.11049227826416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645-49DD-A7A9-93A30E7D985F}"/>
                </c:ext>
              </c:extLst>
            </c:dLbl>
            <c:dLbl>
              <c:idx val="2"/>
              <c:layout>
                <c:manualLayout>
                  <c:x val="-1.2304867628812069E-2"/>
                  <c:y val="-2.8512845884088041E-2"/>
                </c:manualLayout>
              </c:layout>
              <c:spPr>
                <a:noFill/>
                <a:ln w="6350" cap="flat" cmpd="sng" algn="ctr">
                  <a:noFill/>
                  <a:prstDash val="solid"/>
                  <a:miter lim="800000"/>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645-49DD-A7A9-93A30E7D985F}"/>
                </c:ext>
              </c:extLst>
            </c:dLbl>
            <c:dLbl>
              <c:idx val="3"/>
              <c:layout>
                <c:manualLayout>
                  <c:x val="-6.1524338144060223E-3"/>
                  <c:y val="-3.1104922782641611E-2"/>
                </c:manualLayout>
              </c:layout>
              <c:spPr>
                <a:noFill/>
                <a:ln w="6350" cap="flat" cmpd="sng" algn="ctr">
                  <a:noFill/>
                  <a:prstDash val="solid"/>
                  <a:miter lim="800000"/>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645-49DD-A7A9-93A30E7D985F}"/>
                </c:ext>
              </c:extLst>
            </c:dLbl>
            <c:dLbl>
              <c:idx val="4"/>
              <c:layout>
                <c:manualLayout>
                  <c:x val="-4.6143253608046334E-3"/>
                  <c:y val="-2.85128458840880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645-49DD-A7A9-93A30E7D985F}"/>
                </c:ext>
              </c:extLst>
            </c:dLbl>
            <c:dLbl>
              <c:idx val="5"/>
              <c:layout>
                <c:manualLayout>
                  <c:x val="-1.2304867628812072E-2"/>
                  <c:y val="-3.11049227826415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645-49DD-A7A9-93A30E7D985F}"/>
                </c:ext>
              </c:extLst>
            </c:dLbl>
            <c:dLbl>
              <c:idx val="6"/>
              <c:layout>
                <c:manualLayout>
                  <c:x val="-7.6905422680076394E-3"/>
                  <c:y val="-2.85128458840881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645-49DD-A7A9-93A30E7D985F}"/>
                </c:ext>
              </c:extLst>
            </c:dLbl>
            <c:dLbl>
              <c:idx val="7"/>
              <c:layout>
                <c:manualLayout>
                  <c:x val="-1.2304867628812187E-2"/>
                  <c:y val="-3.1104922782641611E-2"/>
                </c:manualLayout>
              </c:layout>
              <c:spPr>
                <a:noFill/>
                <a:ln w="6350" cap="flat" cmpd="sng" algn="ctr">
                  <a:noFill/>
                  <a:prstDash val="solid"/>
                  <a:miter lim="800000"/>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645-49DD-A7A9-93A30E7D985F}"/>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1990-1991</c:v>
                </c:pt>
                <c:pt idx="1">
                  <c:v>1992-1995</c:v>
                </c:pt>
                <c:pt idx="2">
                  <c:v>1995-1999</c:v>
                </c:pt>
                <c:pt idx="3">
                  <c:v>1999-2004</c:v>
                </c:pt>
                <c:pt idx="4">
                  <c:v>2004-2008</c:v>
                </c:pt>
                <c:pt idx="5">
                  <c:v>2008-2012</c:v>
                </c:pt>
                <c:pt idx="6">
                  <c:v>2012-2016</c:v>
                </c:pt>
                <c:pt idx="7">
                  <c:v>2016-2020</c:v>
                </c:pt>
              </c:strCache>
            </c:strRef>
          </c:cat>
          <c:val>
            <c:numRef>
              <c:f>Sheet1!$C$2:$C$9</c:f>
              <c:numCache>
                <c:formatCode>0.0%</c:formatCode>
                <c:ptCount val="8"/>
                <c:pt idx="0">
                  <c:v>3.2000000000000042E-2</c:v>
                </c:pt>
                <c:pt idx="1">
                  <c:v>2.5531914893617051E-2</c:v>
                </c:pt>
                <c:pt idx="2">
                  <c:v>7.6595744680851063E-2</c:v>
                </c:pt>
                <c:pt idx="3">
                  <c:v>7.2340425531914901E-2</c:v>
                </c:pt>
                <c:pt idx="4">
                  <c:v>4.6808510638297871E-2</c:v>
                </c:pt>
                <c:pt idx="5">
                  <c:v>4.0000000000000022E-2</c:v>
                </c:pt>
                <c:pt idx="6">
                  <c:v>5.3333333333333496E-2</c:v>
                </c:pt>
                <c:pt idx="7">
                  <c:v>7.3333333333333514E-2</c:v>
                </c:pt>
              </c:numCache>
            </c:numRef>
          </c:val>
          <c:smooth val="0"/>
          <c:extLst>
            <c:ext xmlns:c16="http://schemas.microsoft.com/office/drawing/2014/chart" uri="{C3380CC4-5D6E-409C-BE32-E72D297353CC}">
              <c16:uniqueId val="{0000000E-E645-49DD-A7A9-93A30E7D985F}"/>
            </c:ext>
          </c:extLst>
        </c:ser>
        <c:dLbls>
          <c:showLegendKey val="0"/>
          <c:showVal val="0"/>
          <c:showCatName val="0"/>
          <c:showSerName val="0"/>
          <c:showPercent val="0"/>
          <c:showBubbleSize val="0"/>
        </c:dLbls>
        <c:marker val="1"/>
        <c:smooth val="0"/>
        <c:axId val="994892200"/>
        <c:axId val="994891808"/>
      </c:lineChart>
      <c:catAx>
        <c:axId val="994892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bg1">
                    <a:lumMod val="50000"/>
                  </a:schemeClr>
                </a:solidFill>
                <a:latin typeface="+mn-lt"/>
                <a:ea typeface="+mn-ea"/>
                <a:cs typeface="+mn-cs"/>
              </a:defRPr>
            </a:pPr>
            <a:endParaRPr lang="en-US"/>
          </a:p>
        </c:txPr>
        <c:crossAx val="994891808"/>
        <c:crosses val="autoZero"/>
        <c:auto val="1"/>
        <c:lblAlgn val="ctr"/>
        <c:lblOffset val="100"/>
        <c:noMultiLvlLbl val="0"/>
      </c:catAx>
      <c:valAx>
        <c:axId val="99489180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bg1">
                    <a:lumMod val="50000"/>
                  </a:schemeClr>
                </a:solidFill>
                <a:latin typeface="+mn-lt"/>
                <a:ea typeface="+mn-ea"/>
                <a:cs typeface="+mn-cs"/>
              </a:defRPr>
            </a:pPr>
            <a:endParaRPr lang="en-US"/>
          </a:p>
        </c:txPr>
        <c:crossAx val="994892200"/>
        <c:crosses val="autoZero"/>
        <c:crossBetween val="between"/>
      </c:valAx>
      <c:spPr>
        <a:noFill/>
        <a:ln>
          <a:noFill/>
        </a:ln>
        <a:effectLst/>
      </c:spPr>
    </c:plotArea>
    <c:legend>
      <c:legendPos val="t"/>
      <c:layout>
        <c:manualLayout>
          <c:xMode val="edge"/>
          <c:yMode val="edge"/>
          <c:x val="3.0171995647274279E-2"/>
          <c:y val="1.5552461391320768E-2"/>
          <c:w val="0.95811318903776543"/>
          <c:h val="0.11784602083539999"/>
        </c:manualLayout>
      </c:layout>
      <c:overlay val="0"/>
      <c:spPr>
        <a:noFill/>
        <a:ln>
          <a:noFill/>
        </a:ln>
        <a:effectLst/>
      </c:spPr>
      <c:txPr>
        <a:bodyPr rot="0" spcFirstLastPara="1" vertOverflow="ellipsis" vert="horz" wrap="square" anchor="ctr" anchorCtr="1"/>
        <a:lstStyle/>
        <a:p>
          <a:pPr>
            <a:defRPr sz="1197" b="0" i="0" u="none" strike="noStrike" kern="1200" baseline="0">
              <a:solidFill>
                <a:schemeClr val="bg1">
                  <a:lumMod val="50000"/>
                </a:schemeClr>
              </a:solidFill>
              <a:latin typeface="+mn-lt"/>
              <a:ea typeface="+mn-ea"/>
              <a:cs typeface="+mn-cs"/>
            </a:defRPr>
          </a:pPr>
          <a:endParaRPr lang="en-US"/>
        </a:p>
      </c:txPr>
    </c:legend>
    <c:plotVisOnly val="1"/>
    <c:dispBlanksAs val="zero"/>
    <c:showDLblsOverMax val="0"/>
  </c:chart>
  <c:spPr>
    <a:noFill/>
    <a:ln>
      <a:noFill/>
    </a:ln>
    <a:effectLst/>
  </c:spPr>
  <c:txPr>
    <a:bodyPr/>
    <a:lstStyle/>
    <a:p>
      <a:pPr>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200" b="1" i="0" u="none" strike="noStrike" kern="1200" baseline="0">
                <a:solidFill>
                  <a:schemeClr val="tx1"/>
                </a:solidFill>
                <a:latin typeface="Sylfaen" panose="010A0502050306030303" pitchFamily="18" charset="0"/>
                <a:ea typeface="+mn-ea"/>
                <a:cs typeface="+mn-cs"/>
              </a:defRPr>
            </a:pPr>
            <a:r>
              <a:rPr lang="en-US" sz="1200" b="1" i="0" u="none" strike="noStrike" baseline="0">
                <a:effectLst/>
              </a:rPr>
              <a:t>How often do you receive information on the socio-political developments in Russia </a:t>
            </a:r>
            <a:r>
              <a:rPr lang="ka-GE" sz="1200" b="1" i="0" u="none" strike="noStrike" baseline="0">
                <a:effectLst/>
              </a:rPr>
              <a:t>(</a:t>
            </a:r>
            <a:r>
              <a:rPr lang="en-US" sz="1200" b="1" i="0" u="none" strike="noStrike" baseline="0">
                <a:effectLst/>
              </a:rPr>
              <a:t>Chechen Republic, Northern Ossetia)? </a:t>
            </a:r>
            <a:r>
              <a:rPr lang="ka-GE" b="1"/>
              <a:t>(N=1314)</a:t>
            </a:r>
          </a:p>
        </c:rich>
      </c:tx>
      <c:overlay val="0"/>
      <c:spPr>
        <a:noFill/>
        <a:ln>
          <a:noFill/>
        </a:ln>
        <a:effectLst/>
      </c:spPr>
      <c:txPr>
        <a:bodyPr rot="0" spcFirstLastPara="1" vertOverflow="ellipsis" vert="horz" wrap="square" anchor="ctr" anchorCtr="1"/>
        <a:lstStyle/>
        <a:p>
          <a:pPr algn="ctr" rtl="0">
            <a:defRPr sz="1200" b="1" i="0" u="none" strike="noStrike" kern="1200" baseline="0">
              <a:solidFill>
                <a:schemeClr val="tx1"/>
              </a:solidFill>
              <a:latin typeface="Sylfaen" panose="010A0502050306030303" pitchFamily="18" charset="0"/>
              <a:ea typeface="+mn-ea"/>
              <a:cs typeface="+mn-cs"/>
            </a:defRPr>
          </a:pPr>
          <a:endParaRPr lang="en-US"/>
        </a:p>
      </c:txPr>
    </c:title>
    <c:autoTitleDeleted val="0"/>
    <c:plotArea>
      <c:layout>
        <c:manualLayout>
          <c:layoutTarget val="inner"/>
          <c:xMode val="edge"/>
          <c:yMode val="edge"/>
          <c:x val="0.21292187016203945"/>
          <c:y val="0.17027522935779815"/>
          <c:w val="0.76850036123438947"/>
          <c:h val="0.66998455775552324"/>
        </c:manualLayout>
      </c:layout>
      <c:barChart>
        <c:barDir val="bar"/>
        <c:grouping val="percentStacked"/>
        <c:varyColors val="0"/>
        <c:ser>
          <c:idx val="0"/>
          <c:order val="0"/>
          <c:tx>
            <c:strRef>
              <c:f>Sheet1!$A$2</c:f>
              <c:strCache>
                <c:ptCount val="1"/>
                <c:pt idx="0">
                  <c:v>არ ვიღებ/არ ვეცნობი სიახლეებს/უარი პასუხზე</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სომეხი</c:v>
                </c:pt>
                <c:pt idx="1">
                  <c:v>აზერბაიჯანელი</c:v>
                </c:pt>
                <c:pt idx="2">
                  <c:v>ქისტი</c:v>
                </c:pt>
                <c:pt idx="3">
                  <c:v>ოსი</c:v>
                </c:pt>
                <c:pt idx="4">
                  <c:v>ურბანული მცირე  ეთნოსები</c:v>
                </c:pt>
                <c:pt idx="5">
                  <c:v>სულ</c:v>
                </c:pt>
              </c:strCache>
            </c:strRef>
          </c:cat>
          <c:val>
            <c:numRef>
              <c:f>Sheet1!$B$2:$G$2</c:f>
              <c:numCache>
                <c:formatCode>###0.0%</c:formatCode>
                <c:ptCount val="6"/>
                <c:pt idx="0">
                  <c:v>0.2074074074074074</c:v>
                </c:pt>
                <c:pt idx="1">
                  <c:v>0.62081784386617112</c:v>
                </c:pt>
                <c:pt idx="2">
                  <c:v>0.2180451127819549</c:v>
                </c:pt>
                <c:pt idx="3">
                  <c:v>0.38589211618257263</c:v>
                </c:pt>
                <c:pt idx="4">
                  <c:v>0.35396518375241781</c:v>
                </c:pt>
                <c:pt idx="5">
                  <c:v>0.35636596289187461</c:v>
                </c:pt>
              </c:numCache>
            </c:numRef>
          </c:val>
          <c:extLst>
            <c:ext xmlns:c16="http://schemas.microsoft.com/office/drawing/2014/chart" uri="{C3380CC4-5D6E-409C-BE32-E72D297353CC}">
              <c16:uniqueId val="{00000000-5B10-419C-BDFD-4E2DCC380A55}"/>
            </c:ext>
          </c:extLst>
        </c:ser>
        <c:ser>
          <c:idx val="1"/>
          <c:order val="1"/>
          <c:tx>
            <c:strRef>
              <c:f>Sheet1!$A$3</c:f>
              <c:strCache>
                <c:ptCount val="1"/>
                <c:pt idx="0">
                  <c:v>თითქმის ყოველდღე</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სომეხი</c:v>
                </c:pt>
                <c:pt idx="1">
                  <c:v>აზერბაიჯანელი</c:v>
                </c:pt>
                <c:pt idx="2">
                  <c:v>ქისტი</c:v>
                </c:pt>
                <c:pt idx="3">
                  <c:v>ოსი</c:v>
                </c:pt>
                <c:pt idx="4">
                  <c:v>ურბანული მცირე  ეთნოსები</c:v>
                </c:pt>
                <c:pt idx="5">
                  <c:v>სულ</c:v>
                </c:pt>
              </c:strCache>
            </c:strRef>
          </c:cat>
          <c:val>
            <c:numRef>
              <c:f>Sheet1!$B$3:$G$3</c:f>
              <c:numCache>
                <c:formatCode>###0.0%</c:formatCode>
                <c:ptCount val="6"/>
                <c:pt idx="0">
                  <c:v>0.25555555555555559</c:v>
                </c:pt>
                <c:pt idx="1">
                  <c:v>8.5501858736059477E-2</c:v>
                </c:pt>
                <c:pt idx="2">
                  <c:v>0.13909774436090225</c:v>
                </c:pt>
                <c:pt idx="3">
                  <c:v>4.5643153526970952E-2</c:v>
                </c:pt>
                <c:pt idx="4">
                  <c:v>0.25145067698259188</c:v>
                </c:pt>
                <c:pt idx="5">
                  <c:v>0.17274472168905952</c:v>
                </c:pt>
              </c:numCache>
            </c:numRef>
          </c:val>
          <c:extLst>
            <c:ext xmlns:c16="http://schemas.microsoft.com/office/drawing/2014/chart" uri="{C3380CC4-5D6E-409C-BE32-E72D297353CC}">
              <c16:uniqueId val="{00000001-5B10-419C-BDFD-4E2DCC380A55}"/>
            </c:ext>
          </c:extLst>
        </c:ser>
        <c:ser>
          <c:idx val="2"/>
          <c:order val="2"/>
          <c:tx>
            <c:strRef>
              <c:f>Sheet1!$A$4</c:f>
              <c:strCache>
                <c:ptCount val="1"/>
                <c:pt idx="0">
                  <c:v>კვირაში რამდენჯერმე</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სომეხი</c:v>
                </c:pt>
                <c:pt idx="1">
                  <c:v>აზერბაიჯანელი</c:v>
                </c:pt>
                <c:pt idx="2">
                  <c:v>ქისტი</c:v>
                </c:pt>
                <c:pt idx="3">
                  <c:v>ოსი</c:v>
                </c:pt>
                <c:pt idx="4">
                  <c:v>ურბანული მცირე  ეთნოსები</c:v>
                </c:pt>
                <c:pt idx="5">
                  <c:v>სულ</c:v>
                </c:pt>
              </c:strCache>
            </c:strRef>
          </c:cat>
          <c:val>
            <c:numRef>
              <c:f>Sheet1!$B$4:$G$4</c:f>
              <c:numCache>
                <c:formatCode>###0.0%</c:formatCode>
                <c:ptCount val="6"/>
                <c:pt idx="0">
                  <c:v>0.25185185185185188</c:v>
                </c:pt>
                <c:pt idx="1">
                  <c:v>8.1784386617100371E-2</c:v>
                </c:pt>
                <c:pt idx="2">
                  <c:v>0.27067669172932329</c:v>
                </c:pt>
                <c:pt idx="3">
                  <c:v>9.5435684647302899E-2</c:v>
                </c:pt>
                <c:pt idx="4">
                  <c:v>0.16827852998065765</c:v>
                </c:pt>
                <c:pt idx="5">
                  <c:v>0.17402431222008957</c:v>
                </c:pt>
              </c:numCache>
            </c:numRef>
          </c:val>
          <c:extLst>
            <c:ext xmlns:c16="http://schemas.microsoft.com/office/drawing/2014/chart" uri="{C3380CC4-5D6E-409C-BE32-E72D297353CC}">
              <c16:uniqueId val="{00000002-5B10-419C-BDFD-4E2DCC380A55}"/>
            </c:ext>
          </c:extLst>
        </c:ser>
        <c:ser>
          <c:idx val="3"/>
          <c:order val="3"/>
          <c:tx>
            <c:strRef>
              <c:f>Sheet1!$A$5</c:f>
              <c:strCache>
                <c:ptCount val="1"/>
                <c:pt idx="0">
                  <c:v>კვირაში ერთხელ მაინც</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სომეხი</c:v>
                </c:pt>
                <c:pt idx="1">
                  <c:v>აზერბაიჯანელი</c:v>
                </c:pt>
                <c:pt idx="2">
                  <c:v>ქისტი</c:v>
                </c:pt>
                <c:pt idx="3">
                  <c:v>ოსი</c:v>
                </c:pt>
                <c:pt idx="4">
                  <c:v>ურბანული მცირე  ეთნოსები</c:v>
                </c:pt>
                <c:pt idx="5">
                  <c:v>სულ</c:v>
                </c:pt>
              </c:strCache>
            </c:strRef>
          </c:cat>
          <c:val>
            <c:numRef>
              <c:f>Sheet1!$B$5:$G$5</c:f>
              <c:numCache>
                <c:formatCode>###0.0%</c:formatCode>
                <c:ptCount val="6"/>
                <c:pt idx="0">
                  <c:v>0.11481481481481481</c:v>
                </c:pt>
                <c:pt idx="1">
                  <c:v>4.8327137546468404E-2</c:v>
                </c:pt>
                <c:pt idx="2">
                  <c:v>0.16541353383458646</c:v>
                </c:pt>
                <c:pt idx="3">
                  <c:v>9.9585062240663907E-2</c:v>
                </c:pt>
                <c:pt idx="4">
                  <c:v>0.16247582205029013</c:v>
                </c:pt>
                <c:pt idx="5">
                  <c:v>0.12539987204094691</c:v>
                </c:pt>
              </c:numCache>
            </c:numRef>
          </c:val>
          <c:extLst>
            <c:ext xmlns:c16="http://schemas.microsoft.com/office/drawing/2014/chart" uri="{C3380CC4-5D6E-409C-BE32-E72D297353CC}">
              <c16:uniqueId val="{00000003-5B10-419C-BDFD-4E2DCC380A55}"/>
            </c:ext>
          </c:extLst>
        </c:ser>
        <c:ser>
          <c:idx val="4"/>
          <c:order val="4"/>
          <c:tx>
            <c:strRef>
              <c:f>Sheet1!$A$6</c:f>
              <c:strCache>
                <c:ptCount val="1"/>
                <c:pt idx="0">
                  <c:v>თვეში ერთხელ მაინც</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1"/>
              <c:layout>
                <c:manualLayout>
                  <c:x val="2.0641965115078954E-3"/>
                  <c:y val="2.20183486238532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B10-419C-BDFD-4E2DCC380A55}"/>
                </c:ext>
              </c:extLst>
            </c:dLbl>
            <c:dLbl>
              <c:idx val="4"/>
              <c:layout>
                <c:manualLayout>
                  <c:x val="-2.0641965115078954E-3"/>
                  <c:y val="2.20186375785595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B10-419C-BDFD-4E2DCC380A55}"/>
                </c:ext>
              </c:extLst>
            </c:dLbl>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სომეხი</c:v>
                </c:pt>
                <c:pt idx="1">
                  <c:v>აზერბაიჯანელი</c:v>
                </c:pt>
                <c:pt idx="2">
                  <c:v>ქისტი</c:v>
                </c:pt>
                <c:pt idx="3">
                  <c:v>ოსი</c:v>
                </c:pt>
                <c:pt idx="4">
                  <c:v>ურბანული მცირე  ეთნოსები</c:v>
                </c:pt>
                <c:pt idx="5">
                  <c:v>სულ</c:v>
                </c:pt>
              </c:strCache>
            </c:strRef>
          </c:cat>
          <c:val>
            <c:numRef>
              <c:f>Sheet1!$B$6:$G$6</c:f>
              <c:numCache>
                <c:formatCode>###0.0%</c:formatCode>
                <c:ptCount val="6"/>
                <c:pt idx="0">
                  <c:v>7.0370370370370375E-2</c:v>
                </c:pt>
                <c:pt idx="1">
                  <c:v>3.717472118959108E-2</c:v>
                </c:pt>
                <c:pt idx="2">
                  <c:v>9.3984962406015032E-2</c:v>
                </c:pt>
                <c:pt idx="3">
                  <c:v>5.8091286307053937E-2</c:v>
                </c:pt>
                <c:pt idx="4" formatCode="####.0%">
                  <c:v>5.8027079303675042E-3</c:v>
                </c:pt>
                <c:pt idx="5">
                  <c:v>4.5425463851567496E-2</c:v>
                </c:pt>
              </c:numCache>
            </c:numRef>
          </c:val>
          <c:extLst>
            <c:ext xmlns:c16="http://schemas.microsoft.com/office/drawing/2014/chart" uri="{C3380CC4-5D6E-409C-BE32-E72D297353CC}">
              <c16:uniqueId val="{00000006-5B10-419C-BDFD-4E2DCC380A55}"/>
            </c:ext>
          </c:extLst>
        </c:ser>
        <c:ser>
          <c:idx val="5"/>
          <c:order val="5"/>
          <c:tx>
            <c:strRef>
              <c:f>Sheet1!$A$7</c:f>
              <c:strCache>
                <c:ptCount val="1"/>
                <c:pt idx="0">
                  <c:v>უფრო იშვიათად</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სომეხი</c:v>
                </c:pt>
                <c:pt idx="1">
                  <c:v>აზერბაიჯანელი</c:v>
                </c:pt>
                <c:pt idx="2">
                  <c:v>ქისტი</c:v>
                </c:pt>
                <c:pt idx="3">
                  <c:v>ოსი</c:v>
                </c:pt>
                <c:pt idx="4">
                  <c:v>ურბანული მცირე  ეთნოსები</c:v>
                </c:pt>
                <c:pt idx="5">
                  <c:v>სულ</c:v>
                </c:pt>
              </c:strCache>
            </c:strRef>
          </c:cat>
          <c:val>
            <c:numRef>
              <c:f>Sheet1!$B$7:$G$7</c:f>
              <c:numCache>
                <c:formatCode>###0.0%</c:formatCode>
                <c:ptCount val="6"/>
                <c:pt idx="0">
                  <c:v>0.1</c:v>
                </c:pt>
                <c:pt idx="1">
                  <c:v>0.12639405204460968</c:v>
                </c:pt>
                <c:pt idx="2">
                  <c:v>0.11278195488721804</c:v>
                </c:pt>
                <c:pt idx="3">
                  <c:v>0.31535269709543567</c:v>
                </c:pt>
                <c:pt idx="4">
                  <c:v>5.8027079303675046E-2</c:v>
                </c:pt>
                <c:pt idx="5">
                  <c:v>0.12603966730646193</c:v>
                </c:pt>
              </c:numCache>
            </c:numRef>
          </c:val>
          <c:extLst>
            <c:ext xmlns:c16="http://schemas.microsoft.com/office/drawing/2014/chart" uri="{C3380CC4-5D6E-409C-BE32-E72D297353CC}">
              <c16:uniqueId val="{00000007-5B10-419C-BDFD-4E2DCC380A55}"/>
            </c:ext>
          </c:extLst>
        </c:ser>
        <c:dLbls>
          <c:showLegendKey val="0"/>
          <c:showVal val="0"/>
          <c:showCatName val="0"/>
          <c:showSerName val="0"/>
          <c:showPercent val="0"/>
          <c:showBubbleSize val="0"/>
        </c:dLbls>
        <c:gapWidth val="150"/>
        <c:overlap val="100"/>
        <c:axId val="550600992"/>
        <c:axId val="550592760"/>
      </c:barChart>
      <c:catAx>
        <c:axId val="550600992"/>
        <c:scaling>
          <c:orientation val="maxMin"/>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Sylfaen" panose="010A0502050306030303" pitchFamily="18" charset="0"/>
                <a:ea typeface="+mn-ea"/>
                <a:cs typeface="+mn-cs"/>
              </a:defRPr>
            </a:pPr>
            <a:endParaRPr lang="en-US"/>
          </a:p>
        </c:txPr>
        <c:crossAx val="550592760"/>
        <c:crosses val="autoZero"/>
        <c:auto val="1"/>
        <c:lblAlgn val="ctr"/>
        <c:lblOffset val="100"/>
        <c:noMultiLvlLbl val="0"/>
      </c:catAx>
      <c:valAx>
        <c:axId val="550592760"/>
        <c:scaling>
          <c:orientation val="minMax"/>
        </c:scaling>
        <c:delete val="1"/>
        <c:axPos val="t"/>
        <c:numFmt formatCode="0%" sourceLinked="1"/>
        <c:majorTickMark val="none"/>
        <c:minorTickMark val="none"/>
        <c:tickLblPos val="nextTo"/>
        <c:crossAx val="550600992"/>
        <c:crosses val="autoZero"/>
        <c:crossBetween val="between"/>
      </c:valAx>
      <c:spPr>
        <a:noFill/>
        <a:ln>
          <a:noFill/>
        </a:ln>
        <a:effectLst/>
      </c:spPr>
    </c:plotArea>
    <c:legend>
      <c:legendPos val="b"/>
      <c:layout>
        <c:manualLayout>
          <c:xMode val="edge"/>
          <c:yMode val="edge"/>
          <c:x val="8.0028898751161107E-2"/>
          <c:y val="0.85386988762327043"/>
          <c:w val="0.91838150739981939"/>
          <c:h val="0.1236486310770786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Sylfaen" panose="010A0502050306030303" pitchFamily="18"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b="0">
          <a:solidFill>
            <a:schemeClr val="tx1"/>
          </a:solidFill>
          <a:latin typeface="Sylfaen" panose="010A0502050306030303" pitchFamily="18" charset="0"/>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lang="ka-GE" sz="1400" b="1" i="0" u="none" strike="noStrike" kern="1200" spc="0" baseline="0" dirty="0">
                <a:solidFill>
                  <a:prstClr val="black"/>
                </a:solidFill>
                <a:effectLst/>
                <a:latin typeface="Sylfaen" panose="010A0502050306030303" pitchFamily="18" charset="0"/>
                <a:ea typeface="+mn-ea"/>
                <a:cs typeface="+mn-cs"/>
              </a:defRPr>
            </a:pPr>
            <a:r>
              <a:rPr lang="en-US" sz="1200" b="1" i="0" u="none" strike="noStrike" kern="1200" baseline="0" dirty="0">
                <a:solidFill>
                  <a:prstClr val="black"/>
                </a:solidFill>
                <a:effectLst/>
                <a:latin typeface="Sylfaen" panose="010A0502050306030303" pitchFamily="18" charset="0"/>
                <a:ea typeface="+mn-ea"/>
                <a:cs typeface="+mn-cs"/>
              </a:rPr>
              <a:t>Mainly in what language do you receive information on the socio-political developments in Georgia?</a:t>
            </a:r>
            <a:r>
              <a:rPr lang="ka-GE" sz="1200" b="1" i="0" u="none" strike="noStrike" kern="1200" baseline="0" dirty="0">
                <a:solidFill>
                  <a:prstClr val="black"/>
                </a:solidFill>
                <a:effectLst/>
                <a:latin typeface="Sylfaen" panose="010A0502050306030303" pitchFamily="18" charset="0"/>
                <a:ea typeface="+mn-ea"/>
                <a:cs typeface="+mn-cs"/>
              </a:rPr>
              <a:t> (N=1052)</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lang="ka-GE" sz="1400" b="1" i="0" u="none" strike="noStrike" kern="1200" spc="0" baseline="0" dirty="0">
              <a:solidFill>
                <a:prstClr val="black"/>
              </a:solidFill>
              <a:effectLst/>
              <a:latin typeface="Sylfaen" panose="010A0502050306030303" pitchFamily="18" charset="0"/>
              <a:ea typeface="+mn-ea"/>
              <a:cs typeface="+mn-cs"/>
            </a:defRPr>
          </a:pPr>
          <a:endParaRPr lang="en-US"/>
        </a:p>
      </c:txPr>
    </c:title>
    <c:autoTitleDeleted val="0"/>
    <c:plotArea>
      <c:layout/>
      <c:ofPieChart>
        <c:ofPieType val="bar"/>
        <c:varyColors val="1"/>
        <c:ser>
          <c:idx val="0"/>
          <c:order val="0"/>
          <c:tx>
            <c:strRef>
              <c:f>Sheet1!$B$1</c:f>
              <c:strCache>
                <c:ptCount val="1"/>
                <c:pt idx="0">
                  <c:v>ძირითადად, რა ენაზე იღებთ ინფორმაციას საქართველოში მიმდინარე სოციალური და პოლიტიკური მოვლენების შესახებ?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15E-4F57-B3E9-74952B411B0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15E-4F57-B3E9-74952B411B0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15E-4F57-B3E9-74952B411B0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15E-4F57-B3E9-74952B411B0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15E-4F57-B3E9-74952B411B04}"/>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415E-4F57-B3E9-74952B411B04}"/>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415E-4F57-B3E9-74952B411B04}"/>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415E-4F57-B3E9-74952B411B04}"/>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415E-4F57-B3E9-74952B411B04}"/>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415E-4F57-B3E9-74952B411B04}"/>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415E-4F57-B3E9-74952B411B04}"/>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415E-4F57-B3E9-74952B411B04}"/>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415E-4F57-B3E9-74952B411B04}"/>
              </c:ext>
            </c:extLst>
          </c:dPt>
          <c:dPt>
            <c:idx val="13"/>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1B-415E-4F57-B3E9-74952B411B04}"/>
              </c:ext>
            </c:extLst>
          </c:dPt>
          <c:dLbls>
            <c:dLbl>
              <c:idx val="0"/>
              <c:layout>
                <c:manualLayout>
                  <c:x val="-8.3934608589438783E-2"/>
                  <c:y val="-1.794109069699621E-3"/>
                </c:manualLayout>
              </c:layout>
              <c:tx>
                <c:rich>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Sylfaen" panose="010A0502050306030303" pitchFamily="18" charset="0"/>
                        <a:ea typeface="+mn-ea"/>
                        <a:cs typeface="+mn-cs"/>
                      </a:defRPr>
                    </a:pPr>
                    <a:r>
                      <a:rPr lang="en-US"/>
                      <a:t>I do not receive/I do</a:t>
                    </a:r>
                    <a:r>
                      <a:rPr lang="en-US" baseline="0"/>
                      <a:t> not get acquainted with this information</a:t>
                    </a:r>
                    <a:endParaRPr lang="en-US"/>
                  </a:p>
                </c:rich>
              </c:tx>
              <c:numFmt formatCode="0.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Sylfaen" panose="010A0502050306030303" pitchFamily="18" charset="0"/>
                      <a:ea typeface="+mn-ea"/>
                      <a:cs typeface="+mn-cs"/>
                    </a:defRPr>
                  </a:pPr>
                  <a:endParaRPr lang="en-US"/>
                </a:p>
              </c:txP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15E-4F57-B3E9-74952B411B04}"/>
                </c:ext>
              </c:extLst>
            </c:dLbl>
            <c:dLbl>
              <c:idx val="1"/>
              <c:layout>
                <c:manualLayout>
                  <c:x val="-9.0548418289819035E-2"/>
                  <c:y val="-0.16244113930203169"/>
                </c:manualLayout>
              </c:layout>
              <c:tx>
                <c:rich>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Sylfaen" panose="010A0502050306030303" pitchFamily="18" charset="0"/>
                        <a:ea typeface="+mn-ea"/>
                        <a:cs typeface="+mn-cs"/>
                      </a:defRPr>
                    </a:pPr>
                    <a:r>
                      <a:rPr lang="en-US"/>
                      <a:t>In Azeri</a:t>
                    </a:r>
                  </a:p>
                </c:rich>
              </c:tx>
              <c:numFmt formatCode="0.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Sylfaen" panose="010A0502050306030303" pitchFamily="18" charset="0"/>
                      <a:ea typeface="+mn-ea"/>
                      <a:cs typeface="+mn-cs"/>
                    </a:defRPr>
                  </a:pPr>
                  <a:endParaRPr lang="en-US"/>
                </a:p>
              </c:txP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15E-4F57-B3E9-74952B411B04}"/>
                </c:ext>
              </c:extLst>
            </c:dLbl>
            <c:dLbl>
              <c:idx val="2"/>
              <c:layout>
                <c:manualLayout>
                  <c:x val="-5.8078391170632765E-2"/>
                  <c:y val="-0.19933534234146658"/>
                </c:manualLayout>
              </c:layout>
              <c:tx>
                <c:rich>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Sylfaen" panose="010A0502050306030303" pitchFamily="18" charset="0"/>
                        <a:ea typeface="+mn-ea"/>
                        <a:cs typeface="+mn-cs"/>
                      </a:defRPr>
                    </a:pPr>
                    <a:r>
                      <a:rPr lang="en-US"/>
                      <a:t>In Armenian</a:t>
                    </a:r>
                  </a:p>
                </c:rich>
              </c:tx>
              <c:numFmt formatCode="0.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Sylfaen" panose="010A0502050306030303" pitchFamily="18" charset="0"/>
                      <a:ea typeface="+mn-ea"/>
                      <a:cs typeface="+mn-cs"/>
                    </a:defRPr>
                  </a:pPr>
                  <a:endParaRPr lang="en-US"/>
                </a:p>
              </c:txP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15E-4F57-B3E9-74952B411B04}"/>
                </c:ext>
              </c:extLst>
            </c:dLbl>
            <c:dLbl>
              <c:idx val="3"/>
              <c:tx>
                <c:rich>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Sylfaen" panose="010A0502050306030303" pitchFamily="18" charset="0"/>
                        <a:ea typeface="+mn-ea"/>
                        <a:cs typeface="+mn-cs"/>
                      </a:defRPr>
                    </a:pPr>
                    <a:r>
                      <a:rPr lang="en-US"/>
                      <a:t>In Russian</a:t>
                    </a:r>
                  </a:p>
                </c:rich>
              </c:tx>
              <c:numFmt formatCode="0.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Sylfaen" panose="010A0502050306030303" pitchFamily="18" charset="0"/>
                      <a:ea typeface="+mn-ea"/>
                      <a:cs typeface="+mn-cs"/>
                    </a:defRPr>
                  </a:pPr>
                  <a:endParaRPr lang="en-US"/>
                </a:p>
              </c:txP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15E-4F57-B3E9-74952B411B04}"/>
                </c:ext>
              </c:extLst>
            </c:dLbl>
            <c:dLbl>
              <c:idx val="4"/>
              <c:tx>
                <c:rich>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Sylfaen" panose="010A0502050306030303" pitchFamily="18" charset="0"/>
                        <a:ea typeface="+mn-ea"/>
                        <a:cs typeface="+mn-cs"/>
                      </a:defRPr>
                    </a:pPr>
                    <a:r>
                      <a:rPr lang="en-US"/>
                      <a:t>In Ossetian</a:t>
                    </a:r>
                  </a:p>
                </c:rich>
              </c:tx>
              <c:numFmt formatCode="0.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Sylfaen" panose="010A0502050306030303" pitchFamily="18" charset="0"/>
                      <a:ea typeface="+mn-ea"/>
                      <a:cs typeface="+mn-cs"/>
                    </a:defRPr>
                  </a:pPr>
                  <a:endParaRPr lang="en-US"/>
                </a:p>
              </c:txP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15E-4F57-B3E9-74952B411B04}"/>
                </c:ext>
              </c:extLst>
            </c:dLbl>
            <c:dLbl>
              <c:idx val="5"/>
              <c:tx>
                <c:rich>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Sylfaen" panose="010A0502050306030303" pitchFamily="18" charset="0"/>
                        <a:ea typeface="+mn-ea"/>
                        <a:cs typeface="+mn-cs"/>
                      </a:defRPr>
                    </a:pPr>
                    <a:r>
                      <a:rPr lang="en-US"/>
                      <a:t>In Turkish</a:t>
                    </a:r>
                  </a:p>
                </c:rich>
              </c:tx>
              <c:numFmt formatCode="0.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Sylfaen" panose="010A0502050306030303" pitchFamily="18" charset="0"/>
                      <a:ea typeface="+mn-ea"/>
                      <a:cs typeface="+mn-cs"/>
                    </a:defRPr>
                  </a:pPr>
                  <a:endParaRPr lang="en-US"/>
                </a:p>
              </c:txP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15E-4F57-B3E9-74952B411B04}"/>
                </c:ext>
              </c:extLst>
            </c:dLbl>
            <c:dLbl>
              <c:idx val="6"/>
              <c:layout>
                <c:manualLayout>
                  <c:x val="0.14699587759286323"/>
                  <c:y val="3.0861560099304231E-2"/>
                </c:manualLayout>
              </c:layout>
              <c:tx>
                <c:rich>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Sylfaen" panose="010A0502050306030303" pitchFamily="18" charset="0"/>
                        <a:ea typeface="+mn-ea"/>
                        <a:cs typeface="+mn-cs"/>
                      </a:defRPr>
                    </a:pPr>
                    <a:r>
                      <a:rPr lang="en-US"/>
                      <a:t>Other</a:t>
                    </a:r>
                  </a:p>
                </c:rich>
              </c:tx>
              <c:numFmt formatCode="0.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Sylfaen" panose="010A0502050306030303" pitchFamily="18" charset="0"/>
                      <a:ea typeface="+mn-ea"/>
                      <a:cs typeface="+mn-cs"/>
                    </a:defRPr>
                  </a:pPr>
                  <a:endParaRPr lang="en-US"/>
                </a:p>
              </c:txP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15E-4F57-B3E9-74952B411B04}"/>
                </c:ext>
              </c:extLst>
            </c:dLbl>
            <c:dLbl>
              <c:idx val="7"/>
              <c:layout>
                <c:manualLayout>
                  <c:x val="-6.8188516141216654E-2"/>
                  <c:y val="-6.4245014245014248E-2"/>
                </c:manualLayout>
              </c:layout>
              <c:tx>
                <c:rich>
                  <a:bodyPr/>
                  <a:lstStyle/>
                  <a:p>
                    <a:r>
                      <a:rPr lang="en-US" b="1"/>
                      <a:t>Armenian</a:t>
                    </a:r>
                    <a:r>
                      <a:rPr lang="en-US" b="1" baseline="0"/>
                      <a:t>
</a:t>
                    </a:r>
                    <a:fld id="{FBDD18DA-32A2-45A8-88B9-9D5FE794EAE4}" type="PERCENTAGE">
                      <a:rPr lang="en-US" b="1" baseline="0"/>
                      <a:pPr/>
                      <a:t>[PERCENTAGE]</a:t>
                    </a:fld>
                    <a:endParaRPr lang="en-US" b="1" baseline="0"/>
                  </a:p>
                </c:rich>
              </c:tx>
              <c:showLegendKey val="0"/>
              <c:showVal val="0"/>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415E-4F57-B3E9-74952B411B04}"/>
                </c:ext>
              </c:extLst>
            </c:dLbl>
            <c:dLbl>
              <c:idx val="8"/>
              <c:layout>
                <c:manualLayout>
                  <c:x val="2.7083333333333334E-2"/>
                  <c:y val="1.6666666666666666E-2"/>
                </c:manualLayout>
              </c:layout>
              <c:tx>
                <c:rich>
                  <a:bodyPr/>
                  <a:lstStyle/>
                  <a:p>
                    <a:r>
                      <a:rPr lang="en-US" b="1"/>
                      <a:t>Azeri</a:t>
                    </a:r>
                    <a:r>
                      <a:rPr lang="en-US" b="1" baseline="0"/>
                      <a:t>
</a:t>
                    </a:r>
                    <a:fld id="{526EABCC-6C64-42B2-B6AE-2A0DB54FB36D}" type="PERCENTAGE">
                      <a:rPr lang="en-US" b="1" baseline="0"/>
                      <a:pPr/>
                      <a:t>[PERCENTAGE]</a:t>
                    </a:fld>
                    <a:endParaRPr lang="en-US" b="1" baseline="0"/>
                  </a:p>
                </c:rich>
              </c:tx>
              <c:showLegendKey val="0"/>
              <c:showVal val="0"/>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415E-4F57-B3E9-74952B411B04}"/>
                </c:ext>
              </c:extLst>
            </c:dLbl>
            <c:dLbl>
              <c:idx val="9"/>
              <c:layout>
                <c:manualLayout>
                  <c:x val="-0.12384716648905232"/>
                  <c:y val="-2.8490028490029012E-3"/>
                </c:manualLayout>
              </c:layout>
              <c:tx>
                <c:rich>
                  <a:bodyPr/>
                  <a:lstStyle/>
                  <a:p>
                    <a:r>
                      <a:rPr lang="en-US" b="1" i="0"/>
                      <a:t>Kist</a:t>
                    </a:r>
                    <a:r>
                      <a:rPr lang="en-US" b="1" i="0" baseline="0"/>
                      <a:t>
</a:t>
                    </a:r>
                    <a:fld id="{0A81657B-2223-4120-B120-A6B3139AED79}" type="PERCENTAGE">
                      <a:rPr lang="en-US" b="1" i="0" baseline="0"/>
                      <a:pPr/>
                      <a:t>[PERCENTAGE]</a:t>
                    </a:fld>
                    <a:endParaRPr lang="en-US" b="1" i="0" baseline="0"/>
                  </a:p>
                </c:rich>
              </c:tx>
              <c:showLegendKey val="0"/>
              <c:showVal val="0"/>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415E-4F57-B3E9-74952B411B04}"/>
                </c:ext>
              </c:extLst>
            </c:dLbl>
            <c:dLbl>
              <c:idx val="10"/>
              <c:layout>
                <c:manualLayout>
                  <c:x val="-0.11084801792701439"/>
                  <c:y val="-1.6666666666666666E-2"/>
                </c:manualLayout>
              </c:layout>
              <c:tx>
                <c:rich>
                  <a:bodyPr/>
                  <a:lstStyle/>
                  <a:p>
                    <a:r>
                      <a:rPr lang="en-US" b="1"/>
                      <a:t>Ossetian</a:t>
                    </a:r>
                  </a:p>
                  <a:p>
                    <a:fld id="{0154ABE7-8E9C-4D56-9A56-5980F57C1209}" type="PERCENTAGE">
                      <a:rPr lang="en-US" b="1" baseline="0"/>
                      <a:pPr/>
                      <a:t>[PERCENTAGE]</a:t>
                    </a:fld>
                    <a:endParaRPr lang="en-US"/>
                  </a:p>
                </c:rich>
              </c:tx>
              <c:showLegendKey val="0"/>
              <c:showVal val="0"/>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5-415E-4F57-B3E9-74952B411B04}"/>
                </c:ext>
              </c:extLst>
            </c:dLbl>
            <c:dLbl>
              <c:idx val="11"/>
              <c:layout>
                <c:manualLayout>
                  <c:x val="-9.2336103416435829E-3"/>
                  <c:y val="2.5641025641025536E-2"/>
                </c:manualLayout>
              </c:layout>
              <c:tx>
                <c:rich>
                  <a:bodyPr/>
                  <a:lstStyle/>
                  <a:p>
                    <a:r>
                      <a:rPr lang="en-US" b="1"/>
                      <a:t>Small urban ethnic groups</a:t>
                    </a:r>
                    <a:r>
                      <a:rPr lang="en-US" b="1" baseline="0"/>
                      <a:t>
</a:t>
                    </a:r>
                    <a:fld id="{1F78CC6A-2718-4C29-8B4E-4DC81E64CAD3}" type="PERCENTAGE">
                      <a:rPr lang="en-US" b="1" baseline="0"/>
                      <a:pPr/>
                      <a:t>[PERCENTAGE]</a:t>
                    </a:fld>
                    <a:endParaRPr lang="en-US" b="1" baseline="0"/>
                  </a:p>
                </c:rich>
              </c:tx>
              <c:showLegendKey val="0"/>
              <c:showVal val="0"/>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7-415E-4F57-B3E9-74952B411B04}"/>
                </c:ext>
              </c:extLst>
            </c:dLbl>
            <c:dLbl>
              <c:idx val="12"/>
              <c:tx>
                <c:rich>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Sylfaen" panose="010A0502050306030303" pitchFamily="18" charset="0"/>
                        <a:ea typeface="+mn-ea"/>
                        <a:cs typeface="+mn-cs"/>
                      </a:defRPr>
                    </a:pPr>
                    <a:r>
                      <a:rPr lang="en-US" sz="1100" b="1" baseline="0"/>
                      <a:t>In Georgian</a:t>
                    </a:r>
                    <a:r>
                      <a:rPr lang="en-US" sz="1100" b="1" baseline="0" dirty="0"/>
                      <a:t>
</a:t>
                    </a:r>
                    <a:fld id="{7A60D4EE-5173-4832-90A9-2333D57A40A6}" type="PERCENTAGE">
                      <a:rPr lang="en-US" sz="1100" b="1" baseline="0"/>
                      <a:pPr>
                        <a:defRPr sz="1100" b="1"/>
                      </a:pPr>
                      <a:t>[PERCENTAGE]</a:t>
                    </a:fld>
                    <a:endParaRPr lang="en-US" sz="1100" b="1" baseline="0" dirty="0"/>
                  </a:p>
                </c:rich>
              </c:tx>
              <c:numFmt formatCode="0.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Sylfaen" panose="010A0502050306030303" pitchFamily="18" charset="0"/>
                      <a:ea typeface="+mn-ea"/>
                      <a:cs typeface="+mn-cs"/>
                    </a:defRPr>
                  </a:pPr>
                  <a:endParaRPr lang="en-US"/>
                </a:p>
              </c:txPr>
              <c:showLegendKey val="0"/>
              <c:showVal val="0"/>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9-415E-4F57-B3E9-74952B411B04}"/>
                </c:ext>
              </c:extLst>
            </c:dLbl>
            <c:dLbl>
              <c:idx val="13"/>
              <c:tx>
                <c:rich>
                  <a:bodyPr/>
                  <a:lstStyle/>
                  <a:p>
                    <a:r>
                      <a:rPr lang="ka-GE" sz="1197" b="0" i="0" u="none" strike="noStrike" baseline="0" dirty="0">
                        <a:effectLst/>
                      </a:rPr>
                      <a:t>ქართულად</a:t>
                    </a:r>
                    <a:r>
                      <a:rPr lang="ka-GE" sz="1197" b="0" i="0" u="none" strike="noStrike" baseline="0" dirty="0"/>
                      <a:t> </a:t>
                    </a:r>
                  </a:p>
                  <a:p>
                    <a:fld id="{30C8F84F-3633-45F6-9C93-8093D8FD18D2}" type="PERCENTAGE">
                      <a:rPr lang="en-US" baseline="0" smtClean="0"/>
                      <a:pPr/>
                      <a:t>[PERCENTAGE]</a:t>
                    </a:fld>
                    <a:endParaRPr lang="en-US"/>
                  </a:p>
                </c:rich>
              </c:tx>
              <c:showLegendKey val="0"/>
              <c:showVal val="0"/>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B-415E-4F57-B3E9-74952B411B04}"/>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solidFill>
                    <a:latin typeface="Sylfaen" panose="010A0502050306030303" pitchFamily="18" charset="0"/>
                    <a:ea typeface="+mn-ea"/>
                    <a:cs typeface="+mn-cs"/>
                  </a:defRPr>
                </a:pPr>
                <a:endParaRPr lang="en-US"/>
              </a:p>
            </c:txP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Sheet1!$A$2:$A$13</c:f>
              <c:strCache>
                <c:ptCount val="12"/>
                <c:pt idx="0">
                  <c:v>არ ვიღებ/ვეცნობი სიახლეებს</c:v>
                </c:pt>
                <c:pt idx="1">
                  <c:v>აზერბაიჯანულად</c:v>
                </c:pt>
                <c:pt idx="2">
                  <c:v>სომხურად</c:v>
                </c:pt>
                <c:pt idx="3">
                  <c:v>რუსულად</c:v>
                </c:pt>
                <c:pt idx="4">
                  <c:v>ოსურად</c:v>
                </c:pt>
                <c:pt idx="5">
                  <c:v>თურქულად</c:v>
                </c:pt>
                <c:pt idx="6">
                  <c:v> სხვა</c:v>
                </c:pt>
                <c:pt idx="7">
                  <c:v>სომეხი</c:v>
                </c:pt>
                <c:pt idx="8">
                  <c:v>აზერბაიჯანელი</c:v>
                </c:pt>
                <c:pt idx="9">
                  <c:v>ქისტი</c:v>
                </c:pt>
                <c:pt idx="10">
                  <c:v>ოსი</c:v>
                </c:pt>
                <c:pt idx="11">
                  <c:v>ურბანული მცირე ეთნოსები</c:v>
                </c:pt>
              </c:strCache>
            </c:strRef>
          </c:cat>
          <c:val>
            <c:numRef>
              <c:f>Sheet1!$B$2:$B$13</c:f>
              <c:numCache>
                <c:formatCode>###0.0%</c:formatCode>
                <c:ptCount val="12"/>
                <c:pt idx="0">
                  <c:v>1.1647610789681392E-2</c:v>
                </c:pt>
                <c:pt idx="1">
                  <c:v>6.7681699763256387E-2</c:v>
                </c:pt>
                <c:pt idx="2">
                  <c:v>7.1272357235426909E-2</c:v>
                </c:pt>
                <c:pt idx="3">
                  <c:v>0.26624199494057299</c:v>
                </c:pt>
                <c:pt idx="4">
                  <c:v>1.4669707811345694E-2</c:v>
                </c:pt>
                <c:pt idx="5">
                  <c:v>1.7622752899706662E-2</c:v>
                </c:pt>
                <c:pt idx="6">
                  <c:v>1.8206754725245311E-3</c:v>
                </c:pt>
                <c:pt idx="7">
                  <c:v>3.1056989152423706E-2</c:v>
                </c:pt>
                <c:pt idx="8">
                  <c:v>2.2183563680302646E-3</c:v>
                </c:pt>
                <c:pt idx="9">
                  <c:v>0.21518056769893565</c:v>
                </c:pt>
                <c:pt idx="10">
                  <c:v>0.19743371675469354</c:v>
                </c:pt>
                <c:pt idx="11">
                  <c:v>0.10315357111340731</c:v>
                </c:pt>
              </c:numCache>
            </c:numRef>
          </c:val>
          <c:extLst>
            <c:ext xmlns:c16="http://schemas.microsoft.com/office/drawing/2014/chart" uri="{C3380CC4-5D6E-409C-BE32-E72D297353CC}">
              <c16:uniqueId val="{0000001C-415E-4F57-B3E9-74952B411B04}"/>
            </c:ext>
          </c:extLst>
        </c:ser>
        <c:dLbls>
          <c:showLegendKey val="0"/>
          <c:showVal val="0"/>
          <c:showCatName val="0"/>
          <c:showSerName val="0"/>
          <c:showPercent val="0"/>
          <c:showBubbleSize val="0"/>
          <c:showLeaderLines val="1"/>
        </c:dLbls>
        <c:gapWidth val="100"/>
        <c:splitType val="pos"/>
        <c:splitPos val="5"/>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Sylfaen" panose="010A0502050306030303" pitchFamily="18" charset="0"/>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200" b="1" i="0" u="none" strike="noStrike" kern="1200" cap="all" baseline="0">
                <a:solidFill>
                  <a:sysClr val="windowText" lastClr="000000"/>
                </a:solidFill>
                <a:latin typeface="Sylfaen" panose="010A0502050306030303" pitchFamily="18" charset="0"/>
                <a:ea typeface="+mn-ea"/>
                <a:cs typeface="+mn-cs"/>
              </a:defRPr>
            </a:pPr>
            <a:r>
              <a:rPr lang="en-US"/>
              <a:t>rECEIVES</a:t>
            </a:r>
            <a:r>
              <a:rPr lang="en-US" baseline="0"/>
              <a:t> INFORMATION IN gEORGIAN </a:t>
            </a:r>
            <a:r>
              <a:rPr lang="en-US"/>
              <a:t>ON THE SOCIO-POLITICAL DEVELOPMENTS IN GEORGIA </a:t>
            </a:r>
            <a:r>
              <a:rPr lang="ka-GE"/>
              <a:t>(N=1052)</a:t>
            </a:r>
            <a:endParaRPr lang="en-US"/>
          </a:p>
        </c:rich>
      </c:tx>
      <c:overlay val="0"/>
      <c:spPr>
        <a:noFill/>
        <a:ln>
          <a:noFill/>
        </a:ln>
        <a:effectLst/>
      </c:spPr>
      <c:txPr>
        <a:bodyPr rot="0" spcFirstLastPara="1" vertOverflow="ellipsis" vert="horz" wrap="square" anchor="ctr" anchorCtr="1"/>
        <a:lstStyle/>
        <a:p>
          <a:pPr algn="ctr" rtl="0">
            <a:defRPr sz="1200" b="1" i="0" u="none" strike="noStrike" kern="1200" cap="all" baseline="0">
              <a:solidFill>
                <a:sysClr val="windowText" lastClr="000000"/>
              </a:solidFill>
              <a:latin typeface="Sylfaen" panose="010A0502050306030303" pitchFamily="18" charset="0"/>
              <a:ea typeface="+mn-ea"/>
              <a:cs typeface="+mn-cs"/>
            </a:defRPr>
          </a:pPr>
          <a:endParaRPr lang="en-US"/>
        </a:p>
      </c:txPr>
    </c:title>
    <c:autoTitleDeleted val="0"/>
    <c:plotArea>
      <c:layout/>
      <c:barChart>
        <c:barDir val="col"/>
        <c:grouping val="clustered"/>
        <c:varyColors val="0"/>
        <c:ser>
          <c:idx val="0"/>
          <c:order val="0"/>
          <c:tx>
            <c:strRef>
              <c:f>Sheet1!$B$1</c:f>
              <c:strCache>
                <c:ptCount val="1"/>
                <c:pt idx="0">
                  <c:v>ქართულ ენაზე იღებს ინფორმაციას</c:v>
                </c:pt>
              </c:strCache>
            </c:strRef>
          </c:tx>
          <c:spPr>
            <a:solidFill>
              <a:schemeClr val="accent1"/>
            </a:solidFill>
            <a:ln>
              <a:noFill/>
            </a:ln>
            <a:effectLst>
              <a:outerShdw blurRad="63500" sx="102000" sy="102000" algn="ctr"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სომეხი</c:v>
                </c:pt>
                <c:pt idx="1">
                  <c:v>აზერბაიჯანელი</c:v>
                </c:pt>
                <c:pt idx="2">
                  <c:v>ქისტი</c:v>
                </c:pt>
                <c:pt idx="3">
                  <c:v>ოსი</c:v>
                </c:pt>
                <c:pt idx="4">
                  <c:v>ურბანული მცირე ეთნოსები</c:v>
                </c:pt>
                <c:pt idx="5">
                  <c:v>სულ</c:v>
                </c:pt>
              </c:strCache>
            </c:strRef>
          </c:cat>
          <c:val>
            <c:numRef>
              <c:f>Sheet1!$B$2:$B$7</c:f>
              <c:numCache>
                <c:formatCode>0.0%</c:formatCode>
                <c:ptCount val="6"/>
                <c:pt idx="0">
                  <c:v>0.29199999999999998</c:v>
                </c:pt>
                <c:pt idx="1">
                  <c:v>0.29099999999999998</c:v>
                </c:pt>
                <c:pt idx="2">
                  <c:v>0.78900000000000003</c:v>
                </c:pt>
                <c:pt idx="3">
                  <c:v>0.752</c:v>
                </c:pt>
                <c:pt idx="4">
                  <c:v>0.56000000000000005</c:v>
                </c:pt>
                <c:pt idx="5">
                  <c:v>0.54900000000000004</c:v>
                </c:pt>
              </c:numCache>
            </c:numRef>
          </c:val>
          <c:extLst>
            <c:ext xmlns:c16="http://schemas.microsoft.com/office/drawing/2014/chart" uri="{C3380CC4-5D6E-409C-BE32-E72D297353CC}">
              <c16:uniqueId val="{00000000-007D-4BAF-B6F3-E559BB02ECCB}"/>
            </c:ext>
          </c:extLst>
        </c:ser>
        <c:dLbls>
          <c:showLegendKey val="0"/>
          <c:showVal val="0"/>
          <c:showCatName val="0"/>
          <c:showSerName val="0"/>
          <c:showPercent val="0"/>
          <c:showBubbleSize val="0"/>
        </c:dLbls>
        <c:gapWidth val="150"/>
        <c:axId val="550600600"/>
        <c:axId val="550600208"/>
      </c:barChart>
      <c:catAx>
        <c:axId val="550600600"/>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Sylfaen" panose="010A0502050306030303" pitchFamily="18" charset="0"/>
                <a:ea typeface="+mn-ea"/>
                <a:cs typeface="+mn-cs"/>
              </a:defRPr>
            </a:pPr>
            <a:endParaRPr lang="en-US"/>
          </a:p>
        </c:txPr>
        <c:crossAx val="550600208"/>
        <c:crosses val="autoZero"/>
        <c:auto val="1"/>
        <c:lblAlgn val="ctr"/>
        <c:lblOffset val="100"/>
        <c:noMultiLvlLbl val="0"/>
      </c:catAx>
      <c:valAx>
        <c:axId val="550600208"/>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crossAx val="55060060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Sylfaen" panose="010A0502050306030303" pitchFamily="18" charset="0"/>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200" b="1" i="0" u="none" strike="noStrike" kern="1200" baseline="0">
                <a:solidFill>
                  <a:schemeClr val="tx1"/>
                </a:solidFill>
                <a:latin typeface="Sylfaen" panose="010A0502050306030303" pitchFamily="18" charset="0"/>
                <a:ea typeface="+mn-ea"/>
                <a:cs typeface="+mn-cs"/>
              </a:defRPr>
            </a:pPr>
            <a:r>
              <a:rPr lang="en-US" b="1">
                <a:solidFill>
                  <a:sysClr val="windowText" lastClr="000000"/>
                </a:solidFill>
              </a:rPr>
              <a:t>Mainly which sources</a:t>
            </a:r>
            <a:r>
              <a:rPr lang="en-US" b="1" baseline="0">
                <a:solidFill>
                  <a:sysClr val="windowText" lastClr="000000"/>
                </a:solidFill>
              </a:rPr>
              <a:t> do you receive information from </a:t>
            </a:r>
            <a:r>
              <a:rPr lang="en-US" b="1">
                <a:solidFill>
                  <a:sysClr val="windowText" lastClr="000000"/>
                </a:solidFill>
              </a:rPr>
              <a:t>on the socio-political developments in your region?</a:t>
            </a:r>
            <a:r>
              <a:rPr lang="ka-GE" b="1" baseline="0"/>
              <a:t> </a:t>
            </a:r>
            <a:r>
              <a:rPr lang="ka-GE" b="1"/>
              <a:t>(N=1314)</a:t>
            </a:r>
          </a:p>
        </c:rich>
      </c:tx>
      <c:overlay val="0"/>
      <c:spPr>
        <a:noFill/>
        <a:ln>
          <a:noFill/>
        </a:ln>
        <a:effectLst/>
      </c:spPr>
      <c:txPr>
        <a:bodyPr rot="0" spcFirstLastPara="1" vertOverflow="ellipsis" vert="horz" wrap="square" anchor="ctr" anchorCtr="1"/>
        <a:lstStyle/>
        <a:p>
          <a:pPr algn="ctr" rtl="0">
            <a:defRPr sz="1200" b="1" i="0" u="none" strike="noStrike" kern="1200" baseline="0">
              <a:solidFill>
                <a:schemeClr val="tx1"/>
              </a:solidFill>
              <a:latin typeface="Sylfaen" panose="010A0502050306030303" pitchFamily="18" charset="0"/>
              <a:ea typeface="+mn-ea"/>
              <a:cs typeface="+mn-cs"/>
            </a:defRPr>
          </a:pPr>
          <a:endParaRPr lang="en-US"/>
        </a:p>
      </c:txPr>
    </c:title>
    <c:autoTitleDeleted val="0"/>
    <c:plotArea>
      <c:layout>
        <c:manualLayout>
          <c:layoutTarget val="inner"/>
          <c:xMode val="edge"/>
          <c:yMode val="edge"/>
          <c:x val="0.19885754037170164"/>
          <c:y val="0.20330275229357797"/>
          <c:w val="0.77843629800171155"/>
          <c:h val="0.58881456331719995"/>
        </c:manualLayout>
      </c:layout>
      <c:barChart>
        <c:barDir val="bar"/>
        <c:grouping val="percentStacked"/>
        <c:varyColors val="0"/>
        <c:ser>
          <c:idx val="0"/>
          <c:order val="0"/>
          <c:tx>
            <c:strRef>
              <c:f>Sheet1!$A$2</c:f>
              <c:strCache>
                <c:ptCount val="1"/>
                <c:pt idx="0">
                  <c:v>არ ვეცნობი სიახლეებს/უარი პასუხზე</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2"/>
              <c:layout>
                <c:manualLayout>
                  <c:x val="2.6834554649602643E-2"/>
                  <c:y val="6.727751026623409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A26-4BAF-9C9C-D940D9A4E1A9}"/>
                </c:ext>
              </c:extLst>
            </c:dLbl>
            <c:dLbl>
              <c:idx val="3"/>
              <c:layout>
                <c:manualLayout>
                  <c:x val="2.683455464960264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A26-4BAF-9C9C-D940D9A4E1A9}"/>
                </c:ext>
              </c:extLst>
            </c:dLbl>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სომეხი</c:v>
                </c:pt>
                <c:pt idx="1">
                  <c:v>აზერბაიჯანელი</c:v>
                </c:pt>
                <c:pt idx="2">
                  <c:v>ქისტი</c:v>
                </c:pt>
                <c:pt idx="3">
                  <c:v>ოსი</c:v>
                </c:pt>
                <c:pt idx="4">
                  <c:v>ურბანული მცირე  ეთნოსები</c:v>
                </c:pt>
                <c:pt idx="5">
                  <c:v>სულ</c:v>
                </c:pt>
              </c:strCache>
            </c:strRef>
          </c:cat>
          <c:val>
            <c:numRef>
              <c:f>Sheet1!$B$2:$G$2</c:f>
              <c:numCache>
                <c:formatCode>###0.0%</c:formatCode>
                <c:ptCount val="6"/>
                <c:pt idx="0">
                  <c:v>0.13717005213689634</c:v>
                </c:pt>
                <c:pt idx="1">
                  <c:v>5.2177552715298656E-2</c:v>
                </c:pt>
                <c:pt idx="2">
                  <c:v>2.2014508905389891E-3</c:v>
                </c:pt>
                <c:pt idx="3">
                  <c:v>8.7248944803250354E-3</c:v>
                </c:pt>
                <c:pt idx="4">
                  <c:v>4.7613938197174431E-2</c:v>
                </c:pt>
                <c:pt idx="5">
                  <c:v>4.0990126642854618E-2</c:v>
                </c:pt>
              </c:numCache>
            </c:numRef>
          </c:val>
          <c:extLst>
            <c:ext xmlns:c16="http://schemas.microsoft.com/office/drawing/2014/chart" uri="{C3380CC4-5D6E-409C-BE32-E72D297353CC}">
              <c16:uniqueId val="{00000002-6A26-4BAF-9C9C-D940D9A4E1A9}"/>
            </c:ext>
          </c:extLst>
        </c:ser>
        <c:ser>
          <c:idx val="1"/>
          <c:order val="1"/>
          <c:tx>
            <c:strRef>
              <c:f>Sheet1!$A$3</c:f>
              <c:strCache>
                <c:ptCount val="1"/>
                <c:pt idx="0">
                  <c:v>საქართველოს ეროვნული სატელევიზიო არხები</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სომეხი</c:v>
                </c:pt>
                <c:pt idx="1">
                  <c:v>აზერბაიჯანელი</c:v>
                </c:pt>
                <c:pt idx="2">
                  <c:v>ქისტი</c:v>
                </c:pt>
                <c:pt idx="3">
                  <c:v>ოსი</c:v>
                </c:pt>
                <c:pt idx="4">
                  <c:v>ურბანული მცირე  ეთნოსები</c:v>
                </c:pt>
                <c:pt idx="5">
                  <c:v>სულ</c:v>
                </c:pt>
              </c:strCache>
            </c:strRef>
          </c:cat>
          <c:val>
            <c:numRef>
              <c:f>Sheet1!$B$3:$G$3</c:f>
              <c:numCache>
                <c:formatCode>###0.0%</c:formatCode>
                <c:ptCount val="6"/>
                <c:pt idx="0">
                  <c:v>0.19190790400125401</c:v>
                </c:pt>
                <c:pt idx="1">
                  <c:v>0.35202441971949683</c:v>
                </c:pt>
                <c:pt idx="2">
                  <c:v>0.40012906117052849</c:v>
                </c:pt>
                <c:pt idx="3">
                  <c:v>0.69671007590809442</c:v>
                </c:pt>
                <c:pt idx="4">
                  <c:v>0.64255299418548839</c:v>
                </c:pt>
                <c:pt idx="5">
                  <c:v>0.49912571895602986</c:v>
                </c:pt>
              </c:numCache>
            </c:numRef>
          </c:val>
          <c:extLst>
            <c:ext xmlns:c16="http://schemas.microsoft.com/office/drawing/2014/chart" uri="{C3380CC4-5D6E-409C-BE32-E72D297353CC}">
              <c16:uniqueId val="{00000003-6A26-4BAF-9C9C-D940D9A4E1A9}"/>
            </c:ext>
          </c:extLst>
        </c:ser>
        <c:ser>
          <c:idx val="2"/>
          <c:order val="2"/>
          <c:tx>
            <c:strRef>
              <c:f>Sheet1!$A$4</c:f>
              <c:strCache>
                <c:ptCount val="1"/>
                <c:pt idx="0">
                  <c:v>საქართველოს ეროვნული/ადგილობრივი სატელევიზიო არხები</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Sylfaen" panose="010A05020503060303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სომეხი</c:v>
                </c:pt>
                <c:pt idx="1">
                  <c:v>აზერბაიჯანელი</c:v>
                </c:pt>
                <c:pt idx="2">
                  <c:v>ქისტი</c:v>
                </c:pt>
                <c:pt idx="3">
                  <c:v>ოსი</c:v>
                </c:pt>
                <c:pt idx="4">
                  <c:v>ურბანული მცირე  ეთნოსები</c:v>
                </c:pt>
                <c:pt idx="5">
                  <c:v>სულ</c:v>
                </c:pt>
              </c:strCache>
            </c:strRef>
          </c:cat>
          <c:val>
            <c:numRef>
              <c:f>Sheet1!$B$4:$G$4</c:f>
              <c:numCache>
                <c:formatCode>###0.0%</c:formatCode>
                <c:ptCount val="6"/>
                <c:pt idx="0">
                  <c:v>0.34141071951304752</c:v>
                </c:pt>
                <c:pt idx="1">
                  <c:v>0.12995691848284749</c:v>
                </c:pt>
                <c:pt idx="2">
                  <c:v>3.8445022421027146E-2</c:v>
                </c:pt>
                <c:pt idx="3">
                  <c:v>5.3469930962172965E-2</c:v>
                </c:pt>
                <c:pt idx="4">
                  <c:v>7.4074506931202211E-2</c:v>
                </c:pt>
                <c:pt idx="5">
                  <c:v>0.10190189602113824</c:v>
                </c:pt>
              </c:numCache>
            </c:numRef>
          </c:val>
          <c:extLst>
            <c:ext xmlns:c16="http://schemas.microsoft.com/office/drawing/2014/chart" uri="{C3380CC4-5D6E-409C-BE32-E72D297353CC}">
              <c16:uniqueId val="{00000004-6A26-4BAF-9C9C-D940D9A4E1A9}"/>
            </c:ext>
          </c:extLst>
        </c:ser>
        <c:ser>
          <c:idx val="3"/>
          <c:order val="3"/>
          <c:tx>
            <c:strRef>
              <c:f>Sheet1!$A$5</c:f>
              <c:strCache>
                <c:ptCount val="1"/>
                <c:pt idx="0">
                  <c:v>არაფორმალური წყაროები</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სომეხი</c:v>
                </c:pt>
                <c:pt idx="1">
                  <c:v>აზერბაიჯანელი</c:v>
                </c:pt>
                <c:pt idx="2">
                  <c:v>ქისტი</c:v>
                </c:pt>
                <c:pt idx="3">
                  <c:v>ოსი</c:v>
                </c:pt>
                <c:pt idx="4">
                  <c:v>ურბანული მცირე  ეთნოსები</c:v>
                </c:pt>
                <c:pt idx="5">
                  <c:v>სულ</c:v>
                </c:pt>
              </c:strCache>
            </c:strRef>
          </c:cat>
          <c:val>
            <c:numRef>
              <c:f>Sheet1!$B$5:$G$5</c:f>
              <c:numCache>
                <c:formatCode>###0.0%</c:formatCode>
                <c:ptCount val="6"/>
                <c:pt idx="0">
                  <c:v>0.12386419187810516</c:v>
                </c:pt>
                <c:pt idx="1">
                  <c:v>0.29609000164886562</c:v>
                </c:pt>
                <c:pt idx="2">
                  <c:v>0.27539725011671973</c:v>
                </c:pt>
                <c:pt idx="3">
                  <c:v>0.12655090632495589</c:v>
                </c:pt>
                <c:pt idx="4">
                  <c:v>0.15446395916466948</c:v>
                </c:pt>
                <c:pt idx="5">
                  <c:v>0.19200524974937327</c:v>
                </c:pt>
              </c:numCache>
            </c:numRef>
          </c:val>
          <c:extLst>
            <c:ext xmlns:c16="http://schemas.microsoft.com/office/drawing/2014/chart" uri="{C3380CC4-5D6E-409C-BE32-E72D297353CC}">
              <c16:uniqueId val="{00000006-6A26-4BAF-9C9C-D940D9A4E1A9}"/>
            </c:ext>
          </c:extLst>
        </c:ser>
        <c:ser>
          <c:idx val="4"/>
          <c:order val="4"/>
          <c:tx>
            <c:strRef>
              <c:f>Sheet1!$A$6</c:f>
              <c:strCache>
                <c:ptCount val="1"/>
                <c:pt idx="0">
                  <c:v>საქართველოს ინტერნეტ გვერდები</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4"/>
              <c:layout>
                <c:manualLayout>
                  <c:x val="-1.2385179069047373E-2"/>
                  <c:y val="1.10091743119266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A5A-46A4-83AD-790939565F23}"/>
                </c:ext>
              </c:extLst>
            </c:dLbl>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სომეხი</c:v>
                </c:pt>
                <c:pt idx="1">
                  <c:v>აზერბაიჯანელი</c:v>
                </c:pt>
                <c:pt idx="2">
                  <c:v>ქისტი</c:v>
                </c:pt>
                <c:pt idx="3">
                  <c:v>ოსი</c:v>
                </c:pt>
                <c:pt idx="4">
                  <c:v>ურბანული მცირე  ეთნოსები</c:v>
                </c:pt>
                <c:pt idx="5">
                  <c:v>სულ</c:v>
                </c:pt>
              </c:strCache>
            </c:strRef>
          </c:cat>
          <c:val>
            <c:numRef>
              <c:f>Sheet1!$B$6:$G$6</c:f>
              <c:numCache>
                <c:formatCode>###0.0%</c:formatCode>
                <c:ptCount val="6"/>
                <c:pt idx="0">
                  <c:v>0.16951557876730469</c:v>
                </c:pt>
                <c:pt idx="1">
                  <c:v>9.3919594887537552E-2</c:v>
                </c:pt>
                <c:pt idx="2">
                  <c:v>0.1999569796098237</c:v>
                </c:pt>
                <c:pt idx="3">
                  <c:v>6.3795798842346499E-2</c:v>
                </c:pt>
                <c:pt idx="4">
                  <c:v>4.4038530850826742E-2</c:v>
                </c:pt>
                <c:pt idx="5">
                  <c:v>0.11021232208771295</c:v>
                </c:pt>
              </c:numCache>
            </c:numRef>
          </c:val>
          <c:extLst>
            <c:ext xmlns:c16="http://schemas.microsoft.com/office/drawing/2014/chart" uri="{C3380CC4-5D6E-409C-BE32-E72D297353CC}">
              <c16:uniqueId val="{00000007-6A26-4BAF-9C9C-D940D9A4E1A9}"/>
            </c:ext>
          </c:extLst>
        </c:ser>
        <c:ser>
          <c:idx val="5"/>
          <c:order val="5"/>
          <c:tx>
            <c:strRef>
              <c:f>Sheet1!$A$7</c:f>
              <c:strCache>
                <c:ptCount val="1"/>
                <c:pt idx="0">
                  <c:v>სხვა</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სომეხი</c:v>
                </c:pt>
                <c:pt idx="1">
                  <c:v>აზერბაიჯანელი</c:v>
                </c:pt>
                <c:pt idx="2">
                  <c:v>ქისტი</c:v>
                </c:pt>
                <c:pt idx="3">
                  <c:v>ოსი</c:v>
                </c:pt>
                <c:pt idx="4">
                  <c:v>ურბანული მცირე  ეთნოსები</c:v>
                </c:pt>
                <c:pt idx="5">
                  <c:v>სულ</c:v>
                </c:pt>
              </c:strCache>
            </c:strRef>
          </c:cat>
          <c:val>
            <c:numRef>
              <c:f>Sheet1!$B$7:$G$7</c:f>
              <c:numCache>
                <c:formatCode>###0.0%</c:formatCode>
                <c:ptCount val="6"/>
                <c:pt idx="0">
                  <c:v>3.6131553703391023E-2</c:v>
                </c:pt>
                <c:pt idx="1">
                  <c:v>7.5831512545952301E-2</c:v>
                </c:pt>
                <c:pt idx="2">
                  <c:v>8.3870235791361658E-2</c:v>
                </c:pt>
                <c:pt idx="3">
                  <c:v>5.074839348210175E-2</c:v>
                </c:pt>
                <c:pt idx="4">
                  <c:v>3.7256070670639845E-2</c:v>
                </c:pt>
                <c:pt idx="5">
                  <c:v>5.5764686542893925E-2</c:v>
                </c:pt>
              </c:numCache>
            </c:numRef>
          </c:val>
          <c:extLst>
            <c:ext xmlns:c16="http://schemas.microsoft.com/office/drawing/2014/chart" uri="{C3380CC4-5D6E-409C-BE32-E72D297353CC}">
              <c16:uniqueId val="{00000008-6A26-4BAF-9C9C-D940D9A4E1A9}"/>
            </c:ext>
          </c:extLst>
        </c:ser>
        <c:dLbls>
          <c:showLegendKey val="0"/>
          <c:showVal val="0"/>
          <c:showCatName val="0"/>
          <c:showSerName val="0"/>
          <c:showPercent val="0"/>
          <c:showBubbleSize val="0"/>
        </c:dLbls>
        <c:gapWidth val="150"/>
        <c:overlap val="100"/>
        <c:axId val="550607656"/>
        <c:axId val="550608048"/>
      </c:barChart>
      <c:catAx>
        <c:axId val="550607656"/>
        <c:scaling>
          <c:orientation val="maxMin"/>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Sylfaen" panose="010A0502050306030303" pitchFamily="18" charset="0"/>
                <a:ea typeface="+mn-ea"/>
                <a:cs typeface="+mn-cs"/>
              </a:defRPr>
            </a:pPr>
            <a:endParaRPr lang="en-US"/>
          </a:p>
        </c:txPr>
        <c:crossAx val="550608048"/>
        <c:crosses val="autoZero"/>
        <c:auto val="1"/>
        <c:lblAlgn val="ctr"/>
        <c:lblOffset val="100"/>
        <c:noMultiLvlLbl val="0"/>
      </c:catAx>
      <c:valAx>
        <c:axId val="550608048"/>
        <c:scaling>
          <c:orientation val="minMax"/>
        </c:scaling>
        <c:delete val="1"/>
        <c:axPos val="t"/>
        <c:numFmt formatCode="0%" sourceLinked="1"/>
        <c:majorTickMark val="none"/>
        <c:minorTickMark val="none"/>
        <c:tickLblPos val="nextTo"/>
        <c:crossAx val="550607656"/>
        <c:crosses val="autoZero"/>
        <c:crossBetween val="between"/>
      </c:valAx>
      <c:spPr>
        <a:noFill/>
        <a:ln>
          <a:noFill/>
        </a:ln>
        <a:effectLst/>
      </c:spPr>
    </c:plotArea>
    <c:legend>
      <c:legendPos val="b"/>
      <c:layout>
        <c:manualLayout>
          <c:xMode val="edge"/>
          <c:yMode val="edge"/>
          <c:x val="0"/>
          <c:y val="0.8288354366663071"/>
          <c:w val="1"/>
          <c:h val="0.15871829719915148"/>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Sylfaen" panose="010A0502050306030303" pitchFamily="18"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b="0">
          <a:solidFill>
            <a:schemeClr val="tx1"/>
          </a:solidFill>
          <a:latin typeface="Sylfaen" panose="010A0502050306030303" pitchFamily="18" charset="0"/>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lang="ka-GE" sz="1200" b="1" i="0" u="none" strike="noStrike" kern="1200" baseline="0" dirty="0">
                <a:solidFill>
                  <a:prstClr val="black"/>
                </a:solidFill>
                <a:effectLst/>
                <a:latin typeface="Sylfaen" panose="010A0502050306030303" pitchFamily="18" charset="0"/>
                <a:ea typeface="+mn-ea"/>
                <a:cs typeface="+mn-cs"/>
              </a:defRPr>
            </a:pPr>
            <a:r>
              <a:rPr lang="en-US" sz="1200" b="1" i="0" u="none" strike="noStrike" kern="1200" baseline="0" dirty="0">
                <a:solidFill>
                  <a:prstClr val="black"/>
                </a:solidFill>
                <a:effectLst/>
                <a:latin typeface="Sylfaen" panose="010A0502050306030303" pitchFamily="18" charset="0"/>
                <a:ea typeface="+mn-ea"/>
                <a:cs typeface="+mn-cs"/>
              </a:rPr>
              <a:t>How do you feel about whether Georgia is a democratic state? </a:t>
            </a:r>
            <a:r>
              <a:rPr lang="ka-GE" sz="1200" b="1" i="0" u="none" strike="noStrike" kern="1200" baseline="0" dirty="0">
                <a:solidFill>
                  <a:prstClr val="black"/>
                </a:solidFill>
                <a:effectLst/>
                <a:latin typeface="Sylfaen" panose="010A0502050306030303" pitchFamily="18" charset="0"/>
                <a:ea typeface="+mn-ea"/>
                <a:cs typeface="+mn-cs"/>
              </a:rPr>
              <a:t>(N=1314)</a:t>
            </a:r>
          </a:p>
        </c:rich>
      </c:tx>
      <c:layout>
        <c:manualLayout>
          <c:xMode val="edge"/>
          <c:yMode val="edge"/>
          <c:x val="0.12131919718842966"/>
          <c:y val="4.8661800486618008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lang="ka-GE" sz="1200" b="1" i="0" u="none" strike="noStrike" kern="1200" baseline="0" dirty="0">
              <a:solidFill>
                <a:prstClr val="black"/>
              </a:solidFill>
              <a:effectLst/>
              <a:latin typeface="Sylfaen" panose="010A0502050306030303" pitchFamily="18" charset="0"/>
              <a:ea typeface="+mn-ea"/>
              <a:cs typeface="+mn-cs"/>
            </a:defRPr>
          </a:pPr>
          <a:endParaRPr lang="en-US"/>
        </a:p>
      </c:txPr>
    </c:title>
    <c:autoTitleDeleted val="0"/>
    <c:plotArea>
      <c:layout>
        <c:manualLayout>
          <c:layoutTarget val="inner"/>
          <c:xMode val="edge"/>
          <c:yMode val="edge"/>
          <c:x val="0.15873882438080303"/>
          <c:y val="0.17844104581332323"/>
          <c:w val="0.82980286790967617"/>
          <c:h val="0.68964218888697304"/>
        </c:manualLayout>
      </c:layout>
      <c:barChart>
        <c:barDir val="bar"/>
        <c:grouping val="percentStacked"/>
        <c:varyColors val="0"/>
        <c:ser>
          <c:idx val="0"/>
          <c:order val="0"/>
          <c:tx>
            <c:strRef>
              <c:f>Sheet1!$A$2</c:f>
              <c:strCache>
                <c:ptCount val="1"/>
                <c:pt idx="0">
                  <c:v>უარი პასუხზე/არ ვიცი</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18-24 წლის</c:v>
                </c:pt>
                <c:pt idx="1">
                  <c:v>25-34 წლის</c:v>
                </c:pt>
                <c:pt idx="2">
                  <c:v>35-44 წლის</c:v>
                </c:pt>
                <c:pt idx="3">
                  <c:v>45-54 წლის</c:v>
                </c:pt>
                <c:pt idx="4">
                  <c:v>55-64 წლის</c:v>
                </c:pt>
                <c:pt idx="5">
                  <c:v>65+ წლის</c:v>
                </c:pt>
              </c:strCache>
            </c:strRef>
          </c:cat>
          <c:val>
            <c:numRef>
              <c:f>Sheet1!$B$2:$G$2</c:f>
              <c:numCache>
                <c:formatCode>###0.0%</c:formatCode>
                <c:ptCount val="6"/>
                <c:pt idx="0">
                  <c:v>0.10714285714285714</c:v>
                </c:pt>
                <c:pt idx="1">
                  <c:v>9.5588235294117641E-2</c:v>
                </c:pt>
                <c:pt idx="2">
                  <c:v>8.9430894308943104E-2</c:v>
                </c:pt>
                <c:pt idx="3">
                  <c:v>0.13600000000000001</c:v>
                </c:pt>
                <c:pt idx="4">
                  <c:v>0.12903225806451613</c:v>
                </c:pt>
                <c:pt idx="5">
                  <c:v>0.12149532710280374</c:v>
                </c:pt>
              </c:numCache>
            </c:numRef>
          </c:val>
          <c:extLst>
            <c:ext xmlns:c16="http://schemas.microsoft.com/office/drawing/2014/chart" uri="{C3380CC4-5D6E-409C-BE32-E72D297353CC}">
              <c16:uniqueId val="{00000000-CD31-465B-A3A9-9594C2AA56BF}"/>
            </c:ext>
          </c:extLst>
        </c:ser>
        <c:ser>
          <c:idx val="1"/>
          <c:order val="1"/>
          <c:tx>
            <c:strRef>
              <c:f>Sheet1!$A$3</c:f>
              <c:strCache>
                <c:ptCount val="1"/>
                <c:pt idx="0">
                  <c:v>არადემოკრატიულია</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18-24 წლის</c:v>
                </c:pt>
                <c:pt idx="1">
                  <c:v>25-34 წლის</c:v>
                </c:pt>
                <c:pt idx="2">
                  <c:v>35-44 წლის</c:v>
                </c:pt>
                <c:pt idx="3">
                  <c:v>45-54 წლის</c:v>
                </c:pt>
                <c:pt idx="4">
                  <c:v>55-64 წლის</c:v>
                </c:pt>
                <c:pt idx="5">
                  <c:v>65+ წლის</c:v>
                </c:pt>
              </c:strCache>
            </c:strRef>
          </c:cat>
          <c:val>
            <c:numRef>
              <c:f>Sheet1!$B$3:$G$3</c:f>
              <c:numCache>
                <c:formatCode>###0.0%</c:formatCode>
                <c:ptCount val="6"/>
                <c:pt idx="0">
                  <c:v>0.125</c:v>
                </c:pt>
                <c:pt idx="1">
                  <c:v>0.16911764705882354</c:v>
                </c:pt>
                <c:pt idx="2">
                  <c:v>0.18699186991869921</c:v>
                </c:pt>
                <c:pt idx="3">
                  <c:v>0.14000000000000001</c:v>
                </c:pt>
                <c:pt idx="4">
                  <c:v>0.15806451612903227</c:v>
                </c:pt>
                <c:pt idx="5">
                  <c:v>0.14641744548286603</c:v>
                </c:pt>
              </c:numCache>
            </c:numRef>
          </c:val>
          <c:extLst>
            <c:ext xmlns:c16="http://schemas.microsoft.com/office/drawing/2014/chart" uri="{C3380CC4-5D6E-409C-BE32-E72D297353CC}">
              <c16:uniqueId val="{00000001-CD31-465B-A3A9-9594C2AA56BF}"/>
            </c:ext>
          </c:extLst>
        </c:ser>
        <c:ser>
          <c:idx val="2"/>
          <c:order val="2"/>
          <c:tx>
            <c:strRef>
              <c:f>Sheet1!$A$4</c:f>
              <c:strCache>
                <c:ptCount val="1"/>
                <c:pt idx="0">
                  <c:v>არც დემოკრატიულია და არც არადემოკრატიული</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18-24 წლის</c:v>
                </c:pt>
                <c:pt idx="1">
                  <c:v>25-34 წლის</c:v>
                </c:pt>
                <c:pt idx="2">
                  <c:v>35-44 წლის</c:v>
                </c:pt>
                <c:pt idx="3">
                  <c:v>45-54 წლის</c:v>
                </c:pt>
                <c:pt idx="4">
                  <c:v>55-64 წლის</c:v>
                </c:pt>
                <c:pt idx="5">
                  <c:v>65+ წლის</c:v>
                </c:pt>
              </c:strCache>
            </c:strRef>
          </c:cat>
          <c:val>
            <c:numRef>
              <c:f>Sheet1!$B$4:$G$4</c:f>
              <c:numCache>
                <c:formatCode>###0.0%</c:formatCode>
                <c:ptCount val="6"/>
                <c:pt idx="0">
                  <c:v>0.27976190476190499</c:v>
                </c:pt>
                <c:pt idx="1">
                  <c:v>0.26838235294117646</c:v>
                </c:pt>
                <c:pt idx="2">
                  <c:v>0.24390243902439024</c:v>
                </c:pt>
                <c:pt idx="3">
                  <c:v>0.32</c:v>
                </c:pt>
                <c:pt idx="4">
                  <c:v>0.30645161290322581</c:v>
                </c:pt>
                <c:pt idx="5">
                  <c:v>0.27102803738317754</c:v>
                </c:pt>
              </c:numCache>
            </c:numRef>
          </c:val>
          <c:extLst>
            <c:ext xmlns:c16="http://schemas.microsoft.com/office/drawing/2014/chart" uri="{C3380CC4-5D6E-409C-BE32-E72D297353CC}">
              <c16:uniqueId val="{00000002-CD31-465B-A3A9-9594C2AA56BF}"/>
            </c:ext>
          </c:extLst>
        </c:ser>
        <c:ser>
          <c:idx val="3"/>
          <c:order val="3"/>
          <c:tx>
            <c:strRef>
              <c:f>Sheet1!$A$5</c:f>
              <c:strCache>
                <c:ptCount val="1"/>
                <c:pt idx="0">
                  <c:v>დემოკრატიულია</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18-24 წლის</c:v>
                </c:pt>
                <c:pt idx="1">
                  <c:v>25-34 წლის</c:v>
                </c:pt>
                <c:pt idx="2">
                  <c:v>35-44 წლის</c:v>
                </c:pt>
                <c:pt idx="3">
                  <c:v>45-54 წლის</c:v>
                </c:pt>
                <c:pt idx="4">
                  <c:v>55-64 წლის</c:v>
                </c:pt>
                <c:pt idx="5">
                  <c:v>65+ წლის</c:v>
                </c:pt>
              </c:strCache>
            </c:strRef>
          </c:cat>
          <c:val>
            <c:numRef>
              <c:f>Sheet1!$B$5:$G$5</c:f>
              <c:numCache>
                <c:formatCode>###0.0%</c:formatCode>
                <c:ptCount val="6"/>
                <c:pt idx="0">
                  <c:v>0.48809523809523808</c:v>
                </c:pt>
                <c:pt idx="1">
                  <c:v>0.46691176470588236</c:v>
                </c:pt>
                <c:pt idx="2">
                  <c:v>0.47967479674796748</c:v>
                </c:pt>
                <c:pt idx="3">
                  <c:v>0.40400000000000003</c:v>
                </c:pt>
                <c:pt idx="4">
                  <c:v>0.40645161290322585</c:v>
                </c:pt>
                <c:pt idx="5">
                  <c:v>0.46105919003115264</c:v>
                </c:pt>
              </c:numCache>
            </c:numRef>
          </c:val>
          <c:extLst>
            <c:ext xmlns:c16="http://schemas.microsoft.com/office/drawing/2014/chart" uri="{C3380CC4-5D6E-409C-BE32-E72D297353CC}">
              <c16:uniqueId val="{00000003-CD31-465B-A3A9-9594C2AA56BF}"/>
            </c:ext>
          </c:extLst>
        </c:ser>
        <c:dLbls>
          <c:showLegendKey val="0"/>
          <c:showVal val="0"/>
          <c:showCatName val="0"/>
          <c:showSerName val="0"/>
          <c:showPercent val="0"/>
          <c:showBubbleSize val="0"/>
        </c:dLbls>
        <c:gapWidth val="150"/>
        <c:overlap val="100"/>
        <c:axId val="550591192"/>
        <c:axId val="550601384"/>
      </c:barChart>
      <c:catAx>
        <c:axId val="550591192"/>
        <c:scaling>
          <c:orientation val="maxMin"/>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Sylfaen" panose="010A0502050306030303" pitchFamily="18" charset="0"/>
                <a:ea typeface="+mn-ea"/>
                <a:cs typeface="+mn-cs"/>
              </a:defRPr>
            </a:pPr>
            <a:endParaRPr lang="en-US"/>
          </a:p>
        </c:txPr>
        <c:crossAx val="550601384"/>
        <c:crosses val="autoZero"/>
        <c:auto val="1"/>
        <c:lblAlgn val="ctr"/>
        <c:lblOffset val="100"/>
        <c:noMultiLvlLbl val="0"/>
      </c:catAx>
      <c:valAx>
        <c:axId val="550601384"/>
        <c:scaling>
          <c:orientation val="minMax"/>
        </c:scaling>
        <c:delete val="1"/>
        <c:axPos val="t"/>
        <c:numFmt formatCode="0%" sourceLinked="1"/>
        <c:majorTickMark val="none"/>
        <c:minorTickMark val="none"/>
        <c:tickLblPos val="nextTo"/>
        <c:crossAx val="550591192"/>
        <c:crosses val="autoZero"/>
        <c:crossBetween val="between"/>
      </c:valAx>
      <c:spPr>
        <a:noFill/>
        <a:ln>
          <a:noFill/>
        </a:ln>
        <a:effectLst/>
      </c:spPr>
    </c:plotArea>
    <c:legend>
      <c:legendPos val="b"/>
      <c:layout>
        <c:manualLayout>
          <c:xMode val="edge"/>
          <c:yMode val="edge"/>
          <c:x val="0.11085357250831401"/>
          <c:y val="0.88195250494086641"/>
          <c:w val="0.8870079136913287"/>
          <c:h val="9.6913816831271274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Sylfaen" panose="010A0502050306030303" pitchFamily="18"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b="0">
          <a:solidFill>
            <a:schemeClr val="tx1"/>
          </a:solidFill>
          <a:latin typeface="Sylfaen" panose="010A0502050306030303" pitchFamily="18" charset="0"/>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lang="en-US" sz="1400" b="1" i="0" u="none" strike="noStrike" kern="1200" baseline="0" dirty="0" err="1">
                <a:solidFill>
                  <a:prstClr val="black"/>
                </a:solidFill>
                <a:effectLst/>
                <a:latin typeface="Sylfaen" panose="010A0502050306030303" pitchFamily="18" charset="0"/>
                <a:ea typeface="+mn-ea"/>
                <a:cs typeface="+mn-cs"/>
              </a:defRPr>
            </a:pPr>
            <a:r>
              <a:rPr lang="en-US" sz="1200" b="1" i="0" u="none" strike="noStrike" kern="1200" baseline="0" dirty="0" err="1">
                <a:solidFill>
                  <a:prstClr val="black"/>
                </a:solidFill>
                <a:effectLst/>
                <a:latin typeface="Sylfaen" panose="010A0502050306030303" pitchFamily="18" charset="0"/>
                <a:ea typeface="+mn-ea"/>
                <a:cs typeface="+mn-cs"/>
              </a:rPr>
              <a:t>To what degree do you agree with the following statements?</a:t>
            </a:r>
            <a:r>
              <a:rPr lang="ka-GE" sz="1200" b="1" i="0" u="none" strike="noStrike" kern="1200" baseline="0" dirty="0" err="1">
                <a:solidFill>
                  <a:prstClr val="black"/>
                </a:solidFill>
                <a:effectLst/>
                <a:latin typeface="Sylfaen" panose="010A0502050306030303" pitchFamily="18" charset="0"/>
                <a:ea typeface="+mn-ea"/>
                <a:cs typeface="+mn-cs"/>
              </a:rPr>
              <a:t> </a:t>
            </a:r>
            <a:r>
              <a:rPr lang="ka-GE" sz="1200" b="0" i="1" u="none" strike="noStrike" kern="1200" baseline="0" dirty="0" err="1">
                <a:solidFill>
                  <a:prstClr val="black"/>
                </a:solidFill>
                <a:effectLst/>
                <a:latin typeface="Sylfaen" panose="010A0502050306030303" pitchFamily="18" charset="0"/>
                <a:ea typeface="+mn-ea"/>
                <a:cs typeface="+mn-cs"/>
              </a:rPr>
              <a:t>(</a:t>
            </a:r>
            <a:r>
              <a:rPr lang="en-US" sz="1200" b="0" i="1" u="none" strike="noStrike" kern="1200" baseline="0" dirty="0" err="1">
                <a:solidFill>
                  <a:prstClr val="black"/>
                </a:solidFill>
                <a:effectLst/>
                <a:latin typeface="Sylfaen" panose="010A0502050306030303" pitchFamily="18" charset="0"/>
                <a:ea typeface="+mn-ea"/>
                <a:cs typeface="+mn-cs"/>
              </a:rPr>
              <a:t>mean and median on a 5-point scale </a:t>
            </a:r>
            <a:r>
              <a:rPr lang="en-US" sz="1200" b="1" i="0" u="none" strike="noStrike" kern="1200" baseline="0" dirty="0" err="1">
                <a:solidFill>
                  <a:prstClr val="black"/>
                </a:solidFill>
                <a:effectLst/>
                <a:latin typeface="Sylfaen" panose="010A0502050306030303" pitchFamily="18" charset="0"/>
                <a:ea typeface="+mn-ea"/>
                <a:cs typeface="+mn-cs"/>
              </a:rPr>
              <a:t>(N=1314)</a:t>
            </a:r>
          </a:p>
        </c:rich>
      </c:tx>
      <c:layout>
        <c:manualLayout>
          <c:xMode val="edge"/>
          <c:yMode val="edge"/>
          <c:x val="0.10353538647905698"/>
          <c:y val="1.6572296644109929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lang="en-US" sz="1400" b="1" i="0" u="none" strike="noStrike" kern="1200" baseline="0" dirty="0" err="1">
              <a:solidFill>
                <a:prstClr val="black"/>
              </a:solidFill>
              <a:effectLst/>
              <a:latin typeface="Sylfaen" panose="010A0502050306030303" pitchFamily="18" charset="0"/>
              <a:ea typeface="+mn-ea"/>
              <a:cs typeface="+mn-cs"/>
            </a:defRPr>
          </a:pPr>
          <a:endParaRPr lang="en-US"/>
        </a:p>
      </c:txPr>
    </c:title>
    <c:autoTitleDeleted val="0"/>
    <c:plotArea>
      <c:layout>
        <c:manualLayout>
          <c:layoutTarget val="inner"/>
          <c:xMode val="edge"/>
          <c:yMode val="edge"/>
          <c:x val="0.51664212831384237"/>
          <c:y val="0.12433062823224728"/>
          <c:w val="0.45649505350292752"/>
          <c:h val="0.87566937176775261"/>
        </c:manualLayout>
      </c:layout>
      <c:barChart>
        <c:barDir val="bar"/>
        <c:grouping val="clustered"/>
        <c:varyColors val="0"/>
        <c:ser>
          <c:idx val="0"/>
          <c:order val="0"/>
          <c:tx>
            <c:strRef>
              <c:f>Sheet1!$B$1</c:f>
              <c:strCache>
                <c:ptCount val="1"/>
                <c:pt idx="0">
                  <c:v>Mean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საქართველოს ცენტრალური ხელისუფლება ისე ექცევა ჩემი ეთნიკური ჯგუფის წევრებს, როგორც ქვეყნის სრულფასოვან მოქალაქეებს.</c:v>
                </c:pt>
                <c:pt idx="1">
                  <c:v>საქართველოს ცენტრალურ ხელისუფლებას აინტერესებს ჩემი ეთნიკური ჯგუფის საჭიროებები და პრობლემები.</c:v>
                </c:pt>
                <c:pt idx="2">
                  <c:v>საქართველოს ცენტრალური ხელისუფლება ზრუნავს ჩემი რეგიონის/ქალაქის პრობლემების მოგვარებაზე.</c:v>
                </c:pt>
                <c:pt idx="3">
                  <c:v>ჩემს ქალაქში/სოფელში ადამიანები არსებულ პრობლემებზე ხმამაღლა საუბარობენ.</c:v>
                </c:pt>
                <c:pt idx="4">
                  <c:v>ჩემი ეთნიკური ჯგუფის წევრებს შეუძლიათ სასამართლოს გზით სიმართლე იპოვნონ.</c:v>
                </c:pt>
                <c:pt idx="5">
                  <c:v>ჩემი აზრით, ქვეყანა სწორი მიმართულებით მიდის.</c:v>
                </c:pt>
                <c:pt idx="6">
                  <c:v>მაქვს განცდა, რომ ქართული საზოგადოების სრულფასოვანი წევრი ვარ.</c:v>
                </c:pt>
                <c:pt idx="7">
                  <c:v>ჩემი ეთნიკური ჯგუფის წევრებს შეუძლიათ ჰქონდეთ წარმატებული კარიერა საქართველოში. </c:v>
                </c:pt>
                <c:pt idx="8">
                  <c:v>საქართველო ჩემი სამშობლოა.</c:v>
                </c:pt>
              </c:strCache>
            </c:strRef>
          </c:cat>
          <c:val>
            <c:numRef>
              <c:f>Sheet1!$B$2:$B$10</c:f>
              <c:numCache>
                <c:formatCode>###0.00</c:formatCode>
                <c:ptCount val="9"/>
                <c:pt idx="0">
                  <c:v>3.7857800555719767</c:v>
                </c:pt>
                <c:pt idx="1">
                  <c:v>3.2984143291133616</c:v>
                </c:pt>
                <c:pt idx="2">
                  <c:v>3.1792741410225287</c:v>
                </c:pt>
                <c:pt idx="3">
                  <c:v>3.6289770664013359</c:v>
                </c:pt>
                <c:pt idx="4">
                  <c:v>3.444481074905045</c:v>
                </c:pt>
                <c:pt idx="5">
                  <c:v>2.924713939076327</c:v>
                </c:pt>
                <c:pt idx="6">
                  <c:v>4.0139934008379967</c:v>
                </c:pt>
                <c:pt idx="7">
                  <c:v>3.5954956186108702</c:v>
                </c:pt>
                <c:pt idx="8">
                  <c:v>4.6352341115475664</c:v>
                </c:pt>
              </c:numCache>
            </c:numRef>
          </c:val>
          <c:extLst>
            <c:ext xmlns:c16="http://schemas.microsoft.com/office/drawing/2014/chart" uri="{C3380CC4-5D6E-409C-BE32-E72D297353CC}">
              <c16:uniqueId val="{00000000-022E-462E-9586-43DAB0D8450F}"/>
            </c:ext>
          </c:extLst>
        </c:ser>
        <c:ser>
          <c:idx val="1"/>
          <c:order val="1"/>
          <c:tx>
            <c:strRef>
              <c:f>Sheet1!$C$1</c:f>
              <c:strCache>
                <c:ptCount val="1"/>
                <c:pt idx="0">
                  <c:v>Median</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საქართველოს ცენტრალური ხელისუფლება ისე ექცევა ჩემი ეთნიკური ჯგუფის წევრებს, როგორც ქვეყნის სრულფასოვან მოქალაქეებს.</c:v>
                </c:pt>
                <c:pt idx="1">
                  <c:v>საქართველოს ცენტრალურ ხელისუფლებას აინტერესებს ჩემი ეთნიკური ჯგუფის საჭიროებები და პრობლემები.</c:v>
                </c:pt>
                <c:pt idx="2">
                  <c:v>საქართველოს ცენტრალური ხელისუფლება ზრუნავს ჩემი რეგიონის/ქალაქის პრობლემების მოგვარებაზე.</c:v>
                </c:pt>
                <c:pt idx="3">
                  <c:v>ჩემს ქალაქში/სოფელში ადამიანები არსებულ პრობლემებზე ხმამაღლა საუბარობენ.</c:v>
                </c:pt>
                <c:pt idx="4">
                  <c:v>ჩემი ეთნიკური ჯგუფის წევრებს შეუძლიათ სასამართლოს გზით სიმართლე იპოვნონ.</c:v>
                </c:pt>
                <c:pt idx="5">
                  <c:v>ჩემი აზრით, ქვეყანა სწორი მიმართულებით მიდის.</c:v>
                </c:pt>
                <c:pt idx="6">
                  <c:v>მაქვს განცდა, რომ ქართული საზოგადოების სრულფასოვანი წევრი ვარ.</c:v>
                </c:pt>
                <c:pt idx="7">
                  <c:v>ჩემი ეთნიკური ჯგუფის წევრებს შეუძლიათ ჰქონდეთ წარმატებული კარიერა საქართველოში. </c:v>
                </c:pt>
                <c:pt idx="8">
                  <c:v>საქართველო ჩემი სამშობლოა.</c:v>
                </c:pt>
              </c:strCache>
            </c:strRef>
          </c:cat>
          <c:val>
            <c:numRef>
              <c:f>Sheet1!$C$2:$C$10</c:f>
              <c:numCache>
                <c:formatCode>###0</c:formatCode>
                <c:ptCount val="9"/>
                <c:pt idx="0">
                  <c:v>4</c:v>
                </c:pt>
                <c:pt idx="1">
                  <c:v>3</c:v>
                </c:pt>
                <c:pt idx="2">
                  <c:v>3</c:v>
                </c:pt>
                <c:pt idx="3">
                  <c:v>4</c:v>
                </c:pt>
                <c:pt idx="4">
                  <c:v>3</c:v>
                </c:pt>
                <c:pt idx="5">
                  <c:v>3</c:v>
                </c:pt>
                <c:pt idx="6">
                  <c:v>4</c:v>
                </c:pt>
                <c:pt idx="7">
                  <c:v>4</c:v>
                </c:pt>
                <c:pt idx="8">
                  <c:v>5</c:v>
                </c:pt>
              </c:numCache>
            </c:numRef>
          </c:val>
          <c:extLst>
            <c:ext xmlns:c16="http://schemas.microsoft.com/office/drawing/2014/chart" uri="{C3380CC4-5D6E-409C-BE32-E72D297353CC}">
              <c16:uniqueId val="{00000001-022E-462E-9586-43DAB0D8450F}"/>
            </c:ext>
          </c:extLst>
        </c:ser>
        <c:dLbls>
          <c:showLegendKey val="0"/>
          <c:showVal val="0"/>
          <c:showCatName val="0"/>
          <c:showSerName val="0"/>
          <c:showPercent val="0"/>
          <c:showBubbleSize val="0"/>
        </c:dLbls>
        <c:gapWidth val="150"/>
        <c:axId val="550602168"/>
        <c:axId val="550602560"/>
      </c:barChart>
      <c:catAx>
        <c:axId val="550602168"/>
        <c:scaling>
          <c:orientation val="maxMin"/>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Sylfaen" panose="010A0502050306030303" pitchFamily="18" charset="0"/>
                <a:ea typeface="+mn-ea"/>
                <a:cs typeface="+mn-cs"/>
              </a:defRPr>
            </a:pPr>
            <a:endParaRPr lang="en-US"/>
          </a:p>
        </c:txPr>
        <c:crossAx val="550602560"/>
        <c:crosses val="autoZero"/>
        <c:auto val="1"/>
        <c:lblAlgn val="ctr"/>
        <c:lblOffset val="100"/>
        <c:noMultiLvlLbl val="0"/>
      </c:catAx>
      <c:valAx>
        <c:axId val="550602560"/>
        <c:scaling>
          <c:orientation val="minMax"/>
        </c:scaling>
        <c:delete val="1"/>
        <c:axPos val="t"/>
        <c:numFmt formatCode="###0.00" sourceLinked="1"/>
        <c:majorTickMark val="none"/>
        <c:minorTickMark val="none"/>
        <c:tickLblPos val="nextTo"/>
        <c:crossAx val="550602168"/>
        <c:crosses val="autoZero"/>
        <c:crossBetween val="between"/>
      </c:valAx>
      <c:spPr>
        <a:noFill/>
        <a:ln>
          <a:noFill/>
        </a:ln>
        <a:effectLst/>
      </c:spPr>
    </c:plotArea>
    <c:legend>
      <c:legendPos val="b"/>
      <c:layout>
        <c:manualLayout>
          <c:xMode val="edge"/>
          <c:yMode val="edge"/>
          <c:x val="0.87398235723493145"/>
          <c:y val="3.389400124780112E-2"/>
          <c:w val="0.11856643700787402"/>
          <c:h val="0.14039635633781072"/>
        </c:manualLayout>
      </c:layout>
      <c:overlay val="0"/>
      <c:spPr>
        <a:noFill/>
        <a:ln>
          <a:noFill/>
        </a:ln>
        <a:effectLst/>
      </c:spPr>
      <c:txPr>
        <a:bodyPr rot="0" spcFirstLastPara="1" vertOverflow="ellipsis" vert="horz" wrap="square" anchor="ctr" anchorCtr="1"/>
        <a:lstStyle/>
        <a:p>
          <a:pPr>
            <a:defRPr sz="1197" b="0" i="0" u="none" strike="noStrike" kern="1200" baseline="0">
              <a:solidFill>
                <a:schemeClr val="tx1"/>
              </a:solidFill>
              <a:latin typeface="Sylfaen" panose="010A0502050306030303" pitchFamily="18"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b="0">
          <a:solidFill>
            <a:schemeClr val="tx1"/>
          </a:solidFill>
          <a:latin typeface="Sylfaen" panose="010A0502050306030303" pitchFamily="18" charset="0"/>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lang="ka-GE" sz="1400" b="1" i="0" u="none" strike="noStrike" kern="1200" baseline="0" dirty="0">
                <a:solidFill>
                  <a:prstClr val="black"/>
                </a:solidFill>
                <a:effectLst/>
                <a:latin typeface="Sylfaen" panose="010A0502050306030303" pitchFamily="18" charset="0"/>
                <a:ea typeface="+mn-ea"/>
                <a:cs typeface="+mn-cs"/>
              </a:defRPr>
            </a:pPr>
            <a:r>
              <a:rPr lang="en-US" sz="1200" b="1" i="0" u="none" strike="noStrike" kern="1200" baseline="0" dirty="0">
                <a:solidFill>
                  <a:prstClr val="black"/>
                </a:solidFill>
                <a:effectLst/>
                <a:latin typeface="Sylfaen" panose="010A0502050306030303" pitchFamily="18" charset="0"/>
                <a:ea typeface="+mn-ea"/>
                <a:cs typeface="+mn-cs"/>
              </a:rPr>
              <a:t>To what extent do you agree with the following statement: </a:t>
            </a:r>
            <a:r>
              <a:rPr lang="en-US" sz="1400" b="1" i="0" u="none" strike="noStrike" baseline="0" dirty="0">
                <a:effectLst/>
              </a:rPr>
              <a:t>“The central government of Georgia treats the members of my ehtnic group as full-fledged citizens of the country”? </a:t>
            </a:r>
            <a:r>
              <a:rPr lang="ka-GE" sz="1200" b="1" i="0" u="none" strike="noStrike" kern="1200" baseline="0" dirty="0">
                <a:solidFill>
                  <a:prstClr val="black"/>
                </a:solidFill>
                <a:effectLst/>
                <a:latin typeface="Sylfaen" panose="010A0502050306030303" pitchFamily="18" charset="0"/>
                <a:ea typeface="+mn-ea"/>
                <a:cs typeface="+mn-cs"/>
              </a:rPr>
              <a:t>(N=1314)</a:t>
            </a:r>
          </a:p>
        </c:rich>
      </c:tx>
      <c:layout>
        <c:manualLayout>
          <c:xMode val="edge"/>
          <c:yMode val="edge"/>
          <c:x val="0.1028922704827169"/>
          <c:y val="3.0042491106949742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lang="ka-GE" sz="1400" b="1" i="0" u="none" strike="noStrike" kern="1200" baseline="0" dirty="0">
              <a:solidFill>
                <a:prstClr val="black"/>
              </a:solidFill>
              <a:effectLst/>
              <a:latin typeface="Sylfaen" panose="010A0502050306030303" pitchFamily="18" charset="0"/>
              <a:ea typeface="+mn-ea"/>
              <a:cs typeface="+mn-cs"/>
            </a:defRPr>
          </a:pPr>
          <a:endParaRPr lang="en-US"/>
        </a:p>
      </c:txPr>
    </c:title>
    <c:autoTitleDeleted val="0"/>
    <c:plotArea>
      <c:layout>
        <c:manualLayout>
          <c:layoutTarget val="inner"/>
          <c:xMode val="edge"/>
          <c:yMode val="edge"/>
          <c:x val="0.19739156862169413"/>
          <c:y val="0.22500835122882371"/>
          <c:w val="0.79352351690695522"/>
          <c:h val="0.67993690182666555"/>
        </c:manualLayout>
      </c:layout>
      <c:barChart>
        <c:barDir val="bar"/>
        <c:grouping val="percentStacked"/>
        <c:varyColors val="0"/>
        <c:ser>
          <c:idx val="0"/>
          <c:order val="0"/>
          <c:tx>
            <c:strRef>
              <c:f>Sheet1!$A$2</c:f>
              <c:strCache>
                <c:ptCount val="1"/>
                <c:pt idx="0">
                  <c:v>უარი პასუხზე/არ ვიცი</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Sheet1!$B$1:$F$1</c:f>
              <c:strCache>
                <c:ptCount val="5"/>
                <c:pt idx="0">
                  <c:v>სომეხი</c:v>
                </c:pt>
                <c:pt idx="1">
                  <c:v>აზერბაიჯანელი</c:v>
                </c:pt>
                <c:pt idx="2">
                  <c:v>ქისტი</c:v>
                </c:pt>
                <c:pt idx="3">
                  <c:v>ოსი</c:v>
                </c:pt>
                <c:pt idx="4">
                  <c:v>ურბანული მცირე ეთნოსები</c:v>
                </c:pt>
              </c:strCache>
            </c:strRef>
          </c:cat>
          <c:val>
            <c:numRef>
              <c:f>Sheet1!$B$2:$F$2</c:f>
              <c:numCache>
                <c:formatCode>###0.0%</c:formatCode>
                <c:ptCount val="5"/>
                <c:pt idx="0">
                  <c:v>5.8823529411764712E-2</c:v>
                </c:pt>
                <c:pt idx="1">
                  <c:v>5.9259259259259255E-2</c:v>
                </c:pt>
                <c:pt idx="2">
                  <c:v>1.5037593984962405E-2</c:v>
                </c:pt>
                <c:pt idx="3">
                  <c:v>2.0661157024793386E-2</c:v>
                </c:pt>
                <c:pt idx="4">
                  <c:v>4.6511627906976744E-2</c:v>
                </c:pt>
              </c:numCache>
            </c:numRef>
          </c:val>
          <c:extLst>
            <c:ext xmlns:c16="http://schemas.microsoft.com/office/drawing/2014/chart" uri="{C3380CC4-5D6E-409C-BE32-E72D297353CC}">
              <c16:uniqueId val="{00000000-6516-44DD-B430-91A2D3DC1D85}"/>
            </c:ext>
          </c:extLst>
        </c:ser>
        <c:ser>
          <c:idx val="1"/>
          <c:order val="1"/>
          <c:tx>
            <c:strRef>
              <c:f>Sheet1!$A$3</c:f>
              <c:strCache>
                <c:ptCount val="1"/>
                <c:pt idx="0">
                  <c:v>არ ვეთანხმები</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სომეხი</c:v>
                </c:pt>
                <c:pt idx="1">
                  <c:v>აზერბაიჯანელი</c:v>
                </c:pt>
                <c:pt idx="2">
                  <c:v>ქისტი</c:v>
                </c:pt>
                <c:pt idx="3">
                  <c:v>ოსი</c:v>
                </c:pt>
                <c:pt idx="4">
                  <c:v>ურბანული მცირე ეთნოსები</c:v>
                </c:pt>
              </c:strCache>
            </c:strRef>
          </c:cat>
          <c:val>
            <c:numRef>
              <c:f>Sheet1!$B$3:$F$3</c:f>
              <c:numCache>
                <c:formatCode>###0.0%</c:formatCode>
                <c:ptCount val="5"/>
                <c:pt idx="0">
                  <c:v>0.14338235294117649</c:v>
                </c:pt>
                <c:pt idx="1">
                  <c:v>6.2962962962962971E-2</c:v>
                </c:pt>
                <c:pt idx="2">
                  <c:v>0.16165413533834588</c:v>
                </c:pt>
                <c:pt idx="3">
                  <c:v>6.6115702479338845E-2</c:v>
                </c:pt>
                <c:pt idx="4">
                  <c:v>0.16279069767441859</c:v>
                </c:pt>
              </c:numCache>
            </c:numRef>
          </c:val>
          <c:extLst>
            <c:ext xmlns:c16="http://schemas.microsoft.com/office/drawing/2014/chart" uri="{C3380CC4-5D6E-409C-BE32-E72D297353CC}">
              <c16:uniqueId val="{00000001-6516-44DD-B430-91A2D3DC1D85}"/>
            </c:ext>
          </c:extLst>
        </c:ser>
        <c:ser>
          <c:idx val="2"/>
          <c:order val="2"/>
          <c:tx>
            <c:strRef>
              <c:f>Sheet1!$A$4</c:f>
              <c:strCache>
                <c:ptCount val="1"/>
                <c:pt idx="0">
                  <c:v>იმდენადვე ვეთანხმები, რამდენადაც არა</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სომეხი</c:v>
                </c:pt>
                <c:pt idx="1">
                  <c:v>აზერბაიჯანელი</c:v>
                </c:pt>
                <c:pt idx="2">
                  <c:v>ქისტი</c:v>
                </c:pt>
                <c:pt idx="3">
                  <c:v>ოსი</c:v>
                </c:pt>
                <c:pt idx="4">
                  <c:v>ურბანული მცირე ეთნოსები</c:v>
                </c:pt>
              </c:strCache>
            </c:strRef>
          </c:cat>
          <c:val>
            <c:numRef>
              <c:f>Sheet1!$B$4:$F$4</c:f>
              <c:numCache>
                <c:formatCode>###0.0%</c:formatCode>
                <c:ptCount val="5"/>
                <c:pt idx="0">
                  <c:v>0.26838235294117646</c:v>
                </c:pt>
                <c:pt idx="1">
                  <c:v>0.29259259259259257</c:v>
                </c:pt>
                <c:pt idx="2">
                  <c:v>0.30451127819548873</c:v>
                </c:pt>
                <c:pt idx="3">
                  <c:v>0.10743801652892562</c:v>
                </c:pt>
                <c:pt idx="4">
                  <c:v>0.12015503875968993</c:v>
                </c:pt>
              </c:numCache>
            </c:numRef>
          </c:val>
          <c:extLst>
            <c:ext xmlns:c16="http://schemas.microsoft.com/office/drawing/2014/chart" uri="{C3380CC4-5D6E-409C-BE32-E72D297353CC}">
              <c16:uniqueId val="{00000002-6516-44DD-B430-91A2D3DC1D85}"/>
            </c:ext>
          </c:extLst>
        </c:ser>
        <c:ser>
          <c:idx val="3"/>
          <c:order val="3"/>
          <c:tx>
            <c:strRef>
              <c:f>Sheet1!$A$5</c:f>
              <c:strCache>
                <c:ptCount val="1"/>
                <c:pt idx="0">
                  <c:v>ვეთანხმები</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სომეხი</c:v>
                </c:pt>
                <c:pt idx="1">
                  <c:v>აზერბაიჯანელი</c:v>
                </c:pt>
                <c:pt idx="2">
                  <c:v>ქისტი</c:v>
                </c:pt>
                <c:pt idx="3">
                  <c:v>ოსი</c:v>
                </c:pt>
                <c:pt idx="4">
                  <c:v>ურბანული მცირე ეთნოსები</c:v>
                </c:pt>
              </c:strCache>
            </c:strRef>
          </c:cat>
          <c:val>
            <c:numRef>
              <c:f>Sheet1!$B$5:$F$5</c:f>
              <c:numCache>
                <c:formatCode>###0.0%</c:formatCode>
                <c:ptCount val="5"/>
                <c:pt idx="0">
                  <c:v>0.52941176470588236</c:v>
                </c:pt>
                <c:pt idx="1">
                  <c:v>0.58518518518518514</c:v>
                </c:pt>
                <c:pt idx="2">
                  <c:v>0.51879699248120303</c:v>
                </c:pt>
                <c:pt idx="3">
                  <c:v>0.80578512396694213</c:v>
                </c:pt>
                <c:pt idx="4">
                  <c:v>0.67054263565891481</c:v>
                </c:pt>
              </c:numCache>
            </c:numRef>
          </c:val>
          <c:extLst>
            <c:ext xmlns:c16="http://schemas.microsoft.com/office/drawing/2014/chart" uri="{C3380CC4-5D6E-409C-BE32-E72D297353CC}">
              <c16:uniqueId val="{00000003-6516-44DD-B430-91A2D3DC1D85}"/>
            </c:ext>
          </c:extLst>
        </c:ser>
        <c:dLbls>
          <c:showLegendKey val="0"/>
          <c:showVal val="0"/>
          <c:showCatName val="0"/>
          <c:showSerName val="0"/>
          <c:showPercent val="0"/>
          <c:showBubbleSize val="0"/>
        </c:dLbls>
        <c:gapWidth val="150"/>
        <c:overlap val="100"/>
        <c:axId val="550603344"/>
        <c:axId val="550603736"/>
      </c:barChart>
      <c:catAx>
        <c:axId val="550603344"/>
        <c:scaling>
          <c:orientation val="maxMin"/>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Sylfaen" panose="010A0502050306030303" pitchFamily="18" charset="0"/>
                <a:ea typeface="+mn-ea"/>
                <a:cs typeface="+mn-cs"/>
              </a:defRPr>
            </a:pPr>
            <a:endParaRPr lang="en-US"/>
          </a:p>
        </c:txPr>
        <c:crossAx val="550603736"/>
        <c:crosses val="autoZero"/>
        <c:auto val="1"/>
        <c:lblAlgn val="ctr"/>
        <c:lblOffset val="100"/>
        <c:noMultiLvlLbl val="0"/>
      </c:catAx>
      <c:valAx>
        <c:axId val="550603736"/>
        <c:scaling>
          <c:orientation val="minMax"/>
        </c:scaling>
        <c:delete val="1"/>
        <c:axPos val="t"/>
        <c:numFmt formatCode="0%" sourceLinked="1"/>
        <c:majorTickMark val="none"/>
        <c:minorTickMark val="none"/>
        <c:tickLblPos val="nextTo"/>
        <c:crossAx val="550603344"/>
        <c:crosses val="autoZero"/>
        <c:crossBetween val="between"/>
      </c:valAx>
      <c:spPr>
        <a:noFill/>
        <a:ln>
          <a:noFill/>
        </a:ln>
        <a:effectLst/>
      </c:spPr>
    </c:plotArea>
    <c:legend>
      <c:legendPos val="b"/>
      <c:layout>
        <c:manualLayout>
          <c:xMode val="edge"/>
          <c:yMode val="edge"/>
          <c:x val="1.912823227037163E-2"/>
          <c:y val="0.92959887589808843"/>
          <c:w val="0.9657744157572361"/>
          <c:h val="5.0199103899891316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Sylfaen" panose="010A0502050306030303" pitchFamily="18"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b="0">
          <a:solidFill>
            <a:schemeClr val="tx1"/>
          </a:solidFill>
          <a:latin typeface="Sylfaen" panose="010A0502050306030303" pitchFamily="18" charset="0"/>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lang="ka-GE" sz="1400" b="1" i="0" u="none" strike="noStrike" kern="1200" baseline="0" dirty="0">
                <a:solidFill>
                  <a:prstClr val="black"/>
                </a:solidFill>
                <a:effectLst/>
                <a:latin typeface="Sylfaen" panose="010A0502050306030303" pitchFamily="18" charset="0"/>
                <a:ea typeface="+mn-ea"/>
                <a:cs typeface="+mn-cs"/>
              </a:defRPr>
            </a:pPr>
            <a:r>
              <a:rPr lang="en-US" sz="1200" b="1" i="0" u="none" strike="noStrike" baseline="0" dirty="0">
                <a:effectLst/>
              </a:rPr>
              <a:t>To what degree do you agree with the following statement: "The central government of Georgia is interested in the needs and problems of my ehtnic group"?</a:t>
            </a:r>
            <a:r>
              <a:rPr lang="ka-GE" sz="1200" b="1" i="0" u="none" strike="noStrike" kern="1200" baseline="0" dirty="0">
                <a:solidFill>
                  <a:prstClr val="black"/>
                </a:solidFill>
                <a:effectLst/>
                <a:latin typeface="Sylfaen" panose="010A0502050306030303" pitchFamily="18" charset="0"/>
                <a:ea typeface="+mn-ea"/>
                <a:cs typeface="+mn-cs"/>
              </a:rPr>
              <a:t> (N=1314)</a:t>
            </a:r>
          </a:p>
        </c:rich>
      </c:tx>
      <c:layout>
        <c:manualLayout>
          <c:xMode val="edge"/>
          <c:yMode val="edge"/>
          <c:x val="0.10881281933883025"/>
          <c:y val="0"/>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lang="ka-GE" sz="1400" b="1" i="0" u="none" strike="noStrike" kern="1200" baseline="0" dirty="0">
              <a:solidFill>
                <a:prstClr val="black"/>
              </a:solidFill>
              <a:effectLst/>
              <a:latin typeface="Sylfaen" panose="010A0502050306030303" pitchFamily="18" charset="0"/>
              <a:ea typeface="+mn-ea"/>
              <a:cs typeface="+mn-cs"/>
            </a:defRPr>
          </a:pPr>
          <a:endParaRPr lang="en-US"/>
        </a:p>
      </c:txPr>
    </c:title>
    <c:autoTitleDeleted val="0"/>
    <c:plotArea>
      <c:layout>
        <c:manualLayout>
          <c:layoutTarget val="inner"/>
          <c:xMode val="edge"/>
          <c:yMode val="edge"/>
          <c:x val="0.19501817538352401"/>
          <c:y val="0.17402581944698772"/>
          <c:w val="0.79352351690695522"/>
          <c:h val="0.75448849417078678"/>
        </c:manualLayout>
      </c:layout>
      <c:barChart>
        <c:barDir val="bar"/>
        <c:grouping val="percentStacked"/>
        <c:varyColors val="0"/>
        <c:ser>
          <c:idx val="0"/>
          <c:order val="0"/>
          <c:tx>
            <c:strRef>
              <c:f>Sheet1!$A$2</c:f>
              <c:strCache>
                <c:ptCount val="1"/>
                <c:pt idx="0">
                  <c:v>უარი პასუხზე/არ ვიცი</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სომეხი</c:v>
                </c:pt>
                <c:pt idx="1">
                  <c:v>აზერბაიჯანელი</c:v>
                </c:pt>
                <c:pt idx="2">
                  <c:v>ქისტი</c:v>
                </c:pt>
                <c:pt idx="3">
                  <c:v>ოსი</c:v>
                </c:pt>
                <c:pt idx="4">
                  <c:v>ურბანული მცირე ეთნოსები</c:v>
                </c:pt>
              </c:strCache>
            </c:strRef>
          </c:cat>
          <c:val>
            <c:numRef>
              <c:f>Sheet1!$B$2:$F$2</c:f>
              <c:numCache>
                <c:formatCode>###0.0%</c:formatCode>
                <c:ptCount val="5"/>
                <c:pt idx="0">
                  <c:v>5.185185185185185E-2</c:v>
                </c:pt>
                <c:pt idx="1">
                  <c:v>5.5762081784386616E-2</c:v>
                </c:pt>
                <c:pt idx="2">
                  <c:v>3.3834586466165412E-2</c:v>
                </c:pt>
                <c:pt idx="3">
                  <c:v>6.1983471074380167E-2</c:v>
                </c:pt>
                <c:pt idx="4">
                  <c:v>8.3333333333333329E-2</c:v>
                </c:pt>
              </c:numCache>
            </c:numRef>
          </c:val>
          <c:extLst>
            <c:ext xmlns:c16="http://schemas.microsoft.com/office/drawing/2014/chart" uri="{C3380CC4-5D6E-409C-BE32-E72D297353CC}">
              <c16:uniqueId val="{00000000-8460-4479-A9B7-77C93B6FFB72}"/>
            </c:ext>
          </c:extLst>
        </c:ser>
        <c:ser>
          <c:idx val="1"/>
          <c:order val="1"/>
          <c:tx>
            <c:strRef>
              <c:f>Sheet1!$A$3</c:f>
              <c:strCache>
                <c:ptCount val="1"/>
                <c:pt idx="0">
                  <c:v>არ ვეთანხმები</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სომეხი</c:v>
                </c:pt>
                <c:pt idx="1">
                  <c:v>აზერბაიჯანელი</c:v>
                </c:pt>
                <c:pt idx="2">
                  <c:v>ქისტი</c:v>
                </c:pt>
                <c:pt idx="3">
                  <c:v>ოსი</c:v>
                </c:pt>
                <c:pt idx="4">
                  <c:v>ურბანული მცირე ეთნოსები</c:v>
                </c:pt>
              </c:strCache>
            </c:strRef>
          </c:cat>
          <c:val>
            <c:numRef>
              <c:f>Sheet1!$B$3:$F$3</c:f>
              <c:numCache>
                <c:formatCode>###0.0%</c:formatCode>
                <c:ptCount val="5"/>
                <c:pt idx="0">
                  <c:v>0.22222222222222221</c:v>
                </c:pt>
                <c:pt idx="1">
                  <c:v>0.22304832713754646</c:v>
                </c:pt>
                <c:pt idx="2">
                  <c:v>0.18045112781954886</c:v>
                </c:pt>
                <c:pt idx="3">
                  <c:v>0.128099173553719</c:v>
                </c:pt>
                <c:pt idx="4">
                  <c:v>0.30426356589147285</c:v>
                </c:pt>
              </c:numCache>
            </c:numRef>
          </c:val>
          <c:extLst>
            <c:ext xmlns:c16="http://schemas.microsoft.com/office/drawing/2014/chart" uri="{C3380CC4-5D6E-409C-BE32-E72D297353CC}">
              <c16:uniqueId val="{00000001-8460-4479-A9B7-77C93B6FFB72}"/>
            </c:ext>
          </c:extLst>
        </c:ser>
        <c:ser>
          <c:idx val="2"/>
          <c:order val="2"/>
          <c:tx>
            <c:strRef>
              <c:f>Sheet1!$A$4</c:f>
              <c:strCache>
                <c:ptCount val="1"/>
                <c:pt idx="0">
                  <c:v>იმდენადვე ვეთანხმები, რამდენადაც არა</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სომეხი</c:v>
                </c:pt>
                <c:pt idx="1">
                  <c:v>აზერბაიჯანელი</c:v>
                </c:pt>
                <c:pt idx="2">
                  <c:v>ქისტი</c:v>
                </c:pt>
                <c:pt idx="3">
                  <c:v>ოსი</c:v>
                </c:pt>
                <c:pt idx="4">
                  <c:v>ურბანული მცირე ეთნოსები</c:v>
                </c:pt>
              </c:strCache>
            </c:strRef>
          </c:cat>
          <c:val>
            <c:numRef>
              <c:f>Sheet1!$B$4:$F$4</c:f>
              <c:numCache>
                <c:formatCode>###0.0%</c:formatCode>
                <c:ptCount val="5"/>
                <c:pt idx="0">
                  <c:v>0.2814814814814815</c:v>
                </c:pt>
                <c:pt idx="1">
                  <c:v>0.41263940520446096</c:v>
                </c:pt>
                <c:pt idx="2">
                  <c:v>0.34210526315789475</c:v>
                </c:pt>
                <c:pt idx="3">
                  <c:v>0.17768595041322313</c:v>
                </c:pt>
                <c:pt idx="4">
                  <c:v>0.22480620155038761</c:v>
                </c:pt>
              </c:numCache>
            </c:numRef>
          </c:val>
          <c:extLst>
            <c:ext xmlns:c16="http://schemas.microsoft.com/office/drawing/2014/chart" uri="{C3380CC4-5D6E-409C-BE32-E72D297353CC}">
              <c16:uniqueId val="{00000002-8460-4479-A9B7-77C93B6FFB72}"/>
            </c:ext>
          </c:extLst>
        </c:ser>
        <c:ser>
          <c:idx val="3"/>
          <c:order val="3"/>
          <c:tx>
            <c:strRef>
              <c:f>Sheet1!$A$5</c:f>
              <c:strCache>
                <c:ptCount val="1"/>
                <c:pt idx="0">
                  <c:v>ვეთანხმები</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სომეხი</c:v>
                </c:pt>
                <c:pt idx="1">
                  <c:v>აზერბაიჯანელი</c:v>
                </c:pt>
                <c:pt idx="2">
                  <c:v>ქისტი</c:v>
                </c:pt>
                <c:pt idx="3">
                  <c:v>ოსი</c:v>
                </c:pt>
                <c:pt idx="4">
                  <c:v>ურბანული მცირე ეთნოსები</c:v>
                </c:pt>
              </c:strCache>
            </c:strRef>
          </c:cat>
          <c:val>
            <c:numRef>
              <c:f>Sheet1!$B$5:$F$5</c:f>
              <c:numCache>
                <c:formatCode>###0.0%</c:formatCode>
                <c:ptCount val="5"/>
                <c:pt idx="0">
                  <c:v>0.44444444444444442</c:v>
                </c:pt>
                <c:pt idx="1">
                  <c:v>0.30855018587360594</c:v>
                </c:pt>
                <c:pt idx="2">
                  <c:v>0.44360902255639101</c:v>
                </c:pt>
                <c:pt idx="3">
                  <c:v>0.63223140495867769</c:v>
                </c:pt>
                <c:pt idx="4">
                  <c:v>0.38759689922480622</c:v>
                </c:pt>
              </c:numCache>
            </c:numRef>
          </c:val>
          <c:extLst>
            <c:ext xmlns:c16="http://schemas.microsoft.com/office/drawing/2014/chart" uri="{C3380CC4-5D6E-409C-BE32-E72D297353CC}">
              <c16:uniqueId val="{00000003-8460-4479-A9B7-77C93B6FFB72}"/>
            </c:ext>
          </c:extLst>
        </c:ser>
        <c:dLbls>
          <c:showLegendKey val="0"/>
          <c:showVal val="0"/>
          <c:showCatName val="0"/>
          <c:showSerName val="0"/>
          <c:showPercent val="0"/>
          <c:showBubbleSize val="0"/>
        </c:dLbls>
        <c:gapWidth val="150"/>
        <c:overlap val="100"/>
        <c:axId val="550604912"/>
        <c:axId val="550605304"/>
      </c:barChart>
      <c:catAx>
        <c:axId val="550604912"/>
        <c:scaling>
          <c:orientation val="maxMin"/>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Sylfaen" panose="010A0502050306030303" pitchFamily="18" charset="0"/>
                <a:ea typeface="+mn-ea"/>
                <a:cs typeface="+mn-cs"/>
              </a:defRPr>
            </a:pPr>
            <a:endParaRPr lang="en-US"/>
          </a:p>
        </c:txPr>
        <c:crossAx val="550605304"/>
        <c:crosses val="autoZero"/>
        <c:auto val="1"/>
        <c:lblAlgn val="ctr"/>
        <c:lblOffset val="100"/>
        <c:noMultiLvlLbl val="0"/>
      </c:catAx>
      <c:valAx>
        <c:axId val="550605304"/>
        <c:scaling>
          <c:orientation val="minMax"/>
        </c:scaling>
        <c:delete val="1"/>
        <c:axPos val="t"/>
        <c:numFmt formatCode="0%" sourceLinked="1"/>
        <c:majorTickMark val="none"/>
        <c:minorTickMark val="none"/>
        <c:tickLblPos val="nextTo"/>
        <c:crossAx val="550604912"/>
        <c:crosses val="autoZero"/>
        <c:crossBetween val="between"/>
      </c:valAx>
      <c:spPr>
        <a:noFill/>
        <a:ln>
          <a:noFill/>
        </a:ln>
        <a:effectLst/>
      </c:spPr>
    </c:plotArea>
    <c:legend>
      <c:legendPos val="b"/>
      <c:layout>
        <c:manualLayout>
          <c:xMode val="edge"/>
          <c:yMode val="edge"/>
          <c:x val="1.7992399745758877E-2"/>
          <c:y val="0.92985834671060241"/>
          <c:w val="0.98013919780736869"/>
          <c:h val="7.0141653289397587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Sylfaen" panose="010A0502050306030303" pitchFamily="18"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b="0">
          <a:solidFill>
            <a:schemeClr val="tx1"/>
          </a:solidFill>
          <a:latin typeface="Sylfaen" panose="010A0502050306030303" pitchFamily="18" charset="0"/>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lang="ka-GE" sz="1100" b="1" i="0" u="none" strike="noStrike" kern="1200" baseline="0" dirty="0">
                <a:solidFill>
                  <a:prstClr val="black"/>
                </a:solidFill>
                <a:effectLst/>
                <a:latin typeface="Sylfaen" panose="010A0502050306030303" pitchFamily="18" charset="0"/>
                <a:ea typeface="+mn-ea"/>
                <a:cs typeface="+mn-cs"/>
              </a:defRPr>
            </a:pPr>
            <a:r>
              <a:rPr lang="en-US" sz="1100" b="1" i="0" u="none" strike="noStrike" baseline="0" dirty="0">
                <a:effectLst/>
              </a:rPr>
              <a:t>To what degree do you agree with the following statement: "People in my town/village speak out about the existing problems"?</a:t>
            </a:r>
            <a:r>
              <a:rPr lang="ka-GE" sz="1100" b="1" i="0" u="none" strike="noStrike" kern="1200" baseline="0" dirty="0">
                <a:solidFill>
                  <a:prstClr val="black"/>
                </a:solidFill>
                <a:effectLst/>
                <a:latin typeface="Sylfaen" panose="010A0502050306030303" pitchFamily="18" charset="0"/>
                <a:ea typeface="+mn-ea"/>
                <a:cs typeface="+mn-cs"/>
              </a:rPr>
              <a:t> (N=1314)</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lang="ka-GE" sz="1100" b="1" i="0" u="none" strike="noStrike" kern="1200" baseline="0" dirty="0">
              <a:solidFill>
                <a:prstClr val="black"/>
              </a:solidFill>
              <a:effectLst/>
              <a:latin typeface="Sylfaen" panose="010A0502050306030303" pitchFamily="18" charset="0"/>
              <a:ea typeface="+mn-ea"/>
              <a:cs typeface="+mn-cs"/>
            </a:defRPr>
          </a:pPr>
          <a:endParaRPr lang="en-US"/>
        </a:p>
      </c:txPr>
    </c:title>
    <c:autoTitleDeleted val="0"/>
    <c:plotArea>
      <c:layout>
        <c:manualLayout>
          <c:layoutTarget val="inner"/>
          <c:xMode val="edge"/>
          <c:yMode val="edge"/>
          <c:x val="0.1788940193823147"/>
          <c:y val="0.14083333333333334"/>
          <c:w val="0.80964767290816453"/>
          <c:h val="0.78768095654709824"/>
        </c:manualLayout>
      </c:layout>
      <c:barChart>
        <c:barDir val="bar"/>
        <c:grouping val="percentStacked"/>
        <c:varyColors val="0"/>
        <c:ser>
          <c:idx val="0"/>
          <c:order val="0"/>
          <c:tx>
            <c:strRef>
              <c:f>Sheet1!$A$2</c:f>
              <c:strCache>
                <c:ptCount val="1"/>
                <c:pt idx="0">
                  <c:v>უარი პასუხზე/არ ვიცი</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Sheet1!$B$1:$F$1</c:f>
              <c:strCache>
                <c:ptCount val="5"/>
                <c:pt idx="0">
                  <c:v>სომეხი</c:v>
                </c:pt>
                <c:pt idx="1">
                  <c:v>აზერბაიჯანელი</c:v>
                </c:pt>
                <c:pt idx="2">
                  <c:v>ქისტი</c:v>
                </c:pt>
                <c:pt idx="3">
                  <c:v>ოსი</c:v>
                </c:pt>
                <c:pt idx="4">
                  <c:v>ურბანული მცირე ეთნოსები</c:v>
                </c:pt>
              </c:strCache>
            </c:strRef>
          </c:cat>
          <c:val>
            <c:numRef>
              <c:f>Sheet1!$B$2:$F$2</c:f>
              <c:numCache>
                <c:formatCode>###0.0%</c:formatCode>
                <c:ptCount val="5"/>
                <c:pt idx="0">
                  <c:v>3.7037037037037035E-2</c:v>
                </c:pt>
                <c:pt idx="1">
                  <c:v>3.7037037037037035E-2</c:v>
                </c:pt>
                <c:pt idx="2">
                  <c:v>7.5471698113207556E-3</c:v>
                </c:pt>
                <c:pt idx="3">
                  <c:v>2.0576131687242802E-2</c:v>
                </c:pt>
                <c:pt idx="4">
                  <c:v>5.2224371373307543E-2</c:v>
                </c:pt>
              </c:numCache>
            </c:numRef>
          </c:val>
          <c:extLst>
            <c:ext xmlns:c16="http://schemas.microsoft.com/office/drawing/2014/chart" uri="{C3380CC4-5D6E-409C-BE32-E72D297353CC}">
              <c16:uniqueId val="{00000000-8B5D-477A-B177-20E66D27EAF9}"/>
            </c:ext>
          </c:extLst>
        </c:ser>
        <c:ser>
          <c:idx val="1"/>
          <c:order val="1"/>
          <c:tx>
            <c:strRef>
              <c:f>Sheet1!$A$3</c:f>
              <c:strCache>
                <c:ptCount val="1"/>
                <c:pt idx="0">
                  <c:v>არ ვეთანხმები</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სომეხი</c:v>
                </c:pt>
                <c:pt idx="1">
                  <c:v>აზერბაიჯანელი</c:v>
                </c:pt>
                <c:pt idx="2">
                  <c:v>ქისტი</c:v>
                </c:pt>
                <c:pt idx="3">
                  <c:v>ოსი</c:v>
                </c:pt>
                <c:pt idx="4">
                  <c:v>ურბანული მცირე ეთნოსები</c:v>
                </c:pt>
              </c:strCache>
            </c:strRef>
          </c:cat>
          <c:val>
            <c:numRef>
              <c:f>Sheet1!$B$3:$F$3</c:f>
              <c:numCache>
                <c:formatCode>###0.0%</c:formatCode>
                <c:ptCount val="5"/>
                <c:pt idx="0">
                  <c:v>0.14444444444444443</c:v>
                </c:pt>
                <c:pt idx="1">
                  <c:v>0.16296296296296298</c:v>
                </c:pt>
                <c:pt idx="2">
                  <c:v>8.6792452830188674E-2</c:v>
                </c:pt>
                <c:pt idx="3">
                  <c:v>9.0534979423868317E-2</c:v>
                </c:pt>
                <c:pt idx="4">
                  <c:v>0.1702127659574468</c:v>
                </c:pt>
              </c:numCache>
            </c:numRef>
          </c:val>
          <c:extLst>
            <c:ext xmlns:c16="http://schemas.microsoft.com/office/drawing/2014/chart" uri="{C3380CC4-5D6E-409C-BE32-E72D297353CC}">
              <c16:uniqueId val="{00000001-8B5D-477A-B177-20E66D27EAF9}"/>
            </c:ext>
          </c:extLst>
        </c:ser>
        <c:ser>
          <c:idx val="2"/>
          <c:order val="2"/>
          <c:tx>
            <c:strRef>
              <c:f>Sheet1!$A$4</c:f>
              <c:strCache>
                <c:ptCount val="1"/>
                <c:pt idx="0">
                  <c:v>იმდენადვე ვეთანხმები, რამდენადაც არა</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სომეხი</c:v>
                </c:pt>
                <c:pt idx="1">
                  <c:v>აზერბაიჯანელი</c:v>
                </c:pt>
                <c:pt idx="2">
                  <c:v>ქისტი</c:v>
                </c:pt>
                <c:pt idx="3">
                  <c:v>ოსი</c:v>
                </c:pt>
                <c:pt idx="4">
                  <c:v>ურბანული მცირე ეთნოსები</c:v>
                </c:pt>
              </c:strCache>
            </c:strRef>
          </c:cat>
          <c:val>
            <c:numRef>
              <c:f>Sheet1!$B$4:$F$4</c:f>
              <c:numCache>
                <c:formatCode>###0.0%</c:formatCode>
                <c:ptCount val="5"/>
                <c:pt idx="0">
                  <c:v>0.24074074074074073</c:v>
                </c:pt>
                <c:pt idx="1">
                  <c:v>0.38888888888888884</c:v>
                </c:pt>
                <c:pt idx="2">
                  <c:v>0.4</c:v>
                </c:pt>
                <c:pt idx="3">
                  <c:v>0.1851851851851852</c:v>
                </c:pt>
                <c:pt idx="4">
                  <c:v>0.22243713733075435</c:v>
                </c:pt>
              </c:numCache>
            </c:numRef>
          </c:val>
          <c:extLst>
            <c:ext xmlns:c16="http://schemas.microsoft.com/office/drawing/2014/chart" uri="{C3380CC4-5D6E-409C-BE32-E72D297353CC}">
              <c16:uniqueId val="{00000002-8B5D-477A-B177-20E66D27EAF9}"/>
            </c:ext>
          </c:extLst>
        </c:ser>
        <c:ser>
          <c:idx val="3"/>
          <c:order val="3"/>
          <c:tx>
            <c:strRef>
              <c:f>Sheet1!$A$5</c:f>
              <c:strCache>
                <c:ptCount val="1"/>
                <c:pt idx="0">
                  <c:v>ვეთანხმები</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სომეხი</c:v>
                </c:pt>
                <c:pt idx="1">
                  <c:v>აზერბაიჯანელი</c:v>
                </c:pt>
                <c:pt idx="2">
                  <c:v>ქისტი</c:v>
                </c:pt>
                <c:pt idx="3">
                  <c:v>ოსი</c:v>
                </c:pt>
                <c:pt idx="4">
                  <c:v>ურბანული მცირე ეთნოსები</c:v>
                </c:pt>
              </c:strCache>
            </c:strRef>
          </c:cat>
          <c:val>
            <c:numRef>
              <c:f>Sheet1!$B$5:$F$5</c:f>
              <c:numCache>
                <c:formatCode>###0.0%</c:formatCode>
                <c:ptCount val="5"/>
                <c:pt idx="0">
                  <c:v>0.57777777777777772</c:v>
                </c:pt>
                <c:pt idx="1">
                  <c:v>0.41111111111111109</c:v>
                </c:pt>
                <c:pt idx="2">
                  <c:v>0.50566037735849056</c:v>
                </c:pt>
                <c:pt idx="3">
                  <c:v>0.70370370370370372</c:v>
                </c:pt>
                <c:pt idx="4">
                  <c:v>0.55512572533849136</c:v>
                </c:pt>
              </c:numCache>
            </c:numRef>
          </c:val>
          <c:extLst>
            <c:ext xmlns:c16="http://schemas.microsoft.com/office/drawing/2014/chart" uri="{C3380CC4-5D6E-409C-BE32-E72D297353CC}">
              <c16:uniqueId val="{00000003-8B5D-477A-B177-20E66D27EAF9}"/>
            </c:ext>
          </c:extLst>
        </c:ser>
        <c:dLbls>
          <c:showLegendKey val="0"/>
          <c:showVal val="0"/>
          <c:showCatName val="0"/>
          <c:showSerName val="0"/>
          <c:showPercent val="0"/>
          <c:showBubbleSize val="0"/>
        </c:dLbls>
        <c:gapWidth val="150"/>
        <c:overlap val="100"/>
        <c:axId val="550606088"/>
        <c:axId val="550606480"/>
      </c:barChart>
      <c:catAx>
        <c:axId val="550606088"/>
        <c:scaling>
          <c:orientation val="maxMin"/>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Sylfaen" panose="010A0502050306030303" pitchFamily="18" charset="0"/>
                <a:ea typeface="+mn-ea"/>
                <a:cs typeface="+mn-cs"/>
              </a:defRPr>
            </a:pPr>
            <a:endParaRPr lang="en-US"/>
          </a:p>
        </c:txPr>
        <c:crossAx val="550606480"/>
        <c:crosses val="autoZero"/>
        <c:auto val="1"/>
        <c:lblAlgn val="ctr"/>
        <c:lblOffset val="100"/>
        <c:noMultiLvlLbl val="0"/>
      </c:catAx>
      <c:valAx>
        <c:axId val="550606480"/>
        <c:scaling>
          <c:orientation val="minMax"/>
        </c:scaling>
        <c:delete val="1"/>
        <c:axPos val="t"/>
        <c:numFmt formatCode="0%" sourceLinked="1"/>
        <c:majorTickMark val="none"/>
        <c:minorTickMark val="none"/>
        <c:tickLblPos val="nextTo"/>
        <c:crossAx val="550606088"/>
        <c:crosses val="autoZero"/>
        <c:crossBetween val="between"/>
      </c:valAx>
      <c:spPr>
        <a:noFill/>
        <a:ln>
          <a:noFill/>
        </a:ln>
        <a:effectLst/>
      </c:spPr>
    </c:plotArea>
    <c:legend>
      <c:legendPos val="b"/>
      <c:layout>
        <c:manualLayout>
          <c:xMode val="edge"/>
          <c:yMode val="edge"/>
          <c:x val="2.3159271270673958E-2"/>
          <c:y val="0.91791782924303933"/>
          <c:w val="0.96174337675693378"/>
          <c:h val="6.058449967132825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Sylfaen" panose="010A0502050306030303" pitchFamily="18"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b="0">
          <a:solidFill>
            <a:schemeClr val="tx1"/>
          </a:solidFill>
          <a:latin typeface="Sylfaen" panose="010A0502050306030303" pitchFamily="18" charset="0"/>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200" b="1" i="0" u="none" strike="noStrike" kern="1200" baseline="0">
                <a:solidFill>
                  <a:schemeClr val="tx1"/>
                </a:solidFill>
                <a:latin typeface="Sylfaen" panose="010A0502050306030303" pitchFamily="18" charset="0"/>
                <a:ea typeface="+mn-ea"/>
                <a:cs typeface="+mn-cs"/>
              </a:defRPr>
            </a:pPr>
            <a:r>
              <a:rPr lang="en-US" sz="1200" b="1" i="0" u="none" strike="noStrike" baseline="0">
                <a:effectLst/>
              </a:rPr>
              <a:t>To what degree do you agree with the following statement: "My ethnic group members can have a successful career in Georgia"?</a:t>
            </a:r>
            <a:r>
              <a:rPr lang="en-US" b="1"/>
              <a:t> </a:t>
            </a:r>
            <a:r>
              <a:rPr lang="ka-GE" b="1"/>
              <a:t>(N=1314)</a:t>
            </a:r>
          </a:p>
        </c:rich>
      </c:tx>
      <c:overlay val="0"/>
      <c:spPr>
        <a:noFill/>
        <a:ln>
          <a:noFill/>
        </a:ln>
        <a:effectLst/>
      </c:spPr>
      <c:txPr>
        <a:bodyPr rot="0" spcFirstLastPara="1" vertOverflow="ellipsis" vert="horz" wrap="square" anchor="ctr" anchorCtr="1"/>
        <a:lstStyle/>
        <a:p>
          <a:pPr algn="ctr" rtl="0">
            <a:defRPr sz="1200" b="1" i="0" u="none" strike="noStrike" kern="1200" baseline="0">
              <a:solidFill>
                <a:schemeClr val="tx1"/>
              </a:solidFill>
              <a:latin typeface="Sylfaen" panose="010A0502050306030303" pitchFamily="18" charset="0"/>
              <a:ea typeface="+mn-ea"/>
              <a:cs typeface="+mn-cs"/>
            </a:defRPr>
          </a:pPr>
          <a:endParaRPr lang="en-US"/>
        </a:p>
      </c:txPr>
    </c:title>
    <c:autoTitleDeleted val="0"/>
    <c:plotArea>
      <c:layout>
        <c:manualLayout>
          <c:layoutTarget val="inner"/>
          <c:xMode val="edge"/>
          <c:yMode val="edge"/>
          <c:x val="0.17694298334165723"/>
          <c:y val="0.14083333333333334"/>
          <c:w val="0.81159871210430679"/>
          <c:h val="0.73639889965677363"/>
        </c:manualLayout>
      </c:layout>
      <c:barChart>
        <c:barDir val="bar"/>
        <c:grouping val="percentStacked"/>
        <c:varyColors val="0"/>
        <c:ser>
          <c:idx val="0"/>
          <c:order val="0"/>
          <c:tx>
            <c:strRef>
              <c:f>Sheet1!$A$2</c:f>
              <c:strCache>
                <c:ptCount val="1"/>
                <c:pt idx="0">
                  <c:v>უარი პასუხზე/არ ვიცი</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18-24 წლის</c:v>
                </c:pt>
                <c:pt idx="1">
                  <c:v>25-34 წლის</c:v>
                </c:pt>
                <c:pt idx="2">
                  <c:v>35-44 წლის</c:v>
                </c:pt>
                <c:pt idx="3">
                  <c:v>45-54 წლის</c:v>
                </c:pt>
                <c:pt idx="4">
                  <c:v>55-64 წლის</c:v>
                </c:pt>
                <c:pt idx="5">
                  <c:v>65+ წლის</c:v>
                </c:pt>
              </c:strCache>
            </c:strRef>
          </c:cat>
          <c:val>
            <c:numRef>
              <c:f>Sheet1!$B$2:$G$2</c:f>
              <c:numCache>
                <c:formatCode>###0.0%</c:formatCode>
                <c:ptCount val="6"/>
                <c:pt idx="0">
                  <c:v>5.3892215568862277E-2</c:v>
                </c:pt>
                <c:pt idx="1">
                  <c:v>7.7490774907749083E-2</c:v>
                </c:pt>
                <c:pt idx="2">
                  <c:v>4.4715447154471545E-2</c:v>
                </c:pt>
                <c:pt idx="3">
                  <c:v>4.8000000000000001E-2</c:v>
                </c:pt>
                <c:pt idx="4">
                  <c:v>3.559870550161813E-2</c:v>
                </c:pt>
                <c:pt idx="5">
                  <c:v>6.25E-2</c:v>
                </c:pt>
              </c:numCache>
            </c:numRef>
          </c:val>
          <c:extLst>
            <c:ext xmlns:c16="http://schemas.microsoft.com/office/drawing/2014/chart" uri="{C3380CC4-5D6E-409C-BE32-E72D297353CC}">
              <c16:uniqueId val="{00000000-0CF5-47C0-95E7-96873798A0FF}"/>
            </c:ext>
          </c:extLst>
        </c:ser>
        <c:ser>
          <c:idx val="1"/>
          <c:order val="1"/>
          <c:tx>
            <c:strRef>
              <c:f>Sheet1!$A$3</c:f>
              <c:strCache>
                <c:ptCount val="1"/>
                <c:pt idx="0">
                  <c:v>არ ვეთანხმები</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18-24 წლის</c:v>
                </c:pt>
                <c:pt idx="1">
                  <c:v>25-34 წლის</c:v>
                </c:pt>
                <c:pt idx="2">
                  <c:v>35-44 წლის</c:v>
                </c:pt>
                <c:pt idx="3">
                  <c:v>45-54 წლის</c:v>
                </c:pt>
                <c:pt idx="4">
                  <c:v>55-64 წლის</c:v>
                </c:pt>
                <c:pt idx="5">
                  <c:v>65+ წლის</c:v>
                </c:pt>
              </c:strCache>
            </c:strRef>
          </c:cat>
          <c:val>
            <c:numRef>
              <c:f>Sheet1!$B$3:$G$3</c:f>
              <c:numCache>
                <c:formatCode>###0.0%</c:formatCode>
                <c:ptCount val="6"/>
                <c:pt idx="0">
                  <c:v>0.17964071856287425</c:v>
                </c:pt>
                <c:pt idx="1">
                  <c:v>0.19188191881918817</c:v>
                </c:pt>
                <c:pt idx="2">
                  <c:v>0.15040650406504064</c:v>
                </c:pt>
                <c:pt idx="3">
                  <c:v>0.15600000000000003</c:v>
                </c:pt>
                <c:pt idx="4">
                  <c:v>0.15210355987055016</c:v>
                </c:pt>
                <c:pt idx="5">
                  <c:v>0.15625</c:v>
                </c:pt>
              </c:numCache>
            </c:numRef>
          </c:val>
          <c:extLst>
            <c:ext xmlns:c16="http://schemas.microsoft.com/office/drawing/2014/chart" uri="{C3380CC4-5D6E-409C-BE32-E72D297353CC}">
              <c16:uniqueId val="{00000001-0CF5-47C0-95E7-96873798A0FF}"/>
            </c:ext>
          </c:extLst>
        </c:ser>
        <c:ser>
          <c:idx val="2"/>
          <c:order val="2"/>
          <c:tx>
            <c:strRef>
              <c:f>Sheet1!$A$4</c:f>
              <c:strCache>
                <c:ptCount val="1"/>
                <c:pt idx="0">
                  <c:v>იმდენადვე ვეთანხმები, რამდენადაც არა</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18-24 წლის</c:v>
                </c:pt>
                <c:pt idx="1">
                  <c:v>25-34 წლის</c:v>
                </c:pt>
                <c:pt idx="2">
                  <c:v>35-44 წლის</c:v>
                </c:pt>
                <c:pt idx="3">
                  <c:v>45-54 წლის</c:v>
                </c:pt>
                <c:pt idx="4">
                  <c:v>55-64 წლის</c:v>
                </c:pt>
                <c:pt idx="5">
                  <c:v>65+ წლის</c:v>
                </c:pt>
              </c:strCache>
            </c:strRef>
          </c:cat>
          <c:val>
            <c:numRef>
              <c:f>Sheet1!$B$4:$G$4</c:f>
              <c:numCache>
                <c:formatCode>###0.0%</c:formatCode>
                <c:ptCount val="6"/>
                <c:pt idx="0">
                  <c:v>0.37125748502994016</c:v>
                </c:pt>
                <c:pt idx="1">
                  <c:v>0.33579335793357934</c:v>
                </c:pt>
                <c:pt idx="2">
                  <c:v>0.26829268292682928</c:v>
                </c:pt>
                <c:pt idx="3">
                  <c:v>0.28000000000000003</c:v>
                </c:pt>
                <c:pt idx="4">
                  <c:v>0.27508090614886732</c:v>
                </c:pt>
                <c:pt idx="5">
                  <c:v>0.171875</c:v>
                </c:pt>
              </c:numCache>
            </c:numRef>
          </c:val>
          <c:extLst>
            <c:ext xmlns:c16="http://schemas.microsoft.com/office/drawing/2014/chart" uri="{C3380CC4-5D6E-409C-BE32-E72D297353CC}">
              <c16:uniqueId val="{00000002-0CF5-47C0-95E7-96873798A0FF}"/>
            </c:ext>
          </c:extLst>
        </c:ser>
        <c:ser>
          <c:idx val="3"/>
          <c:order val="3"/>
          <c:tx>
            <c:strRef>
              <c:f>Sheet1!$A$5</c:f>
              <c:strCache>
                <c:ptCount val="1"/>
                <c:pt idx="0">
                  <c:v>ვეთანხმები</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18-24 წლის</c:v>
                </c:pt>
                <c:pt idx="1">
                  <c:v>25-34 წლის</c:v>
                </c:pt>
                <c:pt idx="2">
                  <c:v>35-44 წლის</c:v>
                </c:pt>
                <c:pt idx="3">
                  <c:v>45-54 წლის</c:v>
                </c:pt>
                <c:pt idx="4">
                  <c:v>55-64 წლის</c:v>
                </c:pt>
                <c:pt idx="5">
                  <c:v>65+ წლის</c:v>
                </c:pt>
              </c:strCache>
            </c:strRef>
          </c:cat>
          <c:val>
            <c:numRef>
              <c:f>Sheet1!$B$5:$G$5</c:f>
              <c:numCache>
                <c:formatCode>###0.0%</c:formatCode>
                <c:ptCount val="6"/>
                <c:pt idx="0">
                  <c:v>0.39520958083832336</c:v>
                </c:pt>
                <c:pt idx="1">
                  <c:v>0.39483394833948338</c:v>
                </c:pt>
                <c:pt idx="2">
                  <c:v>0.53658536585365857</c:v>
                </c:pt>
                <c:pt idx="3">
                  <c:v>0.51600000000000001</c:v>
                </c:pt>
                <c:pt idx="4">
                  <c:v>0.53721682847896446</c:v>
                </c:pt>
                <c:pt idx="5">
                  <c:v>0.609375</c:v>
                </c:pt>
              </c:numCache>
            </c:numRef>
          </c:val>
          <c:extLst>
            <c:ext xmlns:c16="http://schemas.microsoft.com/office/drawing/2014/chart" uri="{C3380CC4-5D6E-409C-BE32-E72D297353CC}">
              <c16:uniqueId val="{00000003-0CF5-47C0-95E7-96873798A0FF}"/>
            </c:ext>
          </c:extLst>
        </c:ser>
        <c:dLbls>
          <c:showLegendKey val="0"/>
          <c:showVal val="0"/>
          <c:showCatName val="0"/>
          <c:showSerName val="0"/>
          <c:showPercent val="0"/>
          <c:showBubbleSize val="0"/>
        </c:dLbls>
        <c:gapWidth val="150"/>
        <c:overlap val="100"/>
        <c:axId val="550607264"/>
        <c:axId val="550608832"/>
      </c:barChart>
      <c:catAx>
        <c:axId val="550607264"/>
        <c:scaling>
          <c:orientation val="maxMin"/>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Sylfaen" panose="010A0502050306030303" pitchFamily="18" charset="0"/>
                <a:ea typeface="+mn-ea"/>
                <a:cs typeface="+mn-cs"/>
              </a:defRPr>
            </a:pPr>
            <a:endParaRPr lang="en-US"/>
          </a:p>
        </c:txPr>
        <c:crossAx val="550608832"/>
        <c:crosses val="autoZero"/>
        <c:auto val="1"/>
        <c:lblAlgn val="ctr"/>
        <c:lblOffset val="100"/>
        <c:noMultiLvlLbl val="0"/>
      </c:catAx>
      <c:valAx>
        <c:axId val="550608832"/>
        <c:scaling>
          <c:orientation val="minMax"/>
        </c:scaling>
        <c:delete val="1"/>
        <c:axPos val="t"/>
        <c:numFmt formatCode="0%" sourceLinked="1"/>
        <c:majorTickMark val="none"/>
        <c:minorTickMark val="none"/>
        <c:tickLblPos val="nextTo"/>
        <c:crossAx val="550607264"/>
        <c:crosses val="autoZero"/>
        <c:crossBetween val="between"/>
      </c:valAx>
      <c:spPr>
        <a:noFill/>
        <a:ln>
          <a:noFill/>
        </a:ln>
        <a:effectLst/>
      </c:spPr>
    </c:plotArea>
    <c:legend>
      <c:legendPos val="b"/>
      <c:layout>
        <c:manualLayout>
          <c:xMode val="edge"/>
          <c:yMode val="edge"/>
          <c:x val="2.5172090336117777E-2"/>
          <c:y val="0.87131435493640219"/>
          <c:w val="0.96376492547381387"/>
          <c:h val="0.10718806783767414"/>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Sylfaen" panose="010A0502050306030303" pitchFamily="18"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b="0">
          <a:solidFill>
            <a:schemeClr val="tx1"/>
          </a:solidFill>
          <a:latin typeface="Sylfaen" panose="010A0502050306030303"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just">
              <a:defRPr sz="1399" b="0" i="0" u="none" strike="noStrike" kern="1200" spc="0" baseline="0">
                <a:solidFill>
                  <a:schemeClr val="tx1">
                    <a:lumMod val="65000"/>
                    <a:lumOff val="35000"/>
                  </a:schemeClr>
                </a:solidFill>
                <a:latin typeface="+mn-lt"/>
                <a:ea typeface="+mn-ea"/>
                <a:cs typeface="+mn-cs"/>
              </a:defRPr>
            </a:pPr>
            <a:r>
              <a:rPr lang="en-US" sz="1100" b="1">
                <a:latin typeface="Sylfaen"/>
                <a:cs typeface="Sylfaen"/>
              </a:rPr>
              <a:t>Diagram </a:t>
            </a:r>
            <a:r>
              <a:rPr lang="en-US" sz="1100" b="1" baseline="0">
                <a:latin typeface="Sylfaen"/>
                <a:cs typeface="Sylfaen"/>
              </a:rPr>
              <a:t>3: </a:t>
            </a:r>
            <a:r>
              <a:rPr lang="en-US" sz="1100" b="0" baseline="0">
                <a:latin typeface="Sylfaen"/>
                <a:cs typeface="Sylfaen"/>
              </a:rPr>
              <a:t>Representation of ethnic minorities in Sakrebulos / local elected bodies </a:t>
            </a:r>
            <a:r>
              <a:rPr lang="ka-GE" sz="1100" baseline="0">
                <a:latin typeface="Sylfaen"/>
                <a:cs typeface="Sylfaen"/>
              </a:rPr>
              <a:t>(</a:t>
            </a:r>
            <a:r>
              <a:rPr lang="en-US" sz="1100" baseline="0">
                <a:latin typeface="Sylfaen"/>
                <a:cs typeface="Sylfaen"/>
              </a:rPr>
              <a:t>source: Center for the Studies of Ethnicity and Multiculturalism)</a:t>
            </a:r>
            <a:endParaRPr lang="en-US" sz="1100">
              <a:latin typeface="Times New Roman"/>
              <a:cs typeface="Times New Roman"/>
            </a:endParaRPr>
          </a:p>
        </c:rich>
      </c:tx>
      <c:layout>
        <c:manualLayout>
          <c:xMode val="edge"/>
          <c:yMode val="edge"/>
          <c:x val="0.12867571203064077"/>
          <c:y val="2.365464222353637E-2"/>
        </c:manualLayout>
      </c:layout>
      <c:overlay val="0"/>
      <c:spPr>
        <a:noFill/>
        <a:ln w="25419">
          <a:noFill/>
        </a:ln>
      </c:spPr>
    </c:title>
    <c:autoTitleDeleted val="0"/>
    <c:plotArea>
      <c:layout/>
      <c:barChart>
        <c:barDir val="col"/>
        <c:grouping val="percentStacked"/>
        <c:varyColors val="0"/>
        <c:ser>
          <c:idx val="0"/>
          <c:order val="0"/>
          <c:tx>
            <c:strRef>
              <c:f>Sheet1!$B$1</c:f>
              <c:strCache>
                <c:ptCount val="1"/>
                <c:pt idx="0">
                  <c:v>ეთნიკური ქართველები</c:v>
                </c:pt>
              </c:strCache>
            </c:strRef>
          </c:tx>
          <c:spPr>
            <a:solidFill>
              <a:srgbClr val="4F81BD"/>
            </a:solidFill>
            <a:ln w="25381">
              <a:noFill/>
            </a:ln>
          </c:spPr>
          <c:invertIfNegative val="0"/>
          <c:dLbls>
            <c:spPr>
              <a:noFill/>
              <a:ln w="2541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გარდაბანი</c:v>
                </c:pt>
                <c:pt idx="1">
                  <c:v>მარნეული</c:v>
                </c:pt>
                <c:pt idx="2">
                  <c:v>ბოლნისი</c:v>
                </c:pt>
                <c:pt idx="3">
                  <c:v>დმანისი</c:v>
                </c:pt>
                <c:pt idx="4">
                  <c:v>წალკა</c:v>
                </c:pt>
                <c:pt idx="5">
                  <c:v>ახალციხე</c:v>
                </c:pt>
                <c:pt idx="6">
                  <c:v>ახალქალაქი</c:v>
                </c:pt>
                <c:pt idx="7">
                  <c:v>ნინოწმინდა</c:v>
                </c:pt>
              </c:strCache>
            </c:strRef>
          </c:cat>
          <c:val>
            <c:numRef>
              <c:f>Sheet1!$B$2:$B$9</c:f>
              <c:numCache>
                <c:formatCode>General</c:formatCode>
                <c:ptCount val="8"/>
                <c:pt idx="0">
                  <c:v>21</c:v>
                </c:pt>
                <c:pt idx="1">
                  <c:v>17</c:v>
                </c:pt>
                <c:pt idx="2">
                  <c:v>15</c:v>
                </c:pt>
                <c:pt idx="3">
                  <c:v>20</c:v>
                </c:pt>
                <c:pt idx="4">
                  <c:v>26</c:v>
                </c:pt>
                <c:pt idx="5">
                  <c:v>25</c:v>
                </c:pt>
                <c:pt idx="6">
                  <c:v>7</c:v>
                </c:pt>
                <c:pt idx="7">
                  <c:v>1</c:v>
                </c:pt>
              </c:numCache>
            </c:numRef>
          </c:val>
          <c:extLst>
            <c:ext xmlns:c16="http://schemas.microsoft.com/office/drawing/2014/chart" uri="{C3380CC4-5D6E-409C-BE32-E72D297353CC}">
              <c16:uniqueId val="{00000000-D938-4D1F-BAF0-A140C19A3F29}"/>
            </c:ext>
          </c:extLst>
        </c:ser>
        <c:ser>
          <c:idx val="1"/>
          <c:order val="1"/>
          <c:tx>
            <c:strRef>
              <c:f>Sheet1!$C$1</c:f>
              <c:strCache>
                <c:ptCount val="1"/>
                <c:pt idx="0">
                  <c:v>ეთნიკური სომხები</c:v>
                </c:pt>
              </c:strCache>
            </c:strRef>
          </c:tx>
          <c:spPr>
            <a:solidFill>
              <a:srgbClr val="C0504D"/>
            </a:solidFill>
            <a:ln w="25381">
              <a:noFill/>
            </a:ln>
          </c:spPr>
          <c:invertIfNegative val="0"/>
          <c:dLbls>
            <c:spPr>
              <a:noFill/>
              <a:ln w="2541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გარდაბანი</c:v>
                </c:pt>
                <c:pt idx="1">
                  <c:v>მარნეული</c:v>
                </c:pt>
                <c:pt idx="2">
                  <c:v>ბოლნისი</c:v>
                </c:pt>
                <c:pt idx="3">
                  <c:v>დმანისი</c:v>
                </c:pt>
                <c:pt idx="4">
                  <c:v>წალკა</c:v>
                </c:pt>
                <c:pt idx="5">
                  <c:v>ახალციხე</c:v>
                </c:pt>
                <c:pt idx="6">
                  <c:v>ახალქალაქი</c:v>
                </c:pt>
                <c:pt idx="7">
                  <c:v>ნინოწმინდა</c:v>
                </c:pt>
              </c:strCache>
            </c:strRef>
          </c:cat>
          <c:val>
            <c:numRef>
              <c:f>Sheet1!$C$2:$C$9</c:f>
              <c:numCache>
                <c:formatCode>General</c:formatCode>
                <c:ptCount val="8"/>
                <c:pt idx="0">
                  <c:v>0</c:v>
                </c:pt>
                <c:pt idx="1">
                  <c:v>3</c:v>
                </c:pt>
                <c:pt idx="2">
                  <c:v>1</c:v>
                </c:pt>
                <c:pt idx="3">
                  <c:v>0</c:v>
                </c:pt>
                <c:pt idx="4">
                  <c:v>13</c:v>
                </c:pt>
                <c:pt idx="5">
                  <c:v>8</c:v>
                </c:pt>
                <c:pt idx="6">
                  <c:v>31</c:v>
                </c:pt>
                <c:pt idx="7">
                  <c:v>25</c:v>
                </c:pt>
              </c:numCache>
            </c:numRef>
          </c:val>
          <c:extLst>
            <c:ext xmlns:c16="http://schemas.microsoft.com/office/drawing/2014/chart" uri="{C3380CC4-5D6E-409C-BE32-E72D297353CC}">
              <c16:uniqueId val="{00000001-D938-4D1F-BAF0-A140C19A3F29}"/>
            </c:ext>
          </c:extLst>
        </c:ser>
        <c:ser>
          <c:idx val="2"/>
          <c:order val="2"/>
          <c:tx>
            <c:strRef>
              <c:f>Sheet1!$D$1</c:f>
              <c:strCache>
                <c:ptCount val="1"/>
                <c:pt idx="0">
                  <c:v>ეთნიკური აზერბაიჯანელები</c:v>
                </c:pt>
              </c:strCache>
            </c:strRef>
          </c:tx>
          <c:spPr>
            <a:solidFill>
              <a:srgbClr val="9BBB59"/>
            </a:solidFill>
            <a:ln w="25381">
              <a:noFill/>
            </a:ln>
          </c:spPr>
          <c:invertIfNegative val="0"/>
          <c:dLbls>
            <c:spPr>
              <a:noFill/>
              <a:ln w="2541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გარდაბანი</c:v>
                </c:pt>
                <c:pt idx="1">
                  <c:v>მარნეული</c:v>
                </c:pt>
                <c:pt idx="2">
                  <c:v>ბოლნისი</c:v>
                </c:pt>
                <c:pt idx="3">
                  <c:v>დმანისი</c:v>
                </c:pt>
                <c:pt idx="4">
                  <c:v>წალკა</c:v>
                </c:pt>
                <c:pt idx="5">
                  <c:v>ახალციხე</c:v>
                </c:pt>
                <c:pt idx="6">
                  <c:v>ახალქალაქი</c:v>
                </c:pt>
                <c:pt idx="7">
                  <c:v>ნინოწმინდა</c:v>
                </c:pt>
              </c:strCache>
            </c:strRef>
          </c:cat>
          <c:val>
            <c:numRef>
              <c:f>Sheet1!$D$2:$D$9</c:f>
              <c:numCache>
                <c:formatCode>General</c:formatCode>
                <c:ptCount val="8"/>
                <c:pt idx="0">
                  <c:v>15</c:v>
                </c:pt>
                <c:pt idx="1">
                  <c:v>15</c:v>
                </c:pt>
                <c:pt idx="2">
                  <c:v>12</c:v>
                </c:pt>
                <c:pt idx="3">
                  <c:v>11</c:v>
                </c:pt>
                <c:pt idx="4">
                  <c:v>5</c:v>
                </c:pt>
                <c:pt idx="5">
                  <c:v>0</c:v>
                </c:pt>
                <c:pt idx="6">
                  <c:v>0</c:v>
                </c:pt>
                <c:pt idx="7">
                  <c:v>0</c:v>
                </c:pt>
              </c:numCache>
            </c:numRef>
          </c:val>
          <c:extLst>
            <c:ext xmlns:c16="http://schemas.microsoft.com/office/drawing/2014/chart" uri="{C3380CC4-5D6E-409C-BE32-E72D297353CC}">
              <c16:uniqueId val="{00000002-D938-4D1F-BAF0-A140C19A3F29}"/>
            </c:ext>
          </c:extLst>
        </c:ser>
        <c:dLbls>
          <c:showLegendKey val="0"/>
          <c:showVal val="1"/>
          <c:showCatName val="0"/>
          <c:showSerName val="0"/>
          <c:showPercent val="0"/>
          <c:showBubbleSize val="0"/>
        </c:dLbls>
        <c:gapWidth val="95"/>
        <c:overlap val="100"/>
        <c:axId val="994890632"/>
        <c:axId val="994902000"/>
      </c:barChart>
      <c:catAx>
        <c:axId val="994890632"/>
        <c:scaling>
          <c:orientation val="minMax"/>
        </c:scaling>
        <c:delete val="0"/>
        <c:axPos val="b"/>
        <c:numFmt formatCode="General" sourceLinked="1"/>
        <c:majorTickMark val="none"/>
        <c:minorTickMark val="none"/>
        <c:tickLblPos val="nextTo"/>
        <c:spPr>
          <a:noFill/>
          <a:ln w="9518"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ylfaen"/>
                <a:ea typeface="+mn-ea"/>
                <a:cs typeface="Sylfaen"/>
              </a:defRPr>
            </a:pPr>
            <a:endParaRPr lang="en-US"/>
          </a:p>
        </c:txPr>
        <c:crossAx val="994902000"/>
        <c:crosses val="autoZero"/>
        <c:auto val="1"/>
        <c:lblAlgn val="ctr"/>
        <c:lblOffset val="100"/>
        <c:noMultiLvlLbl val="0"/>
      </c:catAx>
      <c:valAx>
        <c:axId val="994902000"/>
        <c:scaling>
          <c:orientation val="minMax"/>
        </c:scaling>
        <c:delete val="1"/>
        <c:axPos val="l"/>
        <c:numFmt formatCode="0%" sourceLinked="1"/>
        <c:majorTickMark val="out"/>
        <c:minorTickMark val="none"/>
        <c:tickLblPos val="none"/>
        <c:crossAx val="994890632"/>
        <c:crosses val="autoZero"/>
        <c:crossBetween val="between"/>
      </c:valAx>
      <c:spPr>
        <a:noFill/>
        <a:ln w="25419">
          <a:noFill/>
        </a:ln>
      </c:spPr>
    </c:plotArea>
    <c:legend>
      <c:legendPos val="t"/>
      <c:overlay val="0"/>
      <c:spPr>
        <a:noFill/>
        <a:ln w="25381">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Sylfaen"/>
              <a:ea typeface="+mn-ea"/>
              <a:cs typeface="Sylfaen"/>
            </a:defRPr>
          </a:pPr>
          <a:endParaRPr lang="en-US"/>
        </a:p>
      </c:txPr>
    </c:legend>
    <c:plotVisOnly val="1"/>
    <c:dispBlanksAs val="gap"/>
    <c:showDLblsOverMax val="0"/>
  </c:chart>
  <c:spPr>
    <a:solidFill>
      <a:schemeClr val="bg1"/>
    </a:solidFill>
    <a:ln w="9518"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en-US" sz="1200" b="1" i="0" u="none" strike="noStrike" kern="1200" baseline="0">
                <a:solidFill>
                  <a:prstClr val="black"/>
                </a:solidFill>
                <a:effectLst/>
                <a:latin typeface="Sylfaen" panose="010A0502050306030303" pitchFamily="18" charset="0"/>
                <a:ea typeface="+mn-ea"/>
                <a:cs typeface="+mn-cs"/>
              </a:defRPr>
            </a:pPr>
            <a:r>
              <a:rPr lang="en-US" sz="1200" b="1" i="0" u="none" strike="noStrike" baseline="0">
                <a:effectLst/>
              </a:rPr>
              <a:t>Index of the knowledge of Georgian language </a:t>
            </a:r>
            <a:r>
              <a:rPr lang="en-US" sz="1200" b="1" i="1" u="none" strike="noStrike" baseline="0">
                <a:effectLst/>
              </a:rPr>
              <a:t>(out of </a:t>
            </a:r>
            <a:r>
              <a:rPr lang="ka-GE" sz="1200" b="1" i="1" u="none" strike="noStrike" baseline="0">
                <a:effectLst/>
              </a:rPr>
              <a:t>25</a:t>
            </a:r>
            <a:r>
              <a:rPr lang="en-US" sz="1200" b="1" i="1" u="none" strike="noStrike" baseline="0">
                <a:effectLst/>
              </a:rPr>
              <a:t> points)</a:t>
            </a:r>
            <a:r>
              <a:rPr lang="ka-GE" sz="1200" b="1" i="1" u="none" strike="noStrike" baseline="0">
                <a:effectLst/>
              </a:rPr>
              <a:t> /  </a:t>
            </a:r>
            <a:r>
              <a:rPr lang="en-US" sz="1200" b="1" i="0" u="none" strike="noStrike" baseline="0" dirty="0">
                <a:effectLst/>
              </a:rPr>
              <a:t>To what degree do you agree with the following statements?</a:t>
            </a:r>
            <a:r>
              <a:rPr lang="ka-GE" sz="1200" b="1" i="0" u="none" strike="noStrike" baseline="0" dirty="0">
                <a:effectLst/>
              </a:rPr>
              <a:t> </a:t>
            </a:r>
            <a:r>
              <a:rPr lang="en-US" b="1" dirty="0"/>
              <a:t>(N=1314)</a:t>
            </a:r>
          </a:p>
        </c:rich>
      </c:tx>
      <c:layout>
        <c:manualLayout>
          <c:xMode val="edge"/>
          <c:yMode val="edge"/>
          <c:x val="0.21767102754199461"/>
          <c:y val="2.149767108563239E-2"/>
        </c:manualLayout>
      </c:layout>
      <c:overlay val="0"/>
      <c:spPr>
        <a:noFill/>
        <a:ln>
          <a:noFill/>
        </a:ln>
        <a:effectLst/>
      </c:spPr>
      <c:txPr>
        <a:bodyPr rot="0" spcFirstLastPara="1" vertOverflow="ellipsis" vert="horz" wrap="square" anchor="ctr" anchorCtr="1"/>
        <a:lstStyle/>
        <a:p>
          <a:pPr algn="ctr" rtl="0">
            <a:defRPr lang="en-US" sz="1200" b="1" i="0" u="none" strike="noStrike" kern="1200" baseline="0">
              <a:solidFill>
                <a:prstClr val="black"/>
              </a:solidFill>
              <a:effectLst/>
              <a:latin typeface="Sylfaen" panose="010A0502050306030303" pitchFamily="18" charset="0"/>
              <a:ea typeface="+mn-ea"/>
              <a:cs typeface="+mn-cs"/>
            </a:defRPr>
          </a:pPr>
          <a:endParaRPr lang="en-US"/>
        </a:p>
      </c:txPr>
    </c:title>
    <c:autoTitleDeleted val="0"/>
    <c:plotArea>
      <c:layout>
        <c:manualLayout>
          <c:layoutTarget val="inner"/>
          <c:xMode val="edge"/>
          <c:yMode val="edge"/>
          <c:x val="0.29164075189986516"/>
          <c:y val="0.15802339917112654"/>
          <c:w val="0.69690094039061401"/>
          <c:h val="0.6816019996783812"/>
        </c:manualLayout>
      </c:layout>
      <c:barChart>
        <c:barDir val="bar"/>
        <c:grouping val="percentStacked"/>
        <c:varyColors val="0"/>
        <c:ser>
          <c:idx val="0"/>
          <c:order val="0"/>
          <c:tx>
            <c:strRef>
              <c:f>Sheet1!$A$2</c:f>
              <c:strCache>
                <c:ptCount val="1"/>
                <c:pt idx="0">
                  <c:v>სრულიად არ ვეთანხმები</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Sheet1!$B$1:$C$1</c:f>
              <c:strCache>
                <c:ptCount val="2"/>
                <c:pt idx="0">
                  <c:v>საქართველოს ცენტრალური ხელისუფლება ისე ექცევა ჩემი ეთნიკური ჯგუფის წევრებს, როგორც ქვეყნის სრულფასოვან მოქალაქეებს.</c:v>
                </c:pt>
                <c:pt idx="1">
                  <c:v>მაქვს განცდა, რომ ქართული საზოგადოების სრულფასოვანი წევრი ვარ</c:v>
                </c:pt>
              </c:strCache>
            </c:strRef>
          </c:cat>
          <c:val>
            <c:numRef>
              <c:f>Sheet1!$B$2:$C$2</c:f>
              <c:numCache>
                <c:formatCode>###0.00</c:formatCode>
                <c:ptCount val="2"/>
                <c:pt idx="0">
                  <c:v>15.647756287719039</c:v>
                </c:pt>
                <c:pt idx="1">
                  <c:v>12.560384367456573</c:v>
                </c:pt>
              </c:numCache>
            </c:numRef>
          </c:val>
          <c:extLst>
            <c:ext xmlns:c16="http://schemas.microsoft.com/office/drawing/2014/chart" uri="{C3380CC4-5D6E-409C-BE32-E72D297353CC}">
              <c16:uniqueId val="{00000000-6E52-BC41-8779-243DC0920E91}"/>
            </c:ext>
          </c:extLst>
        </c:ser>
        <c:ser>
          <c:idx val="1"/>
          <c:order val="1"/>
          <c:tx>
            <c:strRef>
              <c:f>Sheet1!$A$3</c:f>
              <c:strCache>
                <c:ptCount val="1"/>
                <c:pt idx="0">
                  <c:v>ძირითადად არ ვეთანხმები</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Sheet1!$B$1:$C$1</c:f>
              <c:strCache>
                <c:ptCount val="2"/>
                <c:pt idx="0">
                  <c:v>საქართველოს ცენტრალური ხელისუფლება ისე ექცევა ჩემი ეთნიკური ჯგუფის წევრებს, როგორც ქვეყნის სრულფასოვან მოქალაქეებს.</c:v>
                </c:pt>
                <c:pt idx="1">
                  <c:v>მაქვს განცდა, რომ ქართული საზოგადოების სრულფასოვანი წევრი ვარ</c:v>
                </c:pt>
              </c:strCache>
            </c:strRef>
          </c:cat>
          <c:val>
            <c:numRef>
              <c:f>Sheet1!$B$3:$C$3</c:f>
              <c:numCache>
                <c:formatCode>###0.00</c:formatCode>
                <c:ptCount val="2"/>
                <c:pt idx="0">
                  <c:v>15.159754145701097</c:v>
                </c:pt>
                <c:pt idx="1">
                  <c:v>15.316081960159332</c:v>
                </c:pt>
              </c:numCache>
            </c:numRef>
          </c:val>
          <c:extLst>
            <c:ext xmlns:c16="http://schemas.microsoft.com/office/drawing/2014/chart" uri="{C3380CC4-5D6E-409C-BE32-E72D297353CC}">
              <c16:uniqueId val="{00000001-6E52-BC41-8779-243DC0920E91}"/>
            </c:ext>
          </c:extLst>
        </c:ser>
        <c:ser>
          <c:idx val="2"/>
          <c:order val="2"/>
          <c:tx>
            <c:strRef>
              <c:f>Sheet1!$A$4</c:f>
              <c:strCache>
                <c:ptCount val="1"/>
                <c:pt idx="0">
                  <c:v>ნაწილობრივ ვეთანხმები, ნაწილობრივ არა</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Sheet1!$B$1:$C$1</c:f>
              <c:strCache>
                <c:ptCount val="2"/>
                <c:pt idx="0">
                  <c:v>საქართველოს ცენტრალური ხელისუფლება ისე ექცევა ჩემი ეთნიკური ჯგუფის წევრებს, როგორც ქვეყნის სრულფასოვან მოქალაქეებს.</c:v>
                </c:pt>
                <c:pt idx="1">
                  <c:v>მაქვს განცდა, რომ ქართული საზოგადოების სრულფასოვანი წევრი ვარ</c:v>
                </c:pt>
              </c:strCache>
            </c:strRef>
          </c:cat>
          <c:val>
            <c:numRef>
              <c:f>Sheet1!$B$4:$C$4</c:f>
              <c:numCache>
                <c:formatCode>###0.00</c:formatCode>
                <c:ptCount val="2"/>
                <c:pt idx="0">
                  <c:v>14.664408866523635</c:v>
                </c:pt>
                <c:pt idx="1">
                  <c:v>13.279280916759106</c:v>
                </c:pt>
              </c:numCache>
            </c:numRef>
          </c:val>
          <c:extLst>
            <c:ext xmlns:c16="http://schemas.microsoft.com/office/drawing/2014/chart" uri="{C3380CC4-5D6E-409C-BE32-E72D297353CC}">
              <c16:uniqueId val="{00000002-6E52-BC41-8779-243DC0920E91}"/>
            </c:ext>
          </c:extLst>
        </c:ser>
        <c:ser>
          <c:idx val="3"/>
          <c:order val="3"/>
          <c:tx>
            <c:strRef>
              <c:f>Sheet1!$A$5</c:f>
              <c:strCache>
                <c:ptCount val="1"/>
                <c:pt idx="0">
                  <c:v>ძირითადად ვეთანხმები</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Sheet1!$B$1:$C$1</c:f>
              <c:strCache>
                <c:ptCount val="2"/>
                <c:pt idx="0">
                  <c:v>საქართველოს ცენტრალური ხელისუფლება ისე ექცევა ჩემი ეთნიკური ჯგუფის წევრებს, როგორც ქვეყნის სრულფასოვან მოქალაქეებს.</c:v>
                </c:pt>
                <c:pt idx="1">
                  <c:v>მაქვს განცდა, რომ ქართული საზოგადოების სრულფასოვანი წევრი ვარ</c:v>
                </c:pt>
              </c:strCache>
            </c:strRef>
          </c:cat>
          <c:val>
            <c:numRef>
              <c:f>Sheet1!$B$5:$C$5</c:f>
              <c:numCache>
                <c:formatCode>###0.00</c:formatCode>
                <c:ptCount val="2"/>
                <c:pt idx="0">
                  <c:v>16.641764075055029</c:v>
                </c:pt>
                <c:pt idx="1">
                  <c:v>16.995927016833456</c:v>
                </c:pt>
              </c:numCache>
            </c:numRef>
          </c:val>
          <c:extLst>
            <c:ext xmlns:c16="http://schemas.microsoft.com/office/drawing/2014/chart" uri="{C3380CC4-5D6E-409C-BE32-E72D297353CC}">
              <c16:uniqueId val="{00000003-6E52-BC41-8779-243DC0920E91}"/>
            </c:ext>
          </c:extLst>
        </c:ser>
        <c:ser>
          <c:idx val="4"/>
          <c:order val="4"/>
          <c:tx>
            <c:strRef>
              <c:f>Sheet1!$A$6</c:f>
              <c:strCache>
                <c:ptCount val="1"/>
                <c:pt idx="0">
                  <c:v>სრულიად ვეთანხმები</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Sheet1!$B$1:$C$1</c:f>
              <c:strCache>
                <c:ptCount val="2"/>
                <c:pt idx="0">
                  <c:v>საქართველოს ცენტრალური ხელისუფლება ისე ექცევა ჩემი ეთნიკური ჯგუფის წევრებს, როგორც ქვეყნის სრულფასოვან მოქალაქეებს.</c:v>
                </c:pt>
                <c:pt idx="1">
                  <c:v>მაქვს განცდა, რომ ქართული საზოგადოების სრულფასოვანი წევრი ვარ</c:v>
                </c:pt>
              </c:strCache>
            </c:strRef>
          </c:cat>
          <c:val>
            <c:numRef>
              <c:f>Sheet1!$B$6:$C$6</c:f>
              <c:numCache>
                <c:formatCode>###0.00</c:formatCode>
                <c:ptCount val="2"/>
                <c:pt idx="0">
                  <c:v>18.347938123244539</c:v>
                </c:pt>
                <c:pt idx="1">
                  <c:v>18.640756751609143</c:v>
                </c:pt>
              </c:numCache>
            </c:numRef>
          </c:val>
          <c:extLst>
            <c:ext xmlns:c16="http://schemas.microsoft.com/office/drawing/2014/chart" uri="{C3380CC4-5D6E-409C-BE32-E72D297353CC}">
              <c16:uniqueId val="{00000004-6E52-BC41-8779-243DC0920E91}"/>
            </c:ext>
          </c:extLst>
        </c:ser>
        <c:dLbls>
          <c:showLegendKey val="0"/>
          <c:showVal val="0"/>
          <c:showCatName val="0"/>
          <c:showSerName val="0"/>
          <c:showPercent val="0"/>
          <c:showBubbleSize val="0"/>
        </c:dLbls>
        <c:gapWidth val="150"/>
        <c:overlap val="100"/>
        <c:axId val="550609616"/>
        <c:axId val="550610008"/>
      </c:barChart>
      <c:catAx>
        <c:axId val="550609616"/>
        <c:scaling>
          <c:orientation val="maxMin"/>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crossAx val="550610008"/>
        <c:crosses val="autoZero"/>
        <c:auto val="1"/>
        <c:lblAlgn val="ctr"/>
        <c:lblOffset val="100"/>
        <c:noMultiLvlLbl val="0"/>
      </c:catAx>
      <c:valAx>
        <c:axId val="550610008"/>
        <c:scaling>
          <c:orientation val="minMax"/>
        </c:scaling>
        <c:delete val="1"/>
        <c:axPos val="t"/>
        <c:numFmt formatCode="0%" sourceLinked="1"/>
        <c:majorTickMark val="none"/>
        <c:minorTickMark val="none"/>
        <c:tickLblPos val="nextTo"/>
        <c:crossAx val="550609616"/>
        <c:crosses val="autoZero"/>
        <c:crossBetween val="between"/>
      </c:valAx>
      <c:spPr>
        <a:noFill/>
        <a:ln>
          <a:noFill/>
        </a:ln>
        <a:effectLst/>
      </c:spPr>
    </c:plotArea>
    <c:legend>
      <c:legendPos val="b"/>
      <c:layout>
        <c:manualLayout>
          <c:xMode val="edge"/>
          <c:yMode val="edge"/>
          <c:x val="3.8262467191601035E-2"/>
          <c:y val="0.8387468719760085"/>
          <c:w val="0.92109447469927896"/>
          <c:h val="0.16065926191329277"/>
        </c:manualLayout>
      </c:layout>
      <c:overlay val="0"/>
      <c:spPr>
        <a:noFill/>
        <a:ln>
          <a:noFill/>
        </a:ln>
        <a:effectLst/>
      </c:spPr>
      <c:txPr>
        <a:bodyPr rot="0" spcFirstLastPara="1" vertOverflow="ellipsis" vert="horz" wrap="square" anchor="ctr" anchorCtr="1"/>
        <a:lstStyle/>
        <a:p>
          <a:pPr>
            <a:defRPr lang="en-US" sz="1000" b="0" i="0" u="none" strike="noStrike" kern="1200" baseline="0">
              <a:solidFill>
                <a:prstClr val="black"/>
              </a:solidFill>
              <a:effectLst/>
              <a:latin typeface="Sylfaen" panose="010A0502050306030303" pitchFamily="18"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marL="0" marR="0" lvl="0" indent="0" algn="ctr" defTabSz="914400" rtl="0" eaLnBrk="1" fontAlgn="auto" latinLnBrk="0" hangingPunct="1">
        <a:lnSpc>
          <a:spcPct val="100000"/>
        </a:lnSpc>
        <a:spcBef>
          <a:spcPts val="0"/>
        </a:spcBef>
        <a:spcAft>
          <a:spcPts val="0"/>
        </a:spcAft>
        <a:buClrTx/>
        <a:buSzTx/>
        <a:buFontTx/>
        <a:buNone/>
        <a:tabLst/>
        <a:defRPr lang="en-US" sz="1000" b="1" i="0" u="none" strike="noStrike" kern="1200" baseline="0">
          <a:solidFill>
            <a:prstClr val="black"/>
          </a:solidFill>
          <a:effectLst/>
          <a:latin typeface="Sylfaen" panose="010A0502050306030303" pitchFamily="18" charset="0"/>
          <a:ea typeface="+mn-ea"/>
          <a:cs typeface="+mn-cs"/>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en-US" sz="1200" b="1" i="0" u="none" strike="noStrike" kern="1200" baseline="0">
                <a:solidFill>
                  <a:prstClr val="black"/>
                </a:solidFill>
                <a:effectLst/>
                <a:latin typeface="Sylfaen" panose="010A0502050306030303" pitchFamily="18" charset="0"/>
                <a:ea typeface="+mn-ea"/>
                <a:cs typeface="+mn-cs"/>
              </a:defRPr>
            </a:pPr>
            <a:r>
              <a:rPr lang="en-US"/>
              <a:t>To wha</a:t>
            </a:r>
            <a:r>
              <a:rPr lang="en-US" baseline="0"/>
              <a:t>t degree are you informed about the events which occured in Georgia at various times?</a:t>
            </a:r>
            <a:r>
              <a:rPr lang="ka-GE"/>
              <a:t> </a:t>
            </a:r>
            <a:r>
              <a:rPr lang="en-US" b="0"/>
              <a:t>(</a:t>
            </a:r>
            <a:r>
              <a:rPr lang="en-US" b="0" i="1"/>
              <a:t>informed)</a:t>
            </a:r>
            <a:r>
              <a:rPr lang="ka-GE" b="0"/>
              <a:t> </a:t>
            </a:r>
            <a:r>
              <a:rPr lang="en-US"/>
              <a:t>(N=1314)</a:t>
            </a:r>
          </a:p>
        </c:rich>
      </c:tx>
      <c:layout>
        <c:manualLayout>
          <c:xMode val="edge"/>
          <c:yMode val="edge"/>
          <c:x val="0.12949442795060453"/>
          <c:y val="0"/>
        </c:manualLayout>
      </c:layout>
      <c:overlay val="0"/>
      <c:spPr>
        <a:noFill/>
        <a:ln>
          <a:noFill/>
        </a:ln>
        <a:effectLst/>
      </c:spPr>
      <c:txPr>
        <a:bodyPr rot="0" spcFirstLastPara="1" vertOverflow="ellipsis" vert="horz" wrap="square" anchor="ctr" anchorCtr="1"/>
        <a:lstStyle/>
        <a:p>
          <a:pPr algn="ctr" rtl="0">
            <a:defRPr lang="en-US" sz="1200" b="1" i="0" u="none" strike="noStrike" kern="1200" baseline="0">
              <a:solidFill>
                <a:prstClr val="black"/>
              </a:solidFill>
              <a:effectLst/>
              <a:latin typeface="Sylfaen" panose="010A0502050306030303" pitchFamily="18" charset="0"/>
              <a:ea typeface="+mn-ea"/>
              <a:cs typeface="+mn-cs"/>
            </a:defRPr>
          </a:pPr>
          <a:endParaRPr lang="en-US"/>
        </a:p>
      </c:txPr>
    </c:title>
    <c:autoTitleDeleted val="0"/>
    <c:plotArea>
      <c:layout>
        <c:manualLayout>
          <c:layoutTarget val="inner"/>
          <c:xMode val="edge"/>
          <c:yMode val="edge"/>
          <c:x val="0.39180987622448832"/>
          <c:y val="0.10761517880804318"/>
          <c:w val="0.59673178147813488"/>
          <c:h val="0.82089911651776581"/>
        </c:manualLayout>
      </c:layout>
      <c:barChart>
        <c:barDir val="bar"/>
        <c:grouping val="percentStacked"/>
        <c:varyColors val="0"/>
        <c:ser>
          <c:idx val="0"/>
          <c:order val="0"/>
          <c:tx>
            <c:strRef>
              <c:f>Sheet1!$B$1</c:f>
              <c:strCache>
                <c:ptCount val="1"/>
                <c:pt idx="0">
                  <c:v>სომეხი</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ვარდების რევოლუცია 2003 წელს</c:v>
                </c:pt>
                <c:pt idx="1">
                  <c:v>7 ნოემბრის აქციის მონაწილეების დარბევა 2007 წელს</c:v>
                </c:pt>
                <c:pt idx="2">
                  <c:v>ციხის კადრების გავრცელება 2012 წელს</c:v>
                </c:pt>
                <c:pt idx="3">
                  <c:v>ხელისუფლების ცვლილება და ხელისუფლებაში "ქართული ოცნების" მოსვლა</c:v>
                </c:pt>
                <c:pt idx="4">
                  <c:v>ვიზალიბერალიზაცია - უვიზო მიმოსვლა ევროკავშირის ქვეყნებთან</c:v>
                </c:pt>
                <c:pt idx="5">
                  <c:v>ახალი კონსტიტუციის მიღება</c:v>
                </c:pt>
                <c:pt idx="6">
                  <c:v>პრემიერ მინისტრის, გიორგი კვირიკაშვილის გადადგომა</c:v>
                </c:pt>
                <c:pt idx="7">
                  <c:v>ნაციონალური მოძრაობის გაყოფა</c:v>
                </c:pt>
                <c:pt idx="8">
                  <c:v>ქართული ოცნების მიერ მარიხუანის ლეგალიზაციის კანონპროექტის წარდგენა </c:v>
                </c:pt>
              </c:strCache>
            </c:strRef>
          </c:cat>
          <c:val>
            <c:numRef>
              <c:f>Sheet1!$B$2:$B$10</c:f>
              <c:numCache>
                <c:formatCode>###0.0%</c:formatCode>
                <c:ptCount val="9"/>
                <c:pt idx="0">
                  <c:v>0.94074074074074077</c:v>
                </c:pt>
                <c:pt idx="1">
                  <c:v>0.63235294117647056</c:v>
                </c:pt>
                <c:pt idx="2">
                  <c:v>0.55719557195571956</c:v>
                </c:pt>
                <c:pt idx="3">
                  <c:v>0.8925925925925926</c:v>
                </c:pt>
                <c:pt idx="4">
                  <c:v>0.86346863468634694</c:v>
                </c:pt>
                <c:pt idx="5">
                  <c:v>0.28413284132841327</c:v>
                </c:pt>
                <c:pt idx="6">
                  <c:v>0.31734317343173429</c:v>
                </c:pt>
                <c:pt idx="7">
                  <c:v>0.35055350553505538</c:v>
                </c:pt>
                <c:pt idx="8">
                  <c:v>0.63099630996309963</c:v>
                </c:pt>
              </c:numCache>
            </c:numRef>
          </c:val>
          <c:extLst>
            <c:ext xmlns:c16="http://schemas.microsoft.com/office/drawing/2014/chart" uri="{C3380CC4-5D6E-409C-BE32-E72D297353CC}">
              <c16:uniqueId val="{00000000-ACDA-426B-9EFC-846F1F7B18C1}"/>
            </c:ext>
          </c:extLst>
        </c:ser>
        <c:ser>
          <c:idx val="1"/>
          <c:order val="1"/>
          <c:tx>
            <c:strRef>
              <c:f>Sheet1!$C$1</c:f>
              <c:strCache>
                <c:ptCount val="1"/>
                <c:pt idx="0">
                  <c:v>აზერბაიჯანელი</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ვარდების რევოლუცია 2003 წელს</c:v>
                </c:pt>
                <c:pt idx="1">
                  <c:v>7 ნოემბრის აქციის მონაწილეების დარბევა 2007 წელს</c:v>
                </c:pt>
                <c:pt idx="2">
                  <c:v>ციხის კადრების გავრცელება 2012 წელს</c:v>
                </c:pt>
                <c:pt idx="3">
                  <c:v>ხელისუფლების ცვლილება და ხელისუფლებაში "ქართული ოცნების" მოსვლა</c:v>
                </c:pt>
                <c:pt idx="4">
                  <c:v>ვიზალიბერალიზაცია - უვიზო მიმოსვლა ევროკავშირის ქვეყნებთან</c:v>
                </c:pt>
                <c:pt idx="5">
                  <c:v>ახალი კონსტიტუციის მიღება</c:v>
                </c:pt>
                <c:pt idx="6">
                  <c:v>პრემიერ მინისტრის, გიორგი კვირიკაშვილის გადადგომა</c:v>
                </c:pt>
                <c:pt idx="7">
                  <c:v>ნაციონალური მოძრაობის გაყოფა</c:v>
                </c:pt>
                <c:pt idx="8">
                  <c:v>ქართული ოცნების მიერ მარიხუანის ლეგალიზაციის კანონპროექტის წარდგენა </c:v>
                </c:pt>
              </c:strCache>
            </c:strRef>
          </c:cat>
          <c:val>
            <c:numRef>
              <c:f>Sheet1!$C$2:$C$10</c:f>
              <c:numCache>
                <c:formatCode>###0.0%</c:formatCode>
                <c:ptCount val="9"/>
                <c:pt idx="0">
                  <c:v>0.58888888888888891</c:v>
                </c:pt>
                <c:pt idx="1">
                  <c:v>0.16296296296296298</c:v>
                </c:pt>
                <c:pt idx="2">
                  <c:v>0.42379182156133832</c:v>
                </c:pt>
                <c:pt idx="3">
                  <c:v>0.80297397769516721</c:v>
                </c:pt>
                <c:pt idx="4">
                  <c:v>0.46468401486988847</c:v>
                </c:pt>
                <c:pt idx="5">
                  <c:v>0.2</c:v>
                </c:pt>
                <c:pt idx="6">
                  <c:v>0.41111111111111109</c:v>
                </c:pt>
                <c:pt idx="7">
                  <c:v>0.33457249070631973</c:v>
                </c:pt>
                <c:pt idx="8">
                  <c:v>0.62453531598513012</c:v>
                </c:pt>
              </c:numCache>
            </c:numRef>
          </c:val>
          <c:extLst>
            <c:ext xmlns:c16="http://schemas.microsoft.com/office/drawing/2014/chart" uri="{C3380CC4-5D6E-409C-BE32-E72D297353CC}">
              <c16:uniqueId val="{00000001-ACDA-426B-9EFC-846F1F7B18C1}"/>
            </c:ext>
          </c:extLst>
        </c:ser>
        <c:ser>
          <c:idx val="2"/>
          <c:order val="2"/>
          <c:tx>
            <c:strRef>
              <c:f>Sheet1!$D$1</c:f>
              <c:strCache>
                <c:ptCount val="1"/>
                <c:pt idx="0">
                  <c:v>ქისტი</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ვარდების რევოლუცია 2003 წელს</c:v>
                </c:pt>
                <c:pt idx="1">
                  <c:v>7 ნოემბრის აქციის მონაწილეების დარბევა 2007 წელს</c:v>
                </c:pt>
                <c:pt idx="2">
                  <c:v>ციხის კადრების გავრცელება 2012 წელს</c:v>
                </c:pt>
                <c:pt idx="3">
                  <c:v>ხელისუფლების ცვლილება და ხელისუფლებაში "ქართული ოცნების" მოსვლა</c:v>
                </c:pt>
                <c:pt idx="4">
                  <c:v>ვიზალიბერალიზაცია - უვიზო მიმოსვლა ევროკავშირის ქვეყნებთან</c:v>
                </c:pt>
                <c:pt idx="5">
                  <c:v>ახალი კონსტიტუციის მიღება</c:v>
                </c:pt>
                <c:pt idx="6">
                  <c:v>პრემიერ მინისტრის, გიორგი კვირიკაშვილის გადადგომა</c:v>
                </c:pt>
                <c:pt idx="7">
                  <c:v>ნაციონალური მოძრაობის გაყოფა</c:v>
                </c:pt>
                <c:pt idx="8">
                  <c:v>ქართული ოცნების მიერ მარიხუანის ლეგალიზაციის კანონპროექტის წარდგენა </c:v>
                </c:pt>
              </c:strCache>
            </c:strRef>
          </c:cat>
          <c:val>
            <c:numRef>
              <c:f>Sheet1!$D$2:$D$10</c:f>
              <c:numCache>
                <c:formatCode>###0.0%</c:formatCode>
                <c:ptCount val="9"/>
                <c:pt idx="0">
                  <c:v>0.70943396226415101</c:v>
                </c:pt>
                <c:pt idx="1">
                  <c:v>0.67669172932330834</c:v>
                </c:pt>
                <c:pt idx="2">
                  <c:v>0.90188679245283021</c:v>
                </c:pt>
                <c:pt idx="3">
                  <c:v>0.95094339622641511</c:v>
                </c:pt>
                <c:pt idx="4">
                  <c:v>0.93962264150943398</c:v>
                </c:pt>
                <c:pt idx="5">
                  <c:v>0.42105263157894735</c:v>
                </c:pt>
                <c:pt idx="6">
                  <c:v>0.74060150375939848</c:v>
                </c:pt>
                <c:pt idx="7">
                  <c:v>0.61509433962264148</c:v>
                </c:pt>
                <c:pt idx="8">
                  <c:v>0.83018867924528306</c:v>
                </c:pt>
              </c:numCache>
            </c:numRef>
          </c:val>
          <c:extLst>
            <c:ext xmlns:c16="http://schemas.microsoft.com/office/drawing/2014/chart" uri="{C3380CC4-5D6E-409C-BE32-E72D297353CC}">
              <c16:uniqueId val="{00000002-ACDA-426B-9EFC-846F1F7B18C1}"/>
            </c:ext>
          </c:extLst>
        </c:ser>
        <c:ser>
          <c:idx val="3"/>
          <c:order val="3"/>
          <c:tx>
            <c:strRef>
              <c:f>Sheet1!$E$1</c:f>
              <c:strCache>
                <c:ptCount val="1"/>
                <c:pt idx="0">
                  <c:v>ოსი</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ვარდების რევოლუცია 2003 წელს</c:v>
                </c:pt>
                <c:pt idx="1">
                  <c:v>7 ნოემბრის აქციის მონაწილეების დარბევა 2007 წელს</c:v>
                </c:pt>
                <c:pt idx="2">
                  <c:v>ციხის კადრების გავრცელება 2012 წელს</c:v>
                </c:pt>
                <c:pt idx="3">
                  <c:v>ხელისუფლების ცვლილება და ხელისუფლებაში "ქართული ოცნების" მოსვლა</c:v>
                </c:pt>
                <c:pt idx="4">
                  <c:v>ვიზალიბერალიზაცია - უვიზო მიმოსვლა ევროკავშირის ქვეყნებთან</c:v>
                </c:pt>
                <c:pt idx="5">
                  <c:v>ახალი კონსტიტუციის მიღება</c:v>
                </c:pt>
                <c:pt idx="6">
                  <c:v>პრემიერ მინისტრის, გიორგი კვირიკაშვილის გადადგომა</c:v>
                </c:pt>
                <c:pt idx="7">
                  <c:v>ნაციონალური მოძრაობის გაყოფა</c:v>
                </c:pt>
                <c:pt idx="8">
                  <c:v>ქართული ოცნების მიერ მარიხუანის ლეგალიზაციის კანონპროექტის წარდგენა </c:v>
                </c:pt>
              </c:strCache>
            </c:strRef>
          </c:cat>
          <c:val>
            <c:numRef>
              <c:f>Sheet1!$E$2:$E$10</c:f>
              <c:numCache>
                <c:formatCode>###0.0%</c:formatCode>
                <c:ptCount val="9"/>
                <c:pt idx="0">
                  <c:v>0.84362139917695467</c:v>
                </c:pt>
                <c:pt idx="1">
                  <c:v>0.68595041322314043</c:v>
                </c:pt>
                <c:pt idx="2">
                  <c:v>0.79012345679012341</c:v>
                </c:pt>
                <c:pt idx="3">
                  <c:v>0.91322314049586772</c:v>
                </c:pt>
                <c:pt idx="4">
                  <c:v>0.89626556016597525</c:v>
                </c:pt>
                <c:pt idx="5">
                  <c:v>0.52066115702479343</c:v>
                </c:pt>
                <c:pt idx="6">
                  <c:v>0.81742738589211617</c:v>
                </c:pt>
                <c:pt idx="7">
                  <c:v>0.83884297520661155</c:v>
                </c:pt>
                <c:pt idx="8">
                  <c:v>0.92148760330578505</c:v>
                </c:pt>
              </c:numCache>
            </c:numRef>
          </c:val>
          <c:extLst>
            <c:ext xmlns:c16="http://schemas.microsoft.com/office/drawing/2014/chart" uri="{C3380CC4-5D6E-409C-BE32-E72D297353CC}">
              <c16:uniqueId val="{00000003-ACDA-426B-9EFC-846F1F7B18C1}"/>
            </c:ext>
          </c:extLst>
        </c:ser>
        <c:ser>
          <c:idx val="4"/>
          <c:order val="4"/>
          <c:tx>
            <c:strRef>
              <c:f>Sheet1!$F$1</c:f>
              <c:strCache>
                <c:ptCount val="1"/>
                <c:pt idx="0">
                  <c:v>ურბანული მცირე ეთნოსები</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ვარდების რევოლუცია 2003 წელს</c:v>
                </c:pt>
                <c:pt idx="1">
                  <c:v>7 ნოემბრის აქციის მონაწილეების დარბევა 2007 წელს</c:v>
                </c:pt>
                <c:pt idx="2">
                  <c:v>ციხის კადრების გავრცელება 2012 წელს</c:v>
                </c:pt>
                <c:pt idx="3">
                  <c:v>ხელისუფლების ცვლილება და ხელისუფლებაში "ქართული ოცნების" მოსვლა</c:v>
                </c:pt>
                <c:pt idx="4">
                  <c:v>ვიზალიბერალიზაცია - უვიზო მიმოსვლა ევროკავშირის ქვეყნებთან</c:v>
                </c:pt>
                <c:pt idx="5">
                  <c:v>ახალი კონსტიტუციის მიღება</c:v>
                </c:pt>
                <c:pt idx="6">
                  <c:v>პრემიერ მინისტრის, გიორგი კვირიკაშვილის გადადგომა</c:v>
                </c:pt>
                <c:pt idx="7">
                  <c:v>ნაციონალური მოძრაობის გაყოფა</c:v>
                </c:pt>
                <c:pt idx="8">
                  <c:v>ქართული ოცნების მიერ მარიხუანის ლეგალიზაციის კანონპროექტის წარდგენა </c:v>
                </c:pt>
              </c:strCache>
            </c:strRef>
          </c:cat>
          <c:val>
            <c:numRef>
              <c:f>Sheet1!$F$2:$F$10</c:f>
              <c:numCache>
                <c:formatCode>###0.0%</c:formatCode>
                <c:ptCount val="9"/>
                <c:pt idx="0">
                  <c:v>0.82524271844660191</c:v>
                </c:pt>
                <c:pt idx="1">
                  <c:v>0.72762645914396884</c:v>
                </c:pt>
                <c:pt idx="2">
                  <c:v>0.82912621359223304</c:v>
                </c:pt>
                <c:pt idx="3">
                  <c:v>0.8916827852998066</c:v>
                </c:pt>
                <c:pt idx="4">
                  <c:v>0.90291262135922334</c:v>
                </c:pt>
                <c:pt idx="5">
                  <c:v>0.44573643410852715</c:v>
                </c:pt>
                <c:pt idx="6">
                  <c:v>0.75193798449612403</c:v>
                </c:pt>
                <c:pt idx="7">
                  <c:v>0.68543689320388346</c:v>
                </c:pt>
                <c:pt idx="8">
                  <c:v>0.90891472868217049</c:v>
                </c:pt>
              </c:numCache>
            </c:numRef>
          </c:val>
          <c:extLst>
            <c:ext xmlns:c16="http://schemas.microsoft.com/office/drawing/2014/chart" uri="{C3380CC4-5D6E-409C-BE32-E72D297353CC}">
              <c16:uniqueId val="{00000004-ACDA-426B-9EFC-846F1F7B18C1}"/>
            </c:ext>
          </c:extLst>
        </c:ser>
        <c:dLbls>
          <c:showLegendKey val="0"/>
          <c:showVal val="0"/>
          <c:showCatName val="0"/>
          <c:showSerName val="0"/>
          <c:showPercent val="0"/>
          <c:showBubbleSize val="0"/>
        </c:dLbls>
        <c:gapWidth val="150"/>
        <c:overlap val="100"/>
        <c:axId val="550599424"/>
        <c:axId val="550582568"/>
      </c:barChart>
      <c:catAx>
        <c:axId val="550599424"/>
        <c:scaling>
          <c:orientation val="maxMin"/>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prstClr val="black"/>
                </a:solidFill>
                <a:effectLst/>
                <a:latin typeface="Sylfaen" panose="010A0502050306030303" pitchFamily="18" charset="0"/>
                <a:ea typeface="+mn-ea"/>
                <a:cs typeface="+mn-cs"/>
              </a:defRPr>
            </a:pPr>
            <a:endParaRPr lang="en-US"/>
          </a:p>
        </c:txPr>
        <c:crossAx val="550582568"/>
        <c:crosses val="autoZero"/>
        <c:auto val="1"/>
        <c:lblAlgn val="ctr"/>
        <c:lblOffset val="100"/>
        <c:noMultiLvlLbl val="0"/>
      </c:catAx>
      <c:valAx>
        <c:axId val="550582568"/>
        <c:scaling>
          <c:orientation val="minMax"/>
        </c:scaling>
        <c:delete val="1"/>
        <c:axPos val="t"/>
        <c:numFmt formatCode="0%" sourceLinked="1"/>
        <c:majorTickMark val="none"/>
        <c:minorTickMark val="none"/>
        <c:tickLblPos val="nextTo"/>
        <c:crossAx val="550599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marL="0" marR="0" lvl="0" indent="0" algn="ctr" defTabSz="914400" rtl="0" eaLnBrk="1" fontAlgn="auto" latinLnBrk="0" hangingPunct="1">
        <a:lnSpc>
          <a:spcPct val="100000"/>
        </a:lnSpc>
        <a:spcBef>
          <a:spcPts val="0"/>
        </a:spcBef>
        <a:spcAft>
          <a:spcPts val="0"/>
        </a:spcAft>
        <a:buClrTx/>
        <a:buSzTx/>
        <a:buFontTx/>
        <a:buNone/>
        <a:tabLst/>
        <a:defRPr lang="en-US" sz="1000" b="1" i="0" u="none" strike="noStrike" kern="1200" baseline="0">
          <a:solidFill>
            <a:prstClr val="black"/>
          </a:solidFill>
          <a:effectLst/>
          <a:latin typeface="Sylfaen" panose="010A0502050306030303" pitchFamily="18" charset="0"/>
          <a:ea typeface="+mn-ea"/>
          <a:cs typeface="+mn-cs"/>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200" b="1" i="0" u="none" strike="noStrike" kern="1200" baseline="0">
                <a:solidFill>
                  <a:schemeClr val="tx1"/>
                </a:solidFill>
                <a:latin typeface="Sylfaen" panose="010A0502050306030303" pitchFamily="18" charset="0"/>
                <a:ea typeface="+mn-ea"/>
                <a:cs typeface="+mn-cs"/>
              </a:defRPr>
            </a:pPr>
            <a:r>
              <a:rPr lang="en-US" b="1"/>
              <a:t>To what degree are you informed about the events which took place in the country at different times?</a:t>
            </a:r>
            <a:r>
              <a:rPr lang="ka-GE" b="1"/>
              <a:t> </a:t>
            </a:r>
            <a:r>
              <a:rPr lang="ka-GE" b="0"/>
              <a:t>(</a:t>
            </a:r>
            <a:r>
              <a:rPr lang="en-US" b="0" i="1"/>
              <a:t>informed)</a:t>
            </a:r>
            <a:r>
              <a:rPr lang="ka-GE" b="0" baseline="0"/>
              <a:t> </a:t>
            </a:r>
            <a:r>
              <a:rPr lang="ka-GE" b="1"/>
              <a:t>(N=1314)</a:t>
            </a:r>
          </a:p>
        </c:rich>
      </c:tx>
      <c:overlay val="0"/>
      <c:spPr>
        <a:noFill/>
        <a:ln>
          <a:noFill/>
        </a:ln>
        <a:effectLst/>
      </c:spPr>
      <c:txPr>
        <a:bodyPr rot="0" spcFirstLastPara="1" vertOverflow="ellipsis" vert="horz" wrap="square" anchor="ctr" anchorCtr="1"/>
        <a:lstStyle/>
        <a:p>
          <a:pPr algn="ctr" rtl="0">
            <a:defRPr sz="1200" b="1" i="0" u="none" strike="noStrike" kern="1200" baseline="0">
              <a:solidFill>
                <a:schemeClr val="tx1"/>
              </a:solidFill>
              <a:latin typeface="Sylfaen" panose="010A0502050306030303" pitchFamily="18" charset="0"/>
              <a:ea typeface="+mn-ea"/>
              <a:cs typeface="+mn-cs"/>
            </a:defRPr>
          </a:pPr>
          <a:endParaRPr lang="en-US"/>
        </a:p>
      </c:txPr>
    </c:title>
    <c:autoTitleDeleted val="0"/>
    <c:plotArea>
      <c:layout>
        <c:manualLayout>
          <c:layoutTarget val="inner"/>
          <c:xMode val="edge"/>
          <c:yMode val="edge"/>
          <c:x val="0.30619963910761155"/>
          <c:y val="0.12762574489509565"/>
          <c:w val="0.68234202755905515"/>
          <c:h val="0.80088853673165072"/>
        </c:manualLayout>
      </c:layout>
      <c:barChart>
        <c:barDir val="bar"/>
        <c:grouping val="percentStacked"/>
        <c:varyColors val="0"/>
        <c:ser>
          <c:idx val="0"/>
          <c:order val="0"/>
          <c:tx>
            <c:strRef>
              <c:f>Sheet1!$B$1</c:f>
              <c:strCache>
                <c:ptCount val="1"/>
                <c:pt idx="0">
                  <c:v>18-24 წლის</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ვარდების რევოლუცია 2003 წელს</c:v>
                </c:pt>
                <c:pt idx="1">
                  <c:v>7 ნოემბრის აქციის მონაწილეების დარბევა 2007 წელს</c:v>
                </c:pt>
                <c:pt idx="2">
                  <c:v>ციხის კადრების გავრცელება 2012 წელს</c:v>
                </c:pt>
                <c:pt idx="3">
                  <c:v>ვიზალიბერალიზაცია - უვიზო მიმოსვლა ევროკავშირის ქვეყნებთან</c:v>
                </c:pt>
                <c:pt idx="4">
                  <c:v>ახალი კონსტიტუციის მიღება</c:v>
                </c:pt>
                <c:pt idx="5">
                  <c:v>პრემიერ მინისტრის, გიორგი კვირიკაშვილის გადადგომა</c:v>
                </c:pt>
                <c:pt idx="6">
                  <c:v>ნაციონალური მოძრაობის გაყოფა</c:v>
                </c:pt>
                <c:pt idx="7">
                  <c:v>ქართული ოცნების მიერ მარიხუანის ლეგალიზაციის კანონპროექტის წარდგენა </c:v>
                </c:pt>
              </c:strCache>
            </c:strRef>
          </c:cat>
          <c:val>
            <c:numRef>
              <c:f>Sheet1!$B$2:$B$9</c:f>
              <c:numCache>
                <c:formatCode>###0.0%</c:formatCode>
                <c:ptCount val="8"/>
                <c:pt idx="0">
                  <c:v>0.49700598802395213</c:v>
                </c:pt>
                <c:pt idx="1">
                  <c:v>0.43195266272189348</c:v>
                </c:pt>
                <c:pt idx="2">
                  <c:v>0.76047904191616778</c:v>
                </c:pt>
                <c:pt idx="3">
                  <c:v>0.90476190476190477</c:v>
                </c:pt>
                <c:pt idx="4">
                  <c:v>0.31137724550898205</c:v>
                </c:pt>
                <c:pt idx="5">
                  <c:v>0.57485029940119758</c:v>
                </c:pt>
                <c:pt idx="6">
                  <c:v>0.43113772455089827</c:v>
                </c:pt>
                <c:pt idx="7">
                  <c:v>0.79518072289156616</c:v>
                </c:pt>
              </c:numCache>
            </c:numRef>
          </c:val>
          <c:extLst>
            <c:ext xmlns:c16="http://schemas.microsoft.com/office/drawing/2014/chart" uri="{C3380CC4-5D6E-409C-BE32-E72D297353CC}">
              <c16:uniqueId val="{00000000-1DEB-4EE4-B061-F3AB99B53A4A}"/>
            </c:ext>
          </c:extLst>
        </c:ser>
        <c:ser>
          <c:idx val="1"/>
          <c:order val="1"/>
          <c:tx>
            <c:strRef>
              <c:f>Sheet1!$C$1</c:f>
              <c:strCache>
                <c:ptCount val="1"/>
                <c:pt idx="0">
                  <c:v>25-34 წლის</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ვარდების რევოლუცია 2003 წელს</c:v>
                </c:pt>
                <c:pt idx="1">
                  <c:v>7 ნოემბრის აქციის მონაწილეების დარბევა 2007 წელს</c:v>
                </c:pt>
                <c:pt idx="2">
                  <c:v>ციხის კადრების გავრცელება 2012 წელს</c:v>
                </c:pt>
                <c:pt idx="3">
                  <c:v>ვიზალიბერალიზაცია - უვიზო მიმოსვლა ევროკავშირის ქვეყნებთან</c:v>
                </c:pt>
                <c:pt idx="4">
                  <c:v>ახალი კონსტიტუციის მიღება</c:v>
                </c:pt>
                <c:pt idx="5">
                  <c:v>პრემიერ მინისტრის, გიორგი კვირიკაშვილის გადადგომა</c:v>
                </c:pt>
                <c:pt idx="6">
                  <c:v>ნაციონალური მოძრაობის გაყოფა</c:v>
                </c:pt>
                <c:pt idx="7">
                  <c:v>ქართული ოცნების მიერ მარიხუანის ლეგალიზაციის კანონპროექტის წარდგენა </c:v>
                </c:pt>
              </c:strCache>
            </c:strRef>
          </c:cat>
          <c:val>
            <c:numRef>
              <c:f>Sheet1!$C$2:$C$9</c:f>
              <c:numCache>
                <c:formatCode>###0.0%</c:formatCode>
                <c:ptCount val="8"/>
                <c:pt idx="0">
                  <c:v>0.75645756457564572</c:v>
                </c:pt>
                <c:pt idx="1">
                  <c:v>0.53874538745387457</c:v>
                </c:pt>
                <c:pt idx="2">
                  <c:v>0.65682656826568264</c:v>
                </c:pt>
                <c:pt idx="3">
                  <c:v>0.83394833948339486</c:v>
                </c:pt>
                <c:pt idx="4">
                  <c:v>0.39705882352941174</c:v>
                </c:pt>
                <c:pt idx="5">
                  <c:v>0.55882352941176472</c:v>
                </c:pt>
                <c:pt idx="6">
                  <c:v>0.5404411764705882</c:v>
                </c:pt>
                <c:pt idx="7">
                  <c:v>0.81549815498154987</c:v>
                </c:pt>
              </c:numCache>
            </c:numRef>
          </c:val>
          <c:extLst>
            <c:ext xmlns:c16="http://schemas.microsoft.com/office/drawing/2014/chart" uri="{C3380CC4-5D6E-409C-BE32-E72D297353CC}">
              <c16:uniqueId val="{00000001-1DEB-4EE4-B061-F3AB99B53A4A}"/>
            </c:ext>
          </c:extLst>
        </c:ser>
        <c:ser>
          <c:idx val="2"/>
          <c:order val="2"/>
          <c:tx>
            <c:strRef>
              <c:f>Sheet1!$D$1</c:f>
              <c:strCache>
                <c:ptCount val="1"/>
                <c:pt idx="0">
                  <c:v>35-44 წლის</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ვარდების რევოლუცია 2003 წელს</c:v>
                </c:pt>
                <c:pt idx="1">
                  <c:v>7 ნოემბრის აქციის მონაწილეების დარბევა 2007 წელს</c:v>
                </c:pt>
                <c:pt idx="2">
                  <c:v>ციხის კადრების გავრცელება 2012 წელს</c:v>
                </c:pt>
                <c:pt idx="3">
                  <c:v>ვიზალიბერალიზაცია - უვიზო მიმოსვლა ევროკავშირის ქვეყნებთან</c:v>
                </c:pt>
                <c:pt idx="4">
                  <c:v>ახალი კონსტიტუციის მიღება</c:v>
                </c:pt>
                <c:pt idx="5">
                  <c:v>პრემიერ მინისტრის, გიორგი კვირიკაშვილის გადადგომა</c:v>
                </c:pt>
                <c:pt idx="6">
                  <c:v>ნაციონალური მოძრაობის გაყოფა</c:v>
                </c:pt>
                <c:pt idx="7">
                  <c:v>ქართული ოცნების მიერ მარიხუანის ლეგალიზაციის კანონპროექტის წარდგენა </c:v>
                </c:pt>
              </c:strCache>
            </c:strRef>
          </c:cat>
          <c:val>
            <c:numRef>
              <c:f>Sheet1!$D$2:$D$9</c:f>
              <c:numCache>
                <c:formatCode>###0.0%</c:formatCode>
                <c:ptCount val="8"/>
                <c:pt idx="0">
                  <c:v>0.8</c:v>
                </c:pt>
                <c:pt idx="1">
                  <c:v>0.65714285714285714</c:v>
                </c:pt>
                <c:pt idx="2">
                  <c:v>0.71836734693877546</c:v>
                </c:pt>
                <c:pt idx="3">
                  <c:v>0.83739837398373984</c:v>
                </c:pt>
                <c:pt idx="4">
                  <c:v>0.41224489795918373</c:v>
                </c:pt>
                <c:pt idx="5">
                  <c:v>0.65573770491803285</c:v>
                </c:pt>
                <c:pt idx="6">
                  <c:v>0.59756097560975607</c:v>
                </c:pt>
                <c:pt idx="7">
                  <c:v>0.86991869918699194</c:v>
                </c:pt>
              </c:numCache>
            </c:numRef>
          </c:val>
          <c:extLst>
            <c:ext xmlns:c16="http://schemas.microsoft.com/office/drawing/2014/chart" uri="{C3380CC4-5D6E-409C-BE32-E72D297353CC}">
              <c16:uniqueId val="{00000002-1DEB-4EE4-B061-F3AB99B53A4A}"/>
            </c:ext>
          </c:extLst>
        </c:ser>
        <c:ser>
          <c:idx val="3"/>
          <c:order val="3"/>
          <c:tx>
            <c:strRef>
              <c:f>Sheet1!$E$1</c:f>
              <c:strCache>
                <c:ptCount val="1"/>
                <c:pt idx="0">
                  <c:v>45-54 წლის</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ვარდების რევოლუცია 2003 წელს</c:v>
                </c:pt>
                <c:pt idx="1">
                  <c:v>7 ნოემბრის აქციის მონაწილეების დარბევა 2007 წელს</c:v>
                </c:pt>
                <c:pt idx="2">
                  <c:v>ციხის კადრების გავრცელება 2012 წელს</c:v>
                </c:pt>
                <c:pt idx="3">
                  <c:v>ვიზალიბერალიზაცია - უვიზო მიმოსვლა ევროკავშირის ქვეყნებთან</c:v>
                </c:pt>
                <c:pt idx="4">
                  <c:v>ახალი კონსტიტუციის მიღება</c:v>
                </c:pt>
                <c:pt idx="5">
                  <c:v>პრემიერ მინისტრის, გიორგი კვირიკაშვილის გადადგომა</c:v>
                </c:pt>
                <c:pt idx="6">
                  <c:v>ნაციონალური მოძრაობის გაყოფა</c:v>
                </c:pt>
                <c:pt idx="7">
                  <c:v>ქართული ოცნების მიერ მარიხუანის ლეგალიზაციის კანონპროექტის წარდგენა </c:v>
                </c:pt>
              </c:strCache>
            </c:strRef>
          </c:cat>
          <c:val>
            <c:numRef>
              <c:f>Sheet1!$E$2:$E$9</c:f>
              <c:numCache>
                <c:formatCode>###0.0%</c:formatCode>
                <c:ptCount val="8"/>
                <c:pt idx="0">
                  <c:v>0.85200000000000009</c:v>
                </c:pt>
                <c:pt idx="1">
                  <c:v>0.66400000000000003</c:v>
                </c:pt>
                <c:pt idx="2">
                  <c:v>0.75600000000000001</c:v>
                </c:pt>
                <c:pt idx="3">
                  <c:v>0.85199999999999998</c:v>
                </c:pt>
                <c:pt idx="4">
                  <c:v>0.38800000000000001</c:v>
                </c:pt>
                <c:pt idx="5">
                  <c:v>0.64400000000000002</c:v>
                </c:pt>
                <c:pt idx="6">
                  <c:v>0.58399999999999996</c:v>
                </c:pt>
                <c:pt idx="7">
                  <c:v>0.8393574297188755</c:v>
                </c:pt>
              </c:numCache>
            </c:numRef>
          </c:val>
          <c:extLst>
            <c:ext xmlns:c16="http://schemas.microsoft.com/office/drawing/2014/chart" uri="{C3380CC4-5D6E-409C-BE32-E72D297353CC}">
              <c16:uniqueId val="{00000003-1DEB-4EE4-B061-F3AB99B53A4A}"/>
            </c:ext>
          </c:extLst>
        </c:ser>
        <c:ser>
          <c:idx val="4"/>
          <c:order val="4"/>
          <c:tx>
            <c:strRef>
              <c:f>Sheet1!$F$1</c:f>
              <c:strCache>
                <c:ptCount val="1"/>
                <c:pt idx="0">
                  <c:v>55-64 წლის</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ვარდების რევოლუცია 2003 წელს</c:v>
                </c:pt>
                <c:pt idx="1">
                  <c:v>7 ნოემბრის აქციის მონაწილეების დარბევა 2007 წელს</c:v>
                </c:pt>
                <c:pt idx="2">
                  <c:v>ციხის კადრების გავრცელება 2012 წელს</c:v>
                </c:pt>
                <c:pt idx="3">
                  <c:v>ვიზალიბერალიზაცია - უვიზო მიმოსვლა ევროკავშირის ქვეყნებთან</c:v>
                </c:pt>
                <c:pt idx="4">
                  <c:v>ახალი კონსტიტუციის მიღება</c:v>
                </c:pt>
                <c:pt idx="5">
                  <c:v>პრემიერ მინისტრის, გიორგი კვირიკაშვილის გადადგომა</c:v>
                </c:pt>
                <c:pt idx="6">
                  <c:v>ნაციონალური მოძრაობის გაყოფა</c:v>
                </c:pt>
                <c:pt idx="7">
                  <c:v>ქართული ოცნების მიერ მარიხუანის ლეგალიზაციის კანონპროექტის წარდგენა </c:v>
                </c:pt>
              </c:strCache>
            </c:strRef>
          </c:cat>
          <c:val>
            <c:numRef>
              <c:f>Sheet1!$F$2:$F$9</c:f>
              <c:numCache>
                <c:formatCode>###0.0%</c:formatCode>
                <c:ptCount val="8"/>
                <c:pt idx="0">
                  <c:v>0.84516129032258069</c:v>
                </c:pt>
                <c:pt idx="1">
                  <c:v>0.6310679611650486</c:v>
                </c:pt>
                <c:pt idx="2">
                  <c:v>0.73786407766990281</c:v>
                </c:pt>
                <c:pt idx="3">
                  <c:v>0.79288025889967639</c:v>
                </c:pt>
                <c:pt idx="4">
                  <c:v>0.4258064516129032</c:v>
                </c:pt>
                <c:pt idx="5">
                  <c:v>0.64610389610389607</c:v>
                </c:pt>
                <c:pt idx="6">
                  <c:v>0.60841423948220064</c:v>
                </c:pt>
                <c:pt idx="7">
                  <c:v>0.8</c:v>
                </c:pt>
              </c:numCache>
            </c:numRef>
          </c:val>
          <c:extLst>
            <c:ext xmlns:c16="http://schemas.microsoft.com/office/drawing/2014/chart" uri="{C3380CC4-5D6E-409C-BE32-E72D297353CC}">
              <c16:uniqueId val="{00000004-1DEB-4EE4-B061-F3AB99B53A4A}"/>
            </c:ext>
          </c:extLst>
        </c:ser>
        <c:ser>
          <c:idx val="5"/>
          <c:order val="5"/>
          <c:tx>
            <c:strRef>
              <c:f>Sheet1!$G$1</c:f>
              <c:strCache>
                <c:ptCount val="1"/>
                <c:pt idx="0">
                  <c:v>65+ წლის</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ვარდების რევოლუცია 2003 წელს</c:v>
                </c:pt>
                <c:pt idx="1">
                  <c:v>7 ნოემბრის აქციის მონაწილეების დარბევა 2007 წელს</c:v>
                </c:pt>
                <c:pt idx="2">
                  <c:v>ციხის კადრების გავრცელება 2012 წელს</c:v>
                </c:pt>
                <c:pt idx="3">
                  <c:v>ვიზალიბერალიზაცია - უვიზო მიმოსვლა ევროკავშირის ქვეყნებთან</c:v>
                </c:pt>
                <c:pt idx="4">
                  <c:v>ახალი კონსტიტუციის მიღება</c:v>
                </c:pt>
                <c:pt idx="5">
                  <c:v>პრემიერ მინისტრის, გიორგი კვირიკაშვილის გადადგომა</c:v>
                </c:pt>
                <c:pt idx="6">
                  <c:v>ნაციონალური მოძრაობის გაყოფა</c:v>
                </c:pt>
                <c:pt idx="7">
                  <c:v>ქართული ოცნების მიერ მარიხუანის ლეგალიზაციის კანონპროექტის წარდგენა </c:v>
                </c:pt>
              </c:strCache>
            </c:strRef>
          </c:cat>
          <c:val>
            <c:numRef>
              <c:f>Sheet1!$G$2:$G$9</c:f>
              <c:numCache>
                <c:formatCode>###0.0%</c:formatCode>
                <c:ptCount val="8"/>
                <c:pt idx="0">
                  <c:v>0.85000000000000009</c:v>
                </c:pt>
                <c:pt idx="1">
                  <c:v>0.61059190031152655</c:v>
                </c:pt>
                <c:pt idx="2">
                  <c:v>0.7040498442367602</c:v>
                </c:pt>
                <c:pt idx="3">
                  <c:v>0.77258566978193155</c:v>
                </c:pt>
                <c:pt idx="4">
                  <c:v>0.33956386292834889</c:v>
                </c:pt>
                <c:pt idx="5">
                  <c:v>0.65625</c:v>
                </c:pt>
                <c:pt idx="6">
                  <c:v>0.63551401869158886</c:v>
                </c:pt>
                <c:pt idx="7">
                  <c:v>0.71028037383177567</c:v>
                </c:pt>
              </c:numCache>
            </c:numRef>
          </c:val>
          <c:extLst>
            <c:ext xmlns:c16="http://schemas.microsoft.com/office/drawing/2014/chart" uri="{C3380CC4-5D6E-409C-BE32-E72D297353CC}">
              <c16:uniqueId val="{00000005-1DEB-4EE4-B061-F3AB99B53A4A}"/>
            </c:ext>
          </c:extLst>
        </c:ser>
        <c:dLbls>
          <c:showLegendKey val="0"/>
          <c:showVal val="0"/>
          <c:showCatName val="0"/>
          <c:showSerName val="0"/>
          <c:showPercent val="0"/>
          <c:showBubbleSize val="0"/>
        </c:dLbls>
        <c:gapWidth val="150"/>
        <c:overlap val="100"/>
        <c:axId val="550583352"/>
        <c:axId val="550608440"/>
      </c:barChart>
      <c:catAx>
        <c:axId val="550583352"/>
        <c:scaling>
          <c:orientation val="maxMin"/>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Sylfaen" panose="010A0502050306030303" pitchFamily="18" charset="0"/>
                <a:ea typeface="+mn-ea"/>
                <a:cs typeface="+mn-cs"/>
              </a:defRPr>
            </a:pPr>
            <a:endParaRPr lang="en-US"/>
          </a:p>
        </c:txPr>
        <c:crossAx val="550608440"/>
        <c:crosses val="autoZero"/>
        <c:auto val="1"/>
        <c:lblAlgn val="ctr"/>
        <c:lblOffset val="100"/>
        <c:noMultiLvlLbl val="0"/>
      </c:catAx>
      <c:valAx>
        <c:axId val="550608440"/>
        <c:scaling>
          <c:orientation val="minMax"/>
        </c:scaling>
        <c:delete val="1"/>
        <c:axPos val="t"/>
        <c:numFmt formatCode="0%" sourceLinked="1"/>
        <c:majorTickMark val="none"/>
        <c:minorTickMark val="none"/>
        <c:tickLblPos val="nextTo"/>
        <c:crossAx val="550583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Sylfaen" panose="010A0502050306030303" pitchFamily="18"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b="0">
          <a:solidFill>
            <a:schemeClr val="tx1"/>
          </a:solidFill>
          <a:latin typeface="Sylfaen" panose="010A0502050306030303" pitchFamily="18" charset="0"/>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en-US" sz="1200" b="1" i="0" u="none" strike="noStrike" kern="1200" baseline="0">
                <a:solidFill>
                  <a:prstClr val="black"/>
                </a:solidFill>
                <a:effectLst/>
                <a:latin typeface="Sylfaen" panose="010A0502050306030303" pitchFamily="18" charset="0"/>
                <a:ea typeface="+mn-ea"/>
                <a:cs typeface="+mn-cs"/>
              </a:defRPr>
            </a:pPr>
            <a:r>
              <a:rPr lang="en-US" sz="1200" b="1" i="0" u="none" strike="noStrike" baseline="0" dirty="0">
                <a:effectLst/>
              </a:rPr>
              <a:t>Two most acute/significant problems</a:t>
            </a:r>
            <a:endParaRPr lang="en-US" b="1" dirty="0"/>
          </a:p>
        </c:rich>
      </c:tx>
      <c:overlay val="0"/>
      <c:spPr>
        <a:noFill/>
        <a:ln>
          <a:noFill/>
        </a:ln>
        <a:effectLst/>
      </c:spPr>
      <c:txPr>
        <a:bodyPr rot="0" spcFirstLastPara="1" vertOverflow="ellipsis" vert="horz" wrap="square" anchor="ctr" anchorCtr="1"/>
        <a:lstStyle/>
        <a:p>
          <a:pPr algn="ctr" rtl="0">
            <a:defRPr lang="en-US" sz="1200" b="1" i="0" u="none" strike="noStrike" kern="1200" baseline="0">
              <a:solidFill>
                <a:prstClr val="black"/>
              </a:solidFill>
              <a:effectLst/>
              <a:latin typeface="Sylfaen" panose="010A0502050306030303" pitchFamily="18" charset="0"/>
              <a:ea typeface="+mn-ea"/>
              <a:cs typeface="+mn-cs"/>
            </a:defRPr>
          </a:pPr>
          <a:endParaRPr lang="en-US"/>
        </a:p>
      </c:txPr>
    </c:title>
    <c:autoTitleDeleted val="0"/>
    <c:plotArea>
      <c:layout>
        <c:manualLayout>
          <c:layoutTarget val="inner"/>
          <c:xMode val="edge"/>
          <c:yMode val="edge"/>
          <c:x val="0.26140797244094488"/>
          <c:y val="0.11861111111111111"/>
          <c:w val="0.72713369422572183"/>
          <c:h val="0.72101428988043159"/>
        </c:manualLayout>
      </c:layout>
      <c:barChart>
        <c:barDir val="bar"/>
        <c:grouping val="clustered"/>
        <c:varyColors val="0"/>
        <c:ser>
          <c:idx val="0"/>
          <c:order val="0"/>
          <c:tx>
            <c:strRef>
              <c:f>Sheet1!$A$2</c:f>
              <c:strCache>
                <c:ptCount val="1"/>
                <c:pt idx="0">
                  <c:v>უმუშევრობა</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Sheet1!$B$1:$C$1</c:f>
              <c:strCache>
                <c:ptCount val="2"/>
                <c:pt idx="0">
                  <c:v>ეთნიკური უმცირესობების წარმომადგენლები (N=1314)</c:v>
                </c:pt>
                <c:pt idx="1">
                  <c:v>საქართველოს მოსახლეობა (N=2379)</c:v>
                </c:pt>
              </c:strCache>
            </c:strRef>
          </c:cat>
          <c:val>
            <c:numRef>
              <c:f>Sheet1!$B$2:$C$2</c:f>
              <c:numCache>
                <c:formatCode>###0.0%</c:formatCode>
                <c:ptCount val="2"/>
                <c:pt idx="0">
                  <c:v>0.67366489401612528</c:v>
                </c:pt>
                <c:pt idx="1">
                  <c:v>0.76571429987310102</c:v>
                </c:pt>
              </c:numCache>
            </c:numRef>
          </c:val>
          <c:extLst>
            <c:ext xmlns:c16="http://schemas.microsoft.com/office/drawing/2014/chart" uri="{C3380CC4-5D6E-409C-BE32-E72D297353CC}">
              <c16:uniqueId val="{00000000-E9F4-5C48-A2C3-A3A342020E8D}"/>
            </c:ext>
          </c:extLst>
        </c:ser>
        <c:ser>
          <c:idx val="1"/>
          <c:order val="1"/>
          <c:tx>
            <c:strRef>
              <c:f>Sheet1!$A$3</c:f>
              <c:strCache>
                <c:ptCount val="1"/>
                <c:pt idx="0">
                  <c:v>სიღარიბე</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Sheet1!$B$1:$C$1</c:f>
              <c:strCache>
                <c:ptCount val="2"/>
                <c:pt idx="0">
                  <c:v>ეთნიკური უმცირესობების წარმომადგენლები (N=1314)</c:v>
                </c:pt>
                <c:pt idx="1">
                  <c:v>საქართველოს მოსახლეობა (N=2379)</c:v>
                </c:pt>
              </c:strCache>
            </c:strRef>
          </c:cat>
          <c:val>
            <c:numRef>
              <c:f>Sheet1!$B$3:$C$3</c:f>
              <c:numCache>
                <c:formatCode>###0.0%</c:formatCode>
                <c:ptCount val="2"/>
                <c:pt idx="0">
                  <c:v>0.52456234145105041</c:v>
                </c:pt>
                <c:pt idx="1">
                  <c:v>0.43348808874406297</c:v>
                </c:pt>
              </c:numCache>
            </c:numRef>
          </c:val>
          <c:extLst>
            <c:ext xmlns:c16="http://schemas.microsoft.com/office/drawing/2014/chart" uri="{C3380CC4-5D6E-409C-BE32-E72D297353CC}">
              <c16:uniqueId val="{00000001-E9F4-5C48-A2C3-A3A342020E8D}"/>
            </c:ext>
          </c:extLst>
        </c:ser>
        <c:dLbls>
          <c:showLegendKey val="0"/>
          <c:showVal val="0"/>
          <c:showCatName val="0"/>
          <c:showSerName val="0"/>
          <c:showPercent val="0"/>
          <c:showBubbleSize val="0"/>
        </c:dLbls>
        <c:gapWidth val="150"/>
        <c:axId val="550581784"/>
        <c:axId val="550581000"/>
      </c:barChart>
      <c:catAx>
        <c:axId val="550581784"/>
        <c:scaling>
          <c:orientation val="maxMin"/>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crossAx val="550581000"/>
        <c:crosses val="autoZero"/>
        <c:auto val="1"/>
        <c:lblAlgn val="ctr"/>
        <c:lblOffset val="100"/>
        <c:noMultiLvlLbl val="0"/>
      </c:catAx>
      <c:valAx>
        <c:axId val="550581000"/>
        <c:scaling>
          <c:orientation val="minMax"/>
        </c:scaling>
        <c:delete val="1"/>
        <c:axPos val="t"/>
        <c:numFmt formatCode="###0.0%" sourceLinked="1"/>
        <c:majorTickMark val="none"/>
        <c:minorTickMark val="none"/>
        <c:tickLblPos val="nextTo"/>
        <c:crossAx val="550581784"/>
        <c:crosses val="autoZero"/>
        <c:crossBetween val="between"/>
      </c:valAx>
      <c:spPr>
        <a:noFill/>
        <a:ln>
          <a:noFill/>
        </a:ln>
        <a:effectLst/>
      </c:spPr>
    </c:plotArea>
    <c:legend>
      <c:legendPos val="b"/>
      <c:layout>
        <c:manualLayout>
          <c:xMode val="edge"/>
          <c:yMode val="edge"/>
          <c:x val="0.23175236724352313"/>
          <c:y val="0.87921970678884109"/>
          <c:w val="0.44101756755362748"/>
          <c:h val="7.2699816632509975E-2"/>
        </c:manualLayout>
      </c:layout>
      <c:overlay val="0"/>
      <c:spPr>
        <a:noFill/>
        <a:ln>
          <a:noFill/>
        </a:ln>
        <a:effectLst/>
      </c:spPr>
      <c:txPr>
        <a:bodyPr rot="0" spcFirstLastPara="1" vertOverflow="ellipsis" vert="horz" wrap="square" anchor="ctr" anchorCtr="1"/>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marL="0" marR="0" lvl="0" indent="0" algn="ctr" defTabSz="914400" rtl="0" eaLnBrk="1" fontAlgn="auto" latinLnBrk="0" hangingPunct="1">
        <a:lnSpc>
          <a:spcPct val="100000"/>
        </a:lnSpc>
        <a:spcBef>
          <a:spcPts val="0"/>
        </a:spcBef>
        <a:spcAft>
          <a:spcPts val="0"/>
        </a:spcAft>
        <a:buClrTx/>
        <a:buSzTx/>
        <a:buFontTx/>
        <a:buNone/>
        <a:tabLst/>
        <a:defRPr lang="en-US" sz="1000" b="1" i="0" u="none" strike="noStrike" kern="1200" baseline="0">
          <a:solidFill>
            <a:prstClr val="black"/>
          </a:solidFill>
          <a:effectLst/>
          <a:latin typeface="Sylfaen" panose="010A0502050306030303" pitchFamily="18" charset="0"/>
          <a:ea typeface="+mn-ea"/>
          <a:cs typeface="+mn-cs"/>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prstClr val="black"/>
                </a:solidFill>
                <a:latin typeface="Sylfaen" panose="010A0502050306030303" pitchFamily="18" charset="0"/>
                <a:ea typeface="+mn-ea"/>
                <a:cs typeface="+mn-cs"/>
              </a:defRPr>
            </a:pPr>
            <a:r>
              <a:rPr lang="en-US" sz="1200" b="1" i="0" u="none" strike="noStrike" baseline="0" dirty="0">
                <a:effectLst/>
              </a:rPr>
              <a:t>Which of the below listed do you regard as the most effective way to support the process of solving problems?</a:t>
            </a:r>
            <a:r>
              <a:rPr lang="ka-GE" sz="1200" b="1" i="0" u="none" strike="noStrike" baseline="0" dirty="0">
                <a:effectLst/>
              </a:rPr>
              <a:t> </a:t>
            </a:r>
            <a:r>
              <a:rPr lang="en-US" sz="1200" b="1" dirty="0"/>
              <a:t>(</a:t>
            </a:r>
            <a:r>
              <a:rPr lang="en-US" sz="1200" dirty="0">
                <a:effectLst/>
              </a:rPr>
              <a:t>N=</a:t>
            </a:r>
            <a:r>
              <a:rPr lang="ka-GE" sz="1200" dirty="0">
                <a:effectLst/>
              </a:rPr>
              <a:t>1314</a:t>
            </a:r>
            <a:r>
              <a:rPr lang="en-US" sz="1200" dirty="0">
                <a:effectLst/>
              </a:rPr>
              <a:t>)</a:t>
            </a:r>
            <a:endParaRPr lang="en-US" sz="1200" b="1" dirty="0"/>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prstClr val="black"/>
              </a:solidFill>
              <a:latin typeface="Sylfaen" panose="010A0502050306030303" pitchFamily="18" charset="0"/>
              <a:ea typeface="+mn-ea"/>
              <a:cs typeface="+mn-cs"/>
            </a:defRPr>
          </a:pPr>
          <a:endParaRPr lang="en-US"/>
        </a:p>
      </c:txPr>
    </c:title>
    <c:autoTitleDeleted val="0"/>
    <c:plotArea>
      <c:layout>
        <c:manualLayout>
          <c:layoutTarget val="inner"/>
          <c:xMode val="edge"/>
          <c:yMode val="edge"/>
          <c:x val="0.54299444303816558"/>
          <c:y val="0.14690933094441036"/>
          <c:w val="0.55138217820525126"/>
          <c:h val="0.85118518867776261"/>
        </c:manualLayout>
      </c:layout>
      <c:barChart>
        <c:barDir val="bar"/>
        <c:grouping val="clustered"/>
        <c:varyColors val="0"/>
        <c:ser>
          <c:idx val="0"/>
          <c:order val="0"/>
          <c:tx>
            <c:strRef>
              <c:f>Sheet1!$B$1</c:f>
              <c:strCache>
                <c:ptCount val="1"/>
                <c:pt idx="0">
                  <c:v>პრობლემების მოგვარების ხელშეწყობის რომელი გზა მიგაჩნიათ ყველაზე ეფექტურ ხერხად?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ადგილობრივი ხელისუფლებისთვის მიმართვა</c:v>
                </c:pt>
                <c:pt idx="1">
                  <c:v>მედიასაშუალებების გამოყენებით აღნიშნულ პრობლემებზე საჯარო საუბარი</c:v>
                </c:pt>
                <c:pt idx="2">
                  <c:v>პეტიციაში მონაწილეობა/კოლექტიური ხელმოწერების შეგროვება</c:v>
                </c:pt>
                <c:pt idx="3">
                  <c:v>ადგილობრივი ხელისუფლების სხდომებზე მონაწილეობის მიღება</c:v>
                </c:pt>
                <c:pt idx="4">
                  <c:v>ცენტრალური/აჭარის ავტ. რესპუბლიკის ხელისუფლებისთვის მიმართვა</c:v>
                </c:pt>
                <c:pt idx="5">
                  <c:v>პოლიტიკური თანამდებობის დაკავება</c:v>
                </c:pt>
                <c:pt idx="6">
                  <c:v>არასამთავრობო ორგანიზაციაში გაწევრიანება/დასაქმება</c:v>
                </c:pt>
                <c:pt idx="7">
                  <c:v>საპროტესტო აქციის დაგეგმვა/საპროტესტო აქციაში მონაწილეობა</c:v>
                </c:pt>
                <c:pt idx="8">
                  <c:v>პოლიტიკურ პარტიაში შესვლა/პოლიტიკურ პარტიასთან თანამშრომლობა</c:v>
                </c:pt>
                <c:pt idx="9">
                  <c:v>პარლამენტის საკომიტეტო სხდომებზე დასწრება</c:v>
                </c:pt>
                <c:pt idx="10">
                  <c:v>სხვა</c:v>
                </c:pt>
                <c:pt idx="11">
                  <c:v>არცერთი</c:v>
                </c:pt>
                <c:pt idx="12">
                  <c:v>არ ვიცი/უარი პასუხზე</c:v>
                </c:pt>
              </c:strCache>
            </c:strRef>
          </c:cat>
          <c:val>
            <c:numRef>
              <c:f>Sheet1!$B$2:$B$14</c:f>
              <c:numCache>
                <c:formatCode>###0.0%</c:formatCode>
                <c:ptCount val="13"/>
                <c:pt idx="0">
                  <c:v>0.280347993888655</c:v>
                </c:pt>
                <c:pt idx="1">
                  <c:v>0.25855089853237223</c:v>
                </c:pt>
                <c:pt idx="2">
                  <c:v>0.11931809652995758</c:v>
                </c:pt>
                <c:pt idx="3">
                  <c:v>0.10076301590293667</c:v>
                </c:pt>
                <c:pt idx="4">
                  <c:v>8.0948210385343625E-2</c:v>
                </c:pt>
                <c:pt idx="5">
                  <c:v>8.0289993768010881E-2</c:v>
                </c:pt>
                <c:pt idx="6">
                  <c:v>7.7893269483698027E-2</c:v>
                </c:pt>
                <c:pt idx="7">
                  <c:v>7.734661367958888E-2</c:v>
                </c:pt>
                <c:pt idx="8">
                  <c:v>4.9872708398236536E-2</c:v>
                </c:pt>
                <c:pt idx="9">
                  <c:v>2.8616164290787619E-2</c:v>
                </c:pt>
                <c:pt idx="10" formatCode="####.0%">
                  <c:v>2E-3</c:v>
                </c:pt>
                <c:pt idx="11">
                  <c:v>0.18728726565375289</c:v>
                </c:pt>
                <c:pt idx="12" formatCode="####.0%">
                  <c:v>0.26400000000000001</c:v>
                </c:pt>
              </c:numCache>
            </c:numRef>
          </c:val>
          <c:extLst>
            <c:ext xmlns:c16="http://schemas.microsoft.com/office/drawing/2014/chart" uri="{C3380CC4-5D6E-409C-BE32-E72D297353CC}">
              <c16:uniqueId val="{00000000-D8DC-424E-AD4E-D7C023B033FF}"/>
            </c:ext>
          </c:extLst>
        </c:ser>
        <c:dLbls>
          <c:showLegendKey val="0"/>
          <c:showVal val="0"/>
          <c:showCatName val="0"/>
          <c:showSerName val="0"/>
          <c:showPercent val="0"/>
          <c:showBubbleSize val="0"/>
        </c:dLbls>
        <c:gapWidth val="150"/>
        <c:axId val="550951264"/>
        <c:axId val="550951656"/>
      </c:barChart>
      <c:catAx>
        <c:axId val="550951264"/>
        <c:scaling>
          <c:orientation val="maxMin"/>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Sylfaen" panose="010A0502050306030303" pitchFamily="18" charset="0"/>
                <a:ea typeface="+mn-ea"/>
                <a:cs typeface="+mn-cs"/>
              </a:defRPr>
            </a:pPr>
            <a:endParaRPr lang="en-US"/>
          </a:p>
        </c:txPr>
        <c:crossAx val="550951656"/>
        <c:crosses val="autoZero"/>
        <c:auto val="1"/>
        <c:lblAlgn val="ctr"/>
        <c:lblOffset val="100"/>
        <c:noMultiLvlLbl val="0"/>
      </c:catAx>
      <c:valAx>
        <c:axId val="550951656"/>
        <c:scaling>
          <c:orientation val="minMax"/>
        </c:scaling>
        <c:delete val="1"/>
        <c:axPos val="t"/>
        <c:numFmt formatCode="###0.0%" sourceLinked="1"/>
        <c:majorTickMark val="none"/>
        <c:minorTickMark val="none"/>
        <c:tickLblPos val="nextTo"/>
        <c:crossAx val="55095126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b="0">
          <a:solidFill>
            <a:schemeClr val="tx1"/>
          </a:solidFill>
          <a:latin typeface="Sylfaen" panose="010A0502050306030303" pitchFamily="18" charset="0"/>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080" b="0" i="0" u="none" strike="noStrike" kern="1200" baseline="0">
                <a:solidFill>
                  <a:schemeClr val="tx1"/>
                </a:solidFill>
                <a:latin typeface="Sylfaen" panose="010A0502050306030303" pitchFamily="18" charset="0"/>
                <a:ea typeface="+mn-ea"/>
                <a:cs typeface="+mn-cs"/>
              </a:defRPr>
            </a:pPr>
            <a:r>
              <a:rPr lang="ka-GE">
                <a:solidFill>
                  <a:sysClr val="windowText" lastClr="000000"/>
                </a:solidFill>
              </a:rPr>
              <a:t> </a:t>
            </a:r>
            <a:r>
              <a:rPr lang="en-US" sz="1200" b="1">
                <a:solidFill>
                  <a:sysClr val="windowText" lastClr="000000"/>
                </a:solidFill>
              </a:rPr>
              <a:t>Have you used any of the below</a:t>
            </a:r>
            <a:r>
              <a:rPr lang="en-US" sz="1200" b="1" baseline="0">
                <a:solidFill>
                  <a:sysClr val="windowText" lastClr="000000"/>
                </a:solidFill>
              </a:rPr>
              <a:t> listed ways to solve problems facing your ethnic group during the last two years?</a:t>
            </a:r>
            <a:r>
              <a:rPr lang="ka-GE" sz="1200" b="1">
                <a:solidFill>
                  <a:sysClr val="windowText" lastClr="000000"/>
                </a:solidFill>
              </a:rPr>
              <a:t> </a:t>
            </a:r>
            <a:r>
              <a:rPr lang="en-US" sz="1200" b="1">
                <a:solidFill>
                  <a:sysClr val="windowText" lastClr="000000"/>
                </a:solidFill>
              </a:rPr>
              <a:t>(N=1189)</a:t>
            </a:r>
          </a:p>
        </c:rich>
      </c:tx>
      <c:layout>
        <c:manualLayout>
          <c:xMode val="edge"/>
          <c:yMode val="edge"/>
          <c:x val="0.14485492198090621"/>
          <c:y val="2.6771913411813623E-2"/>
        </c:manualLayout>
      </c:layout>
      <c:overlay val="0"/>
      <c:spPr>
        <a:noFill/>
        <a:ln>
          <a:noFill/>
        </a:ln>
        <a:effectLst/>
      </c:spPr>
      <c:txPr>
        <a:bodyPr rot="0" spcFirstLastPara="1" vertOverflow="ellipsis" vert="horz" wrap="square" anchor="ctr" anchorCtr="1"/>
        <a:lstStyle/>
        <a:p>
          <a:pPr algn="ctr" rtl="0">
            <a:defRPr sz="1080" b="0" i="0" u="none" strike="noStrike" kern="1200" baseline="0">
              <a:solidFill>
                <a:schemeClr val="tx1"/>
              </a:solidFill>
              <a:latin typeface="Sylfaen" panose="010A0502050306030303" pitchFamily="18" charset="0"/>
              <a:ea typeface="+mn-ea"/>
              <a:cs typeface="+mn-cs"/>
            </a:defRPr>
          </a:pPr>
          <a:endParaRPr lang="en-US"/>
        </a:p>
      </c:txPr>
    </c:title>
    <c:autoTitleDeleted val="0"/>
    <c:plotArea>
      <c:layout>
        <c:manualLayout>
          <c:layoutTarget val="inner"/>
          <c:xMode val="edge"/>
          <c:yMode val="edge"/>
          <c:x val="0.20756991246669046"/>
          <c:y val="0.20311666546268869"/>
          <c:w val="0.79243008753330957"/>
          <c:h val="0.58334869609188755"/>
        </c:manualLayout>
      </c:layout>
      <c:barChart>
        <c:barDir val="bar"/>
        <c:grouping val="percentStacked"/>
        <c:varyColors val="0"/>
        <c:ser>
          <c:idx val="0"/>
          <c:order val="0"/>
          <c:tx>
            <c:strRef>
              <c:f>Sheet1!$A$2</c:f>
              <c:strCache>
                <c:ptCount val="1"/>
                <c:pt idx="0">
                  <c:v>ადგილობრივი ხელისუფლებისთვის მიმართვა</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0-BBEE-42BE-92A4-08905C5C60F8}"/>
                </c:ext>
              </c:extLst>
            </c:dLbl>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სომეხი</c:v>
                </c:pt>
                <c:pt idx="1">
                  <c:v>აზერბაიჯანელი</c:v>
                </c:pt>
                <c:pt idx="2">
                  <c:v>ქისტი</c:v>
                </c:pt>
                <c:pt idx="3">
                  <c:v>ოსი</c:v>
                </c:pt>
                <c:pt idx="4">
                  <c:v>ურბანული მცირე
ეთნოსები</c:v>
                </c:pt>
              </c:strCache>
            </c:strRef>
          </c:cat>
          <c:val>
            <c:numRef>
              <c:f>Sheet1!$B$2:$F$2</c:f>
              <c:numCache>
                <c:formatCode>###0.0%</c:formatCode>
                <c:ptCount val="5"/>
                <c:pt idx="0">
                  <c:v>0.16758559129008144</c:v>
                </c:pt>
                <c:pt idx="1">
                  <c:v>0.15076423260875282</c:v>
                </c:pt>
                <c:pt idx="2">
                  <c:v>6.7739572335761014E-2</c:v>
                </c:pt>
                <c:pt idx="3">
                  <c:v>0.1724563445196293</c:v>
                </c:pt>
                <c:pt idx="4">
                  <c:v>1.49194773533219E-2</c:v>
                </c:pt>
              </c:numCache>
            </c:numRef>
          </c:val>
          <c:extLst>
            <c:ext xmlns:c16="http://schemas.microsoft.com/office/drawing/2014/chart" uri="{C3380CC4-5D6E-409C-BE32-E72D297353CC}">
              <c16:uniqueId val="{00000001-BBEE-42BE-92A4-08905C5C60F8}"/>
            </c:ext>
          </c:extLst>
        </c:ser>
        <c:ser>
          <c:idx val="1"/>
          <c:order val="1"/>
          <c:tx>
            <c:strRef>
              <c:f>Sheet1!$A$3</c:f>
              <c:strCache>
                <c:ptCount val="1"/>
                <c:pt idx="0">
                  <c:v>მედიასაშუალებების გამოყენებით აღნიშნულ პრობლემებზე საჯარო საუბარი</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3"/>
              <c:layout>
                <c:manualLayout>
                  <c:x val="-6.1925895345237621E-3"/>
                  <c:y val="6.727751026623409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BEE-42BE-92A4-08905C5C60F8}"/>
                </c:ext>
              </c:extLst>
            </c:dLbl>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სომეხი</c:v>
                </c:pt>
                <c:pt idx="1">
                  <c:v>აზერბაიჯანელი</c:v>
                </c:pt>
                <c:pt idx="2">
                  <c:v>ქისტი</c:v>
                </c:pt>
                <c:pt idx="3">
                  <c:v>ოსი</c:v>
                </c:pt>
                <c:pt idx="4">
                  <c:v>ურბანული მცირე
ეთნოსები</c:v>
                </c:pt>
              </c:strCache>
            </c:strRef>
          </c:cat>
          <c:val>
            <c:numRef>
              <c:f>Sheet1!$B$3:$F$3</c:f>
              <c:numCache>
                <c:formatCode>###0.0%</c:formatCode>
                <c:ptCount val="5"/>
                <c:pt idx="0">
                  <c:v>6.6721556629029052E-2</c:v>
                </c:pt>
                <c:pt idx="1">
                  <c:v>9.4504814457490732E-2</c:v>
                </c:pt>
                <c:pt idx="2">
                  <c:v>5.878972188698299E-2</c:v>
                </c:pt>
                <c:pt idx="3">
                  <c:v>3.9123011186295534E-2</c:v>
                </c:pt>
                <c:pt idx="4">
                  <c:v>5.1981985614346533E-2</c:v>
                </c:pt>
              </c:numCache>
            </c:numRef>
          </c:val>
          <c:extLst>
            <c:ext xmlns:c16="http://schemas.microsoft.com/office/drawing/2014/chart" uri="{C3380CC4-5D6E-409C-BE32-E72D297353CC}">
              <c16:uniqueId val="{00000003-BBEE-42BE-92A4-08905C5C60F8}"/>
            </c:ext>
          </c:extLst>
        </c:ser>
        <c:ser>
          <c:idx val="2"/>
          <c:order val="2"/>
          <c:tx>
            <c:strRef>
              <c:f>Sheet1!$A$4</c:f>
              <c:strCache>
                <c:ptCount val="1"/>
                <c:pt idx="0">
                  <c:v>პეტიციაში მონაწილეობა/კოლექტიური ხელმოწერების შეგროვება</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4-BBEE-42BE-92A4-08905C5C60F8}"/>
                </c:ext>
              </c:extLst>
            </c:dLbl>
            <c:dLbl>
              <c:idx val="3"/>
              <c:layout>
                <c:manualLayout>
                  <c:x val="-7.5686331087000886E-17"/>
                  <c:y val="3.670013725348551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BEE-42BE-92A4-08905C5C60F8}"/>
                </c:ext>
              </c:extLst>
            </c:dLbl>
            <c:dLbl>
              <c:idx val="4"/>
              <c:delete val="1"/>
              <c:extLst>
                <c:ext xmlns:c15="http://schemas.microsoft.com/office/drawing/2012/chart" uri="{CE6537A1-D6FC-4f65-9D91-7224C49458BB}"/>
                <c:ext xmlns:c16="http://schemas.microsoft.com/office/drawing/2014/chart" uri="{C3380CC4-5D6E-409C-BE32-E72D297353CC}">
                  <c16:uniqueId val="{00000006-BBEE-42BE-92A4-08905C5C60F8}"/>
                </c:ext>
              </c:extLst>
            </c:dLbl>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სომეხი</c:v>
                </c:pt>
                <c:pt idx="1">
                  <c:v>აზერბაიჯანელი</c:v>
                </c:pt>
                <c:pt idx="2">
                  <c:v>ქისტი</c:v>
                </c:pt>
                <c:pt idx="3">
                  <c:v>ოსი</c:v>
                </c:pt>
                <c:pt idx="4">
                  <c:v>ურბანული მცირე
ეთნოსები</c:v>
                </c:pt>
              </c:strCache>
            </c:strRef>
          </c:cat>
          <c:val>
            <c:numRef>
              <c:f>Sheet1!$B$4:$F$4</c:f>
              <c:numCache>
                <c:formatCode>###0.0%</c:formatCode>
                <c:ptCount val="5"/>
                <c:pt idx="0" formatCode="####.0%">
                  <c:v>9.5433786356419886E-3</c:v>
                </c:pt>
                <c:pt idx="1">
                  <c:v>0.17281352130939581</c:v>
                </c:pt>
                <c:pt idx="2">
                  <c:v>4.64734360077537E-2</c:v>
                </c:pt>
                <c:pt idx="3">
                  <c:v>5.0590185885925745E-2</c:v>
                </c:pt>
                <c:pt idx="4" formatCode="####.0%">
                  <c:v>8.1559420849008062E-3</c:v>
                </c:pt>
              </c:numCache>
            </c:numRef>
          </c:val>
          <c:extLst>
            <c:ext xmlns:c16="http://schemas.microsoft.com/office/drawing/2014/chart" uri="{C3380CC4-5D6E-409C-BE32-E72D297353CC}">
              <c16:uniqueId val="{00000007-BBEE-42BE-92A4-08905C5C60F8}"/>
            </c:ext>
          </c:extLst>
        </c:ser>
        <c:ser>
          <c:idx val="3"/>
          <c:order val="3"/>
          <c:tx>
            <c:strRef>
              <c:f>Sheet1!$A$5</c:f>
              <c:strCache>
                <c:ptCount val="1"/>
                <c:pt idx="0">
                  <c:v>ცენტრალური/აჭარის ავტ. რესპუბლიკის ხელისუფლებისთვის მიმართვა</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8-BBEE-42BE-92A4-08905C5C60F8}"/>
                </c:ext>
              </c:extLst>
            </c:dLbl>
            <c:dLbl>
              <c:idx val="1"/>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0-C21B-456B-BA73-29370CA5D0A2}"/>
                </c:ext>
              </c:extLst>
            </c:dLbl>
            <c:dLbl>
              <c:idx val="2"/>
              <c:delete val="1"/>
              <c:extLst>
                <c:ext xmlns:c15="http://schemas.microsoft.com/office/drawing/2012/chart" uri="{CE6537A1-D6FC-4f65-9D91-7224C49458BB}"/>
                <c:ext xmlns:c16="http://schemas.microsoft.com/office/drawing/2014/chart" uri="{C3380CC4-5D6E-409C-BE32-E72D297353CC}">
                  <c16:uniqueId val="{0000002C-BBEE-42BE-92A4-08905C5C60F8}"/>
                </c:ext>
              </c:extLst>
            </c:dLbl>
            <c:dLbl>
              <c:idx val="3"/>
              <c:delete val="1"/>
              <c:extLst>
                <c:ext xmlns:c15="http://schemas.microsoft.com/office/drawing/2012/chart" uri="{CE6537A1-D6FC-4f65-9D91-7224C49458BB}"/>
                <c:ext xmlns:c16="http://schemas.microsoft.com/office/drawing/2014/chart" uri="{C3380CC4-5D6E-409C-BE32-E72D297353CC}">
                  <c16:uniqueId val="{0000000A-BBEE-42BE-92A4-08905C5C60F8}"/>
                </c:ext>
              </c:extLst>
            </c:dLbl>
            <c:spPr>
              <a:noFill/>
              <a:ln>
                <a:noFill/>
              </a:ln>
              <a:effectLst/>
            </c:spPr>
            <c:txPr>
              <a:bodyPr rot="-5400000" spcFirstLastPara="1" vertOverflow="ellipsis" wrap="square" anchor="ctr" anchorCtr="1"/>
              <a:lstStyle/>
              <a:p>
                <a:pPr>
                  <a:defRPr sz="90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სომეხი</c:v>
                </c:pt>
                <c:pt idx="1">
                  <c:v>აზერბაიჯანელი</c:v>
                </c:pt>
                <c:pt idx="2">
                  <c:v>ქისტი</c:v>
                </c:pt>
                <c:pt idx="3">
                  <c:v>ოსი</c:v>
                </c:pt>
                <c:pt idx="4">
                  <c:v>ურბანული მცირე
ეთნოსები</c:v>
                </c:pt>
              </c:strCache>
            </c:strRef>
          </c:cat>
          <c:val>
            <c:numRef>
              <c:f>Sheet1!$B$5:$F$5</c:f>
              <c:numCache>
                <c:formatCode>###0.0%</c:formatCode>
                <c:ptCount val="5"/>
                <c:pt idx="0" formatCode="####.0%">
                  <c:v>3.3730803314303993E-3</c:v>
                </c:pt>
                <c:pt idx="1">
                  <c:v>0.14297889305657602</c:v>
                </c:pt>
                <c:pt idx="2" formatCode="####.0%">
                  <c:v>9.5245783700658813E-3</c:v>
                </c:pt>
                <c:pt idx="3">
                  <c:v>0</c:v>
                </c:pt>
                <c:pt idx="4">
                  <c:v>2.1683012621742992E-2</c:v>
                </c:pt>
              </c:numCache>
            </c:numRef>
          </c:val>
          <c:extLst>
            <c:ext xmlns:c16="http://schemas.microsoft.com/office/drawing/2014/chart" uri="{C3380CC4-5D6E-409C-BE32-E72D297353CC}">
              <c16:uniqueId val="{0000000B-BBEE-42BE-92A4-08905C5C60F8}"/>
            </c:ext>
          </c:extLst>
        </c:ser>
        <c:ser>
          <c:idx val="4"/>
          <c:order val="4"/>
          <c:tx>
            <c:strRef>
              <c:f>Sheet1!$A$6</c:f>
              <c:strCache>
                <c:ptCount val="1"/>
                <c:pt idx="0">
                  <c:v>საპროტესტო აქციის დაგეგმვა/საპროტესტო აქციაში მონაწილეობა</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C-BBEE-42BE-92A4-08905C5C60F8}"/>
                </c:ext>
              </c:extLst>
            </c:dLbl>
            <c:dLbl>
              <c:idx val="3"/>
              <c:delete val="1"/>
              <c:extLst>
                <c:ext xmlns:c15="http://schemas.microsoft.com/office/drawing/2012/chart" uri="{CE6537A1-D6FC-4f65-9D91-7224C49458BB}"/>
                <c:ext xmlns:c16="http://schemas.microsoft.com/office/drawing/2014/chart" uri="{C3380CC4-5D6E-409C-BE32-E72D297353CC}">
                  <c16:uniqueId val="{0000000D-BBEE-42BE-92A4-08905C5C60F8}"/>
                </c:ext>
              </c:extLst>
            </c:dLbl>
            <c:dLbl>
              <c:idx val="4"/>
              <c:delete val="1"/>
              <c:extLst>
                <c:ext xmlns:c15="http://schemas.microsoft.com/office/drawing/2012/chart" uri="{CE6537A1-D6FC-4f65-9D91-7224C49458BB}"/>
                <c:ext xmlns:c16="http://schemas.microsoft.com/office/drawing/2014/chart" uri="{C3380CC4-5D6E-409C-BE32-E72D297353CC}">
                  <c16:uniqueId val="{0000000E-BBEE-42BE-92A4-08905C5C60F8}"/>
                </c:ext>
              </c:extLst>
            </c:dLbl>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სომეხი</c:v>
                </c:pt>
                <c:pt idx="1">
                  <c:v>აზერბაიჯანელი</c:v>
                </c:pt>
                <c:pt idx="2">
                  <c:v>ქისტი</c:v>
                </c:pt>
                <c:pt idx="3">
                  <c:v>ოსი</c:v>
                </c:pt>
                <c:pt idx="4">
                  <c:v>ურბანული მცირე
ეთნოსები</c:v>
                </c:pt>
              </c:strCache>
            </c:strRef>
          </c:cat>
          <c:val>
            <c:numRef>
              <c:f>Sheet1!$B$6:$F$6</c:f>
              <c:numCache>
                <c:formatCode>###0.0%</c:formatCode>
                <c:ptCount val="5"/>
                <c:pt idx="0">
                  <c:v>0</c:v>
                </c:pt>
                <c:pt idx="1">
                  <c:v>6.4272413368507461E-2</c:v>
                </c:pt>
                <c:pt idx="2">
                  <c:v>0.13728526053266138</c:v>
                </c:pt>
                <c:pt idx="3">
                  <c:v>0</c:v>
                </c:pt>
                <c:pt idx="4" formatCode="####.0%">
                  <c:v>6.3855668706236067E-3</c:v>
                </c:pt>
              </c:numCache>
            </c:numRef>
          </c:val>
          <c:extLst>
            <c:ext xmlns:c16="http://schemas.microsoft.com/office/drawing/2014/chart" uri="{C3380CC4-5D6E-409C-BE32-E72D297353CC}">
              <c16:uniqueId val="{0000000F-BBEE-42BE-92A4-08905C5C60F8}"/>
            </c:ext>
          </c:extLst>
        </c:ser>
        <c:ser>
          <c:idx val="5"/>
          <c:order val="5"/>
          <c:tx>
            <c:strRef>
              <c:f>Sheet1!$A$7</c:f>
              <c:strCache>
                <c:ptCount val="1"/>
                <c:pt idx="0">
                  <c:v>ადგილობრივი ხელისუფლების სხდომებზე მონაწილეობის მიღება</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BEE-42BE-92A4-08905C5C60F8}"/>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BBEE-42BE-92A4-08905C5C60F8}"/>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BBEE-42BE-92A4-08905C5C60F8}"/>
                </c:ext>
              </c:extLst>
            </c:dLbl>
            <c:spPr>
              <a:noFill/>
              <a:ln>
                <a:noFill/>
              </a:ln>
              <a:effectLst/>
            </c:spPr>
            <c:txPr>
              <a:bodyPr rot="-5400000" spcFirstLastPara="1" vertOverflow="ellipsis" wrap="square" lIns="38100" tIns="19050" rIns="38100" bIns="19050" anchor="ctr" anchorCtr="1">
                <a:spAutoFit/>
              </a:bodyPr>
              <a:lstStyle/>
              <a:p>
                <a:pPr>
                  <a:defRPr sz="1000" b="1" i="0" u="none" strike="noStrike" kern="1200" baseline="0">
                    <a:solidFill>
                      <a:schemeClr val="tx1"/>
                    </a:solidFill>
                    <a:latin typeface="Sylfaen" panose="010A0502050306030303" pitchFamily="18"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სომეხი</c:v>
                </c:pt>
                <c:pt idx="1">
                  <c:v>აზერბაიჯანელი</c:v>
                </c:pt>
                <c:pt idx="2">
                  <c:v>ქისტი</c:v>
                </c:pt>
                <c:pt idx="3">
                  <c:v>ოსი</c:v>
                </c:pt>
                <c:pt idx="4">
                  <c:v>ურბანული მცირე
ეთნოსები</c:v>
                </c:pt>
              </c:strCache>
            </c:strRef>
          </c:cat>
          <c:val>
            <c:numRef>
              <c:f>Sheet1!$B$7:$F$7</c:f>
              <c:numCache>
                <c:formatCode>###0.0%</c:formatCode>
                <c:ptCount val="5"/>
                <c:pt idx="0">
                  <c:v>6.7215325167213402E-2</c:v>
                </c:pt>
                <c:pt idx="1">
                  <c:v>3.6824422132669267E-2</c:v>
                </c:pt>
                <c:pt idx="2">
                  <c:v>3.1365442619361035E-2</c:v>
                </c:pt>
                <c:pt idx="3">
                  <c:v>1.146717469963022E-2</c:v>
                </c:pt>
                <c:pt idx="4">
                  <c:v>0</c:v>
                </c:pt>
              </c:numCache>
            </c:numRef>
          </c:val>
          <c:extLst>
            <c:ext xmlns:c16="http://schemas.microsoft.com/office/drawing/2014/chart" uri="{C3380CC4-5D6E-409C-BE32-E72D297353CC}">
              <c16:uniqueId val="{00000014-BBEE-42BE-92A4-08905C5C60F8}"/>
            </c:ext>
          </c:extLst>
        </c:ser>
        <c:ser>
          <c:idx val="6"/>
          <c:order val="6"/>
          <c:tx>
            <c:strRef>
              <c:f>Sheet1!$A$8</c:f>
              <c:strCache>
                <c:ptCount val="1"/>
                <c:pt idx="0">
                  <c:v>არასამთავრობო ორგანიზაციაში გაწევრიანება/დასაქმება</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15-BBEE-42BE-92A4-08905C5C60F8}"/>
                </c:ext>
              </c:extLst>
            </c:dLbl>
            <c:dLbl>
              <c:idx val="1"/>
              <c:delete val="1"/>
              <c:extLst>
                <c:ext xmlns:c15="http://schemas.microsoft.com/office/drawing/2012/chart" uri="{CE6537A1-D6FC-4f65-9D91-7224C49458BB}"/>
                <c:ext xmlns:c16="http://schemas.microsoft.com/office/drawing/2014/chart" uri="{C3380CC4-5D6E-409C-BE32-E72D297353CC}">
                  <c16:uniqueId val="{00000020-BBEE-42BE-92A4-08905C5C60F8}"/>
                </c:ext>
              </c:extLst>
            </c:dLbl>
            <c:dLbl>
              <c:idx val="2"/>
              <c:delete val="1"/>
              <c:extLst>
                <c:ext xmlns:c15="http://schemas.microsoft.com/office/drawing/2012/chart" uri="{CE6537A1-D6FC-4f65-9D91-7224C49458BB}"/>
                <c:ext xmlns:c16="http://schemas.microsoft.com/office/drawing/2014/chart" uri="{C3380CC4-5D6E-409C-BE32-E72D297353CC}">
                  <c16:uniqueId val="{00000022-BBEE-42BE-92A4-08905C5C60F8}"/>
                </c:ext>
              </c:extLst>
            </c:dLbl>
            <c:dLbl>
              <c:idx val="3"/>
              <c:delete val="1"/>
              <c:extLst>
                <c:ext xmlns:c15="http://schemas.microsoft.com/office/drawing/2012/chart" uri="{CE6537A1-D6FC-4f65-9D91-7224C49458BB}"/>
                <c:ext xmlns:c16="http://schemas.microsoft.com/office/drawing/2014/chart" uri="{C3380CC4-5D6E-409C-BE32-E72D297353CC}">
                  <c16:uniqueId val="{00000028-BBEE-42BE-92A4-08905C5C60F8}"/>
                </c:ext>
              </c:extLst>
            </c:dLbl>
            <c:spPr>
              <a:noFill/>
              <a:ln>
                <a:noFill/>
              </a:ln>
              <a:effectLst/>
            </c:spPr>
            <c:txPr>
              <a:bodyPr rot="-5400000" spcFirstLastPara="1" vertOverflow="ellipsis" wrap="square" anchor="ctr" anchorCtr="1"/>
              <a:lstStyle/>
              <a:p>
                <a:pPr>
                  <a:defRPr sz="900" b="0"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სომეხი</c:v>
                </c:pt>
                <c:pt idx="1">
                  <c:v>აზერბაიჯანელი</c:v>
                </c:pt>
                <c:pt idx="2">
                  <c:v>ქისტი</c:v>
                </c:pt>
                <c:pt idx="3">
                  <c:v>ოსი</c:v>
                </c:pt>
                <c:pt idx="4">
                  <c:v>ურბანული მცირე
ეთნოსები</c:v>
                </c:pt>
              </c:strCache>
            </c:strRef>
          </c:cat>
          <c:val>
            <c:numRef>
              <c:f>Sheet1!$B$8:$F$8</c:f>
              <c:numCache>
                <c:formatCode>####.0%</c:formatCode>
                <c:ptCount val="5"/>
                <c:pt idx="0" formatCode="###0.0%">
                  <c:v>0</c:v>
                </c:pt>
                <c:pt idx="1">
                  <c:v>6.5920210436860097E-3</c:v>
                </c:pt>
                <c:pt idx="2" formatCode="###0.0%">
                  <c:v>3.8098313480263518E-2</c:v>
                </c:pt>
                <c:pt idx="3" formatCode="###0.0%">
                  <c:v>3.1E-2</c:v>
                </c:pt>
                <c:pt idx="4" formatCode="###0.0%">
                  <c:v>5.4994079658284338E-2</c:v>
                </c:pt>
              </c:numCache>
            </c:numRef>
          </c:val>
          <c:extLst>
            <c:ext xmlns:c16="http://schemas.microsoft.com/office/drawing/2014/chart" uri="{C3380CC4-5D6E-409C-BE32-E72D297353CC}">
              <c16:uniqueId val="{00000016-BBEE-42BE-92A4-08905C5C60F8}"/>
            </c:ext>
          </c:extLst>
        </c:ser>
        <c:ser>
          <c:idx val="7"/>
          <c:order val="7"/>
          <c:tx>
            <c:strRef>
              <c:f>Sheet1!$A$9</c:f>
              <c:strCache>
                <c:ptCount val="1"/>
                <c:pt idx="0">
                  <c:v>პოლიტიკური თანამდებობის დაკავება</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1E-BBEE-42BE-92A4-08905C5C60F8}"/>
                </c:ext>
              </c:extLst>
            </c:dLbl>
            <c:dLbl>
              <c:idx val="2"/>
              <c:delete val="1"/>
              <c:extLst>
                <c:ext xmlns:c15="http://schemas.microsoft.com/office/drawing/2012/chart" uri="{CE6537A1-D6FC-4f65-9D91-7224C49458BB}"/>
                <c:ext xmlns:c16="http://schemas.microsoft.com/office/drawing/2014/chart" uri="{C3380CC4-5D6E-409C-BE32-E72D297353CC}">
                  <c16:uniqueId val="{00000027-BBEE-42BE-92A4-08905C5C60F8}"/>
                </c:ext>
              </c:extLst>
            </c:dLbl>
            <c:dLbl>
              <c:idx val="3"/>
              <c:delete val="1"/>
              <c:extLst>
                <c:ext xmlns:c15="http://schemas.microsoft.com/office/drawing/2012/chart" uri="{CE6537A1-D6FC-4f65-9D91-7224C49458BB}"/>
                <c:ext xmlns:c16="http://schemas.microsoft.com/office/drawing/2014/chart" uri="{C3380CC4-5D6E-409C-BE32-E72D297353CC}">
                  <c16:uniqueId val="{00000017-BBEE-42BE-92A4-08905C5C60F8}"/>
                </c:ext>
              </c:extLst>
            </c:dLbl>
            <c:dLbl>
              <c:idx val="4"/>
              <c:delete val="1"/>
              <c:extLst>
                <c:ext xmlns:c15="http://schemas.microsoft.com/office/drawing/2012/chart" uri="{CE6537A1-D6FC-4f65-9D91-7224C49458BB}"/>
                <c:ext xmlns:c16="http://schemas.microsoft.com/office/drawing/2014/chart" uri="{C3380CC4-5D6E-409C-BE32-E72D297353CC}">
                  <c16:uniqueId val="{0000002D-BBEE-42BE-92A4-08905C5C60F8}"/>
                </c:ext>
              </c:extLst>
            </c:dLbl>
            <c:spPr>
              <a:noFill/>
              <a:ln>
                <a:noFill/>
              </a:ln>
              <a:effectLst/>
            </c:spPr>
            <c:txPr>
              <a:bodyPr rot="-5400000" spcFirstLastPara="1" vertOverflow="ellipsis" wrap="square" anchor="ctr" anchorCtr="1"/>
              <a:lstStyle/>
              <a:p>
                <a:pPr>
                  <a:defRPr sz="100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სომეხი</c:v>
                </c:pt>
                <c:pt idx="1">
                  <c:v>აზერბაიჯანელი</c:v>
                </c:pt>
                <c:pt idx="2">
                  <c:v>ქისტი</c:v>
                </c:pt>
                <c:pt idx="3">
                  <c:v>ოსი</c:v>
                </c:pt>
                <c:pt idx="4">
                  <c:v>ურბანული მცირე
ეთნოსები</c:v>
                </c:pt>
              </c:strCache>
            </c:strRef>
          </c:cat>
          <c:val>
            <c:numRef>
              <c:f>Sheet1!$B$9:$F$9</c:f>
              <c:numCache>
                <c:formatCode>###0.0%</c:formatCode>
                <c:ptCount val="5"/>
                <c:pt idx="0">
                  <c:v>4.7058936999095878E-2</c:v>
                </c:pt>
                <c:pt idx="1">
                  <c:v>1.2786269251208435E-2</c:v>
                </c:pt>
                <c:pt idx="2">
                  <c:v>2.8573735110197642E-2</c:v>
                </c:pt>
                <c:pt idx="3">
                  <c:v>0</c:v>
                </c:pt>
                <c:pt idx="4">
                  <c:v>2.8068579492366602E-2</c:v>
                </c:pt>
              </c:numCache>
            </c:numRef>
          </c:val>
          <c:extLst>
            <c:ext xmlns:c16="http://schemas.microsoft.com/office/drawing/2014/chart" uri="{C3380CC4-5D6E-409C-BE32-E72D297353CC}">
              <c16:uniqueId val="{00000018-BBEE-42BE-92A4-08905C5C60F8}"/>
            </c:ext>
          </c:extLst>
        </c:ser>
        <c:ser>
          <c:idx val="8"/>
          <c:order val="8"/>
          <c:tx>
            <c:strRef>
              <c:f>Sheet1!$A$10</c:f>
              <c:strCache>
                <c:ptCount val="1"/>
                <c:pt idx="0">
                  <c:v>პარლამენტის საკომიტეტო სხდომებზე დასწრება</c:v>
                </c:pt>
              </c:strCache>
            </c:strRef>
          </c:tx>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Sheet1!$B$1:$F$1</c:f>
              <c:strCache>
                <c:ptCount val="5"/>
                <c:pt idx="0">
                  <c:v>სომეხი</c:v>
                </c:pt>
                <c:pt idx="1">
                  <c:v>აზერბაიჯანელი</c:v>
                </c:pt>
                <c:pt idx="2">
                  <c:v>ქისტი</c:v>
                </c:pt>
                <c:pt idx="3">
                  <c:v>ოსი</c:v>
                </c:pt>
                <c:pt idx="4">
                  <c:v>ურბანული მცირე
ეთნოსები</c:v>
                </c:pt>
              </c:strCache>
            </c:strRef>
          </c:cat>
          <c:val>
            <c:numRef>
              <c:f>Sheet1!$B$10:$F$10</c:f>
              <c:numCache>
                <c:formatCode>###0.0%</c:formatCode>
                <c:ptCount val="5"/>
                <c:pt idx="0">
                  <c:v>1.5713676939853573E-2</c:v>
                </c:pt>
                <c:pt idx="1">
                  <c:v>1.7843904673938409E-2</c:v>
                </c:pt>
                <c:pt idx="2" formatCode="####.0%">
                  <c:v>6.158142939614638E-3</c:v>
                </c:pt>
                <c:pt idx="3" formatCode="####.0%">
                  <c:v>4.609306081110885E-3</c:v>
                </c:pt>
                <c:pt idx="4">
                  <c:v>1.3527070536842187E-2</c:v>
                </c:pt>
              </c:numCache>
            </c:numRef>
          </c:val>
          <c:extLst>
            <c:ext xmlns:c16="http://schemas.microsoft.com/office/drawing/2014/chart" uri="{C3380CC4-5D6E-409C-BE32-E72D297353CC}">
              <c16:uniqueId val="{00000019-BBEE-42BE-92A4-08905C5C60F8}"/>
            </c:ext>
          </c:extLst>
        </c:ser>
        <c:ser>
          <c:idx val="9"/>
          <c:order val="9"/>
          <c:tx>
            <c:strRef>
              <c:f>Sheet1!$A$11</c:f>
              <c:strCache>
                <c:ptCount val="1"/>
                <c:pt idx="0">
                  <c:v>პოლიტიკურ პარტიაში შესვლა/პოლიტიკურ პარტიასთან თანამშრომლობა</c:v>
                </c:pt>
              </c:strCache>
            </c:strRef>
          </c:tx>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Sheet1!$B$1:$F$1</c:f>
              <c:strCache>
                <c:ptCount val="5"/>
                <c:pt idx="0">
                  <c:v>სომეხი</c:v>
                </c:pt>
                <c:pt idx="1">
                  <c:v>აზერბაიჯანელი</c:v>
                </c:pt>
                <c:pt idx="2">
                  <c:v>ქისტი</c:v>
                </c:pt>
                <c:pt idx="3">
                  <c:v>ოსი</c:v>
                </c:pt>
                <c:pt idx="4">
                  <c:v>ურბანული მცირე
ეთნოსები</c:v>
                </c:pt>
              </c:strCache>
            </c:strRef>
          </c:cat>
          <c:val>
            <c:numRef>
              <c:f>Sheet1!$B$11:$F$11</c:f>
              <c:numCache>
                <c:formatCode>####.0%</c:formatCode>
                <c:ptCount val="5"/>
                <c:pt idx="0" formatCode="###0.0%">
                  <c:v>1.2340596608423177E-2</c:v>
                </c:pt>
                <c:pt idx="1">
                  <c:v>6.1942482075224257E-3</c:v>
                </c:pt>
                <c:pt idx="2" formatCode="###0.0%">
                  <c:v>2.0691408406719458E-2</c:v>
                </c:pt>
                <c:pt idx="3" formatCode="###0.0%">
                  <c:v>1.2254089214197699E-2</c:v>
                </c:pt>
                <c:pt idx="4" formatCode="###0.0%">
                  <c:v>1.3527070536842187E-2</c:v>
                </c:pt>
              </c:numCache>
            </c:numRef>
          </c:val>
          <c:extLst>
            <c:ext xmlns:c16="http://schemas.microsoft.com/office/drawing/2014/chart" uri="{C3380CC4-5D6E-409C-BE32-E72D297353CC}">
              <c16:uniqueId val="{0000001A-BBEE-42BE-92A4-08905C5C60F8}"/>
            </c:ext>
          </c:extLst>
        </c:ser>
        <c:ser>
          <c:idx val="10"/>
          <c:order val="10"/>
          <c:tx>
            <c:strRef>
              <c:f>Sheet1!$A$12</c:f>
              <c:strCache>
                <c:ptCount val="1"/>
                <c:pt idx="0">
                  <c:v>არცერთი</c:v>
                </c:pt>
              </c:strCache>
            </c:strRef>
          </c:tx>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სომეხი</c:v>
                </c:pt>
                <c:pt idx="1">
                  <c:v>აზერბაიჯანელი</c:v>
                </c:pt>
                <c:pt idx="2">
                  <c:v>ქისტი</c:v>
                </c:pt>
                <c:pt idx="3">
                  <c:v>ოსი</c:v>
                </c:pt>
                <c:pt idx="4">
                  <c:v>ურბანული მცირე
ეთნოსები</c:v>
                </c:pt>
              </c:strCache>
            </c:strRef>
          </c:cat>
          <c:val>
            <c:numRef>
              <c:f>Sheet1!$B$12:$F$12</c:f>
              <c:numCache>
                <c:formatCode>###0.0%</c:formatCode>
                <c:ptCount val="5"/>
                <c:pt idx="0">
                  <c:v>0.43603401162582045</c:v>
                </c:pt>
                <c:pt idx="1">
                  <c:v>0.21850319005533625</c:v>
                </c:pt>
                <c:pt idx="2">
                  <c:v>0.48411244844712931</c:v>
                </c:pt>
                <c:pt idx="3">
                  <c:v>0.64586869879852249</c:v>
                </c:pt>
                <c:pt idx="4">
                  <c:v>0.67777008254333826</c:v>
                </c:pt>
              </c:numCache>
            </c:numRef>
          </c:val>
          <c:extLst>
            <c:ext xmlns:c16="http://schemas.microsoft.com/office/drawing/2014/chart" uri="{C3380CC4-5D6E-409C-BE32-E72D297353CC}">
              <c16:uniqueId val="{0000001B-BBEE-42BE-92A4-08905C5C60F8}"/>
            </c:ext>
          </c:extLst>
        </c:ser>
        <c:ser>
          <c:idx val="11"/>
          <c:order val="11"/>
          <c:tx>
            <c:strRef>
              <c:f>Sheet1!$A$13</c:f>
              <c:strCache>
                <c:ptCount val="1"/>
                <c:pt idx="0">
                  <c:v>არ ვიცი/უარი პასუხზე</c:v>
                </c:pt>
              </c:strCache>
            </c:strRef>
          </c:tx>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სომეხი</c:v>
                </c:pt>
                <c:pt idx="1">
                  <c:v>აზერბაიჯანელი</c:v>
                </c:pt>
                <c:pt idx="2">
                  <c:v>ქისტი</c:v>
                </c:pt>
                <c:pt idx="3">
                  <c:v>ოსი</c:v>
                </c:pt>
                <c:pt idx="4">
                  <c:v>ურბანული მცირე
ეთნოსები</c:v>
                </c:pt>
              </c:strCache>
            </c:strRef>
          </c:cat>
          <c:val>
            <c:numRef>
              <c:f>Sheet1!$B$13:$F$13</c:f>
              <c:numCache>
                <c:formatCode>####.0%</c:formatCode>
                <c:ptCount val="5"/>
                <c:pt idx="0">
                  <c:v>0.17399999999999999</c:v>
                </c:pt>
                <c:pt idx="1">
                  <c:v>7.1999999999999995E-2</c:v>
                </c:pt>
                <c:pt idx="2">
                  <c:v>7.0999999999999994E-2</c:v>
                </c:pt>
                <c:pt idx="3">
                  <c:v>3.3000000000000002E-2</c:v>
                </c:pt>
                <c:pt idx="4">
                  <c:v>0.109</c:v>
                </c:pt>
              </c:numCache>
            </c:numRef>
          </c:val>
          <c:extLst>
            <c:ext xmlns:c16="http://schemas.microsoft.com/office/drawing/2014/chart" uri="{C3380CC4-5D6E-409C-BE32-E72D297353CC}">
              <c16:uniqueId val="{0000001C-BBEE-42BE-92A4-08905C5C60F8}"/>
            </c:ext>
          </c:extLst>
        </c:ser>
        <c:dLbls>
          <c:showLegendKey val="0"/>
          <c:showVal val="0"/>
          <c:showCatName val="0"/>
          <c:showSerName val="0"/>
          <c:showPercent val="0"/>
          <c:showBubbleSize val="0"/>
        </c:dLbls>
        <c:gapWidth val="150"/>
        <c:overlap val="100"/>
        <c:axId val="550952440"/>
        <c:axId val="550952832"/>
      </c:barChart>
      <c:catAx>
        <c:axId val="550952440"/>
        <c:scaling>
          <c:orientation val="maxMin"/>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Sylfaen" panose="010A0502050306030303" pitchFamily="18" charset="0"/>
                <a:ea typeface="+mn-ea"/>
                <a:cs typeface="+mn-cs"/>
              </a:defRPr>
            </a:pPr>
            <a:endParaRPr lang="en-US"/>
          </a:p>
        </c:txPr>
        <c:crossAx val="550952832"/>
        <c:crosses val="autoZero"/>
        <c:auto val="1"/>
        <c:lblAlgn val="ctr"/>
        <c:lblOffset val="100"/>
        <c:noMultiLvlLbl val="0"/>
      </c:catAx>
      <c:valAx>
        <c:axId val="550952832"/>
        <c:scaling>
          <c:orientation val="minMax"/>
        </c:scaling>
        <c:delete val="1"/>
        <c:axPos val="t"/>
        <c:numFmt formatCode="0%" sourceLinked="1"/>
        <c:majorTickMark val="none"/>
        <c:minorTickMark val="none"/>
        <c:tickLblPos val="nextTo"/>
        <c:crossAx val="550952440"/>
        <c:crosses val="autoZero"/>
        <c:crossBetween val="between"/>
      </c:valAx>
      <c:spPr>
        <a:noFill/>
        <a:ln>
          <a:noFill/>
        </a:ln>
        <a:effectLst/>
      </c:spPr>
    </c:plotArea>
    <c:legend>
      <c:legendPos val="b"/>
      <c:layout>
        <c:manualLayout>
          <c:xMode val="edge"/>
          <c:yMode val="edge"/>
          <c:x val="3.2865813648292886E-4"/>
          <c:y val="0.80831987285992923"/>
          <c:w val="0.99934268372703416"/>
          <c:h val="0.18056895181680269"/>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Sylfaen" panose="010A0502050306030303" pitchFamily="18"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b="0">
          <a:solidFill>
            <a:schemeClr val="tx1"/>
          </a:solidFill>
          <a:latin typeface="Sylfaen" panose="010A0502050306030303" pitchFamily="18" charset="0"/>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en-US" sz="1200" b="1" i="0" u="none" strike="noStrike" kern="1200" baseline="0">
                <a:solidFill>
                  <a:prstClr val="black"/>
                </a:solidFill>
                <a:effectLst/>
                <a:latin typeface="Sylfaen" panose="010A0502050306030303" pitchFamily="18" charset="0"/>
                <a:ea typeface="+mn-ea"/>
                <a:cs typeface="+mn-cs"/>
              </a:defRPr>
            </a:pPr>
            <a:r>
              <a:rPr lang="en-US" dirty="0"/>
              <a:t>Assessment of trust towards social institutions and political</a:t>
            </a:r>
            <a:r>
              <a:rPr lang="en-US" baseline="0" dirty="0"/>
              <a:t> associations </a:t>
            </a:r>
            <a:r>
              <a:rPr lang="en-US" b="0" i="1" dirty="0"/>
              <a:t>(mean</a:t>
            </a:r>
            <a:r>
              <a:rPr lang="en-US" b="0" i="1" baseline="0" dirty="0"/>
              <a:t> assessments on a 5-point scale)</a:t>
            </a:r>
            <a:r>
              <a:rPr lang="ka-GE" b="0" i="1" baseline="0" dirty="0"/>
              <a:t> </a:t>
            </a:r>
            <a:r>
              <a:rPr lang="en-US" dirty="0"/>
              <a:t>(N=1314)</a:t>
            </a:r>
          </a:p>
        </c:rich>
      </c:tx>
      <c:layout>
        <c:manualLayout>
          <c:xMode val="edge"/>
          <c:yMode val="edge"/>
          <c:x val="0.11386213408876299"/>
          <c:y val="0"/>
        </c:manualLayout>
      </c:layout>
      <c:overlay val="0"/>
      <c:spPr>
        <a:noFill/>
        <a:ln>
          <a:noFill/>
        </a:ln>
        <a:effectLst/>
      </c:spPr>
      <c:txPr>
        <a:bodyPr rot="0" spcFirstLastPara="1" vertOverflow="ellipsis" vert="horz" wrap="square" anchor="ctr" anchorCtr="1"/>
        <a:lstStyle/>
        <a:p>
          <a:pPr algn="ctr" rtl="0">
            <a:defRPr lang="en-US" sz="1200" b="1" i="0" u="none" strike="noStrike" kern="1200" baseline="0">
              <a:solidFill>
                <a:prstClr val="black"/>
              </a:solidFill>
              <a:effectLst/>
              <a:latin typeface="Sylfaen" panose="010A0502050306030303" pitchFamily="18" charset="0"/>
              <a:ea typeface="+mn-ea"/>
              <a:cs typeface="+mn-cs"/>
            </a:defRPr>
          </a:pPr>
          <a:endParaRPr lang="en-US"/>
        </a:p>
      </c:txPr>
    </c:title>
    <c:autoTitleDeleted val="0"/>
    <c:plotArea>
      <c:layout>
        <c:manualLayout>
          <c:layoutTarget val="inner"/>
          <c:xMode val="edge"/>
          <c:yMode val="edge"/>
          <c:x val="0.49247128103321358"/>
          <c:y val="0.11227235149823139"/>
          <c:w val="0.49607027875056692"/>
          <c:h val="0.87307206371066737"/>
        </c:manualLayout>
      </c:layout>
      <c:barChart>
        <c:barDir val="bar"/>
        <c:grouping val="clustered"/>
        <c:varyColors val="0"/>
        <c:ser>
          <c:idx val="0"/>
          <c:order val="0"/>
          <c:tx>
            <c:strRef>
              <c:f>Sheet1!$B$1</c:f>
              <c:strCache>
                <c:ptCount val="1"/>
                <c:pt idx="0">
                  <c:v>საშუალო</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Sheet1!$A$2:$A$17</c:f>
              <c:strCache>
                <c:ptCount val="16"/>
                <c:pt idx="0">
                  <c:v>თქვენი რელიგიური ორგანიზაციები </c:v>
                </c:pt>
                <c:pt idx="1">
                  <c:v>ევროკავშირი</c:v>
                </c:pt>
                <c:pt idx="2">
                  <c:v>საქართველოს პოლიცია</c:v>
                </c:pt>
                <c:pt idx="3">
                  <c:v>ნატო</c:v>
                </c:pt>
                <c:pt idx="4">
                  <c:v>საქართველოს მასმედია</c:v>
                </c:pt>
                <c:pt idx="5">
                  <c:v>საქართველოში მომუშავე არასამთავრობო ორგანიზაციები</c:v>
                </c:pt>
                <c:pt idx="6">
                  <c:v>საქართველოს ადგილობრივი ხელისუფლება</c:v>
                </c:pt>
                <c:pt idx="7">
                  <c:v>საქართველოს სასამართლო სისტემა</c:v>
                </c:pt>
                <c:pt idx="8">
                  <c:v>საქართველოს პრეზიდენტი</c:v>
                </c:pt>
                <c:pt idx="9">
                  <c:v>საქართველოს აღმასრულებელ ხელისუფლება </c:v>
                </c:pt>
                <c:pt idx="10">
                  <c:v>საქართველოს პარლამენტი</c:v>
                </c:pt>
                <c:pt idx="11">
                  <c:v>თურქეთის ხელისუფლება</c:v>
                </c:pt>
                <c:pt idx="12">
                  <c:v>საქართველოში არსებულ პოლიტიკურ პარტიები</c:v>
                </c:pt>
                <c:pt idx="13">
                  <c:v>რუსეთის ხელისუფლება</c:v>
                </c:pt>
                <c:pt idx="14">
                  <c:v>აზერბაიჯანის ხელისუფლება</c:v>
                </c:pt>
                <c:pt idx="15">
                  <c:v>სომხეთის ხელისუფლება</c:v>
                </c:pt>
              </c:strCache>
            </c:strRef>
          </c:cat>
          <c:val>
            <c:numRef>
              <c:f>Sheet1!$B$2:$B$17</c:f>
              <c:numCache>
                <c:formatCode>###0.00</c:formatCode>
                <c:ptCount val="16"/>
                <c:pt idx="0">
                  <c:v>3.9491619884514737</c:v>
                </c:pt>
                <c:pt idx="1">
                  <c:v>3.270621570390797</c:v>
                </c:pt>
                <c:pt idx="2">
                  <c:v>3.2339810171951449</c:v>
                </c:pt>
                <c:pt idx="3">
                  <c:v>3.1343960523946657</c:v>
                </c:pt>
                <c:pt idx="4">
                  <c:v>3.0763952045303546</c:v>
                </c:pt>
                <c:pt idx="5">
                  <c:v>2.9957714048310713</c:v>
                </c:pt>
                <c:pt idx="6">
                  <c:v>2.9307783725675529</c:v>
                </c:pt>
                <c:pt idx="7">
                  <c:v>2.928301470530597</c:v>
                </c:pt>
                <c:pt idx="8">
                  <c:v>2.792483406822778</c:v>
                </c:pt>
                <c:pt idx="9">
                  <c:v>2.7494173388027159</c:v>
                </c:pt>
                <c:pt idx="10">
                  <c:v>2.7088506104321599</c:v>
                </c:pt>
                <c:pt idx="11">
                  <c:v>2.4711411653605455</c:v>
                </c:pt>
                <c:pt idx="12">
                  <c:v>2.4583196622107866</c:v>
                </c:pt>
                <c:pt idx="13">
                  <c:v>2.2395194715471685</c:v>
                </c:pt>
                <c:pt idx="14">
                  <c:v>2.2344419156702116</c:v>
                </c:pt>
                <c:pt idx="15">
                  <c:v>1.995273612394467</c:v>
                </c:pt>
              </c:numCache>
            </c:numRef>
          </c:val>
          <c:extLst>
            <c:ext xmlns:c16="http://schemas.microsoft.com/office/drawing/2014/chart" uri="{C3380CC4-5D6E-409C-BE32-E72D297353CC}">
              <c16:uniqueId val="{00000000-3B49-4E02-A898-560E022EEF30}"/>
            </c:ext>
          </c:extLst>
        </c:ser>
        <c:dLbls>
          <c:showLegendKey val="0"/>
          <c:showVal val="0"/>
          <c:showCatName val="0"/>
          <c:showSerName val="0"/>
          <c:showPercent val="0"/>
          <c:showBubbleSize val="0"/>
        </c:dLbls>
        <c:gapWidth val="150"/>
        <c:axId val="550953616"/>
        <c:axId val="550954400"/>
      </c:barChart>
      <c:catAx>
        <c:axId val="550953616"/>
        <c:scaling>
          <c:orientation val="maxMin"/>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prstClr val="black"/>
                </a:solidFill>
                <a:effectLst/>
                <a:latin typeface="Sylfaen" panose="010A0502050306030303" pitchFamily="18" charset="0"/>
                <a:ea typeface="+mn-ea"/>
                <a:cs typeface="+mn-cs"/>
              </a:defRPr>
            </a:pPr>
            <a:endParaRPr lang="en-US"/>
          </a:p>
        </c:txPr>
        <c:crossAx val="550954400"/>
        <c:crosses val="autoZero"/>
        <c:auto val="1"/>
        <c:lblAlgn val="ctr"/>
        <c:lblOffset val="100"/>
        <c:noMultiLvlLbl val="0"/>
      </c:catAx>
      <c:valAx>
        <c:axId val="550954400"/>
        <c:scaling>
          <c:orientation val="minMax"/>
        </c:scaling>
        <c:delete val="1"/>
        <c:axPos val="t"/>
        <c:numFmt formatCode="###0.00" sourceLinked="1"/>
        <c:majorTickMark val="none"/>
        <c:minorTickMark val="none"/>
        <c:tickLblPos val="nextTo"/>
        <c:crossAx val="55095361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marL="0" marR="0" lvl="0" indent="0" algn="ctr" defTabSz="914400" rtl="0" eaLnBrk="1" fontAlgn="auto" latinLnBrk="0" hangingPunct="1">
        <a:lnSpc>
          <a:spcPct val="100000"/>
        </a:lnSpc>
        <a:spcBef>
          <a:spcPts val="0"/>
        </a:spcBef>
        <a:spcAft>
          <a:spcPts val="0"/>
        </a:spcAft>
        <a:buClrTx/>
        <a:buSzTx/>
        <a:buFontTx/>
        <a:buNone/>
        <a:tabLst/>
        <a:defRPr lang="en-US" sz="1000" b="1" i="0" u="none" strike="noStrike" kern="1200" baseline="0">
          <a:solidFill>
            <a:prstClr val="black"/>
          </a:solidFill>
          <a:effectLst/>
          <a:latin typeface="Sylfaen" panose="010A0502050306030303" pitchFamily="18" charset="0"/>
          <a:ea typeface="+mn-ea"/>
          <a:cs typeface="+mn-cs"/>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[Charts.xlsx]Sheet7!PivotTable2</c:name>
    <c:fmtId val="-1"/>
  </c:pivotSource>
  <c:chart>
    <c:title>
      <c:tx>
        <c:rich>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r>
              <a:rPr lang="en-US"/>
              <a:t>Trust</a:t>
            </a:r>
            <a:r>
              <a:rPr lang="en-US" baseline="0"/>
              <a:t> towards the branches of the government</a:t>
            </a:r>
            <a:endParaRPr lang="en-US"/>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n-US"/>
        </a:p>
      </c:txPr>
    </c:title>
    <c:autoTitleDeleted val="0"/>
    <c:pivotFmts>
      <c:pivotFmt>
        <c:idx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2"/>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5"/>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6"/>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7"/>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8"/>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34159357763439907"/>
          <c:y val="0.13738582677165354"/>
          <c:w val="0.63623570786393813"/>
          <c:h val="0.83037974099391421"/>
        </c:manualLayout>
      </c:layout>
      <c:barChart>
        <c:barDir val="bar"/>
        <c:grouping val="percentStacked"/>
        <c:varyColors val="0"/>
        <c:ser>
          <c:idx val="0"/>
          <c:order val="0"/>
          <c:tx>
            <c:strRef>
              <c:f>Sheet7!$B$1</c:f>
              <c:strCache>
                <c:ptCount val="1"/>
                <c:pt idx="0">
                  <c:v> ეთნიკური უმცირესობები (N=1314)</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Sheet7!$A$2:$A$22</c:f>
              <c:multiLvlStrCache>
                <c:ptCount val="16"/>
                <c:lvl>
                  <c:pt idx="0">
                    <c:v>50/50</c:v>
                  </c:pt>
                  <c:pt idx="1">
                    <c:v>არ ვენდობი</c:v>
                  </c:pt>
                  <c:pt idx="2">
                    <c:v>ვენდობი</c:v>
                  </c:pt>
                  <c:pt idx="3">
                    <c:v>უარი პასუხზე/ არ ვიცი</c:v>
                  </c:pt>
                  <c:pt idx="4">
                    <c:v>50/50</c:v>
                  </c:pt>
                  <c:pt idx="5">
                    <c:v>არ ვენდობი</c:v>
                  </c:pt>
                  <c:pt idx="6">
                    <c:v>ვენდობი</c:v>
                  </c:pt>
                  <c:pt idx="7">
                    <c:v>უარი პასუხზე/ არ ვიცი</c:v>
                  </c:pt>
                  <c:pt idx="8">
                    <c:v>50/50</c:v>
                  </c:pt>
                  <c:pt idx="9">
                    <c:v>არ ვენდობი</c:v>
                  </c:pt>
                  <c:pt idx="10">
                    <c:v>ვენდობი</c:v>
                  </c:pt>
                  <c:pt idx="11">
                    <c:v>უარი პასუხზე/ არ ვიცი</c:v>
                  </c:pt>
                  <c:pt idx="12">
                    <c:v>50/50</c:v>
                  </c:pt>
                  <c:pt idx="13">
                    <c:v>არ ვენდობი</c:v>
                  </c:pt>
                  <c:pt idx="14">
                    <c:v>ვენდობი</c:v>
                  </c:pt>
                  <c:pt idx="15">
                    <c:v>უარი პასუხზე/ არ ვიცი</c:v>
                  </c:pt>
                </c:lvl>
                <c:lvl>
                  <c:pt idx="0">
                    <c:v>აღმასრულებელ ხელისუფლება</c:v>
                  </c:pt>
                  <c:pt idx="4">
                    <c:v>პარლამენტი</c:v>
                  </c:pt>
                  <c:pt idx="8">
                    <c:v>პრეზიდენტი</c:v>
                  </c:pt>
                  <c:pt idx="12">
                    <c:v>სასამართლო სისტემა</c:v>
                  </c:pt>
                </c:lvl>
              </c:multiLvlStrCache>
            </c:multiLvlStrRef>
          </c:cat>
          <c:val>
            <c:numRef>
              <c:f>Sheet7!$B$2:$B$22</c:f>
              <c:numCache>
                <c:formatCode>General</c:formatCode>
                <c:ptCount val="16"/>
                <c:pt idx="0">
                  <c:v>37.799999999999997</c:v>
                </c:pt>
                <c:pt idx="1">
                  <c:v>30.5</c:v>
                </c:pt>
                <c:pt idx="2">
                  <c:v>22.8</c:v>
                </c:pt>
                <c:pt idx="3">
                  <c:v>8.9</c:v>
                </c:pt>
                <c:pt idx="4">
                  <c:v>38</c:v>
                </c:pt>
                <c:pt idx="5">
                  <c:v>31.8</c:v>
                </c:pt>
                <c:pt idx="6">
                  <c:v>21.2</c:v>
                </c:pt>
                <c:pt idx="7">
                  <c:v>9</c:v>
                </c:pt>
                <c:pt idx="8">
                  <c:v>32.9</c:v>
                </c:pt>
                <c:pt idx="9">
                  <c:v>31.8</c:v>
                </c:pt>
                <c:pt idx="10">
                  <c:v>26.2</c:v>
                </c:pt>
                <c:pt idx="11">
                  <c:v>9.1</c:v>
                </c:pt>
                <c:pt idx="12">
                  <c:v>30.4</c:v>
                </c:pt>
                <c:pt idx="13">
                  <c:v>25.7</c:v>
                </c:pt>
                <c:pt idx="14">
                  <c:v>27.6</c:v>
                </c:pt>
                <c:pt idx="15">
                  <c:v>16.399999999999999</c:v>
                </c:pt>
              </c:numCache>
            </c:numRef>
          </c:val>
          <c:extLst>
            <c:ext xmlns:c16="http://schemas.microsoft.com/office/drawing/2014/chart" uri="{C3380CC4-5D6E-409C-BE32-E72D297353CC}">
              <c16:uniqueId val="{00000000-DE07-A94D-A795-2926D575D92F}"/>
            </c:ext>
          </c:extLst>
        </c:ser>
        <c:ser>
          <c:idx val="1"/>
          <c:order val="1"/>
          <c:tx>
            <c:strRef>
              <c:f>Sheet7!$C$1</c:f>
              <c:strCache>
                <c:ptCount val="1"/>
                <c:pt idx="0">
                  <c:v>Sum of ხხ</c:v>
                </c:pt>
              </c:strCache>
            </c:strRef>
          </c:tx>
          <c:spPr>
            <a:noFill/>
            <a:ln>
              <a:noFill/>
            </a:ln>
            <a:effectLst/>
          </c:spPr>
          <c:invertIfNegative val="0"/>
          <c:dLbls>
            <c:delete val="1"/>
          </c:dLbls>
          <c:cat>
            <c:multiLvlStrRef>
              <c:f>Sheet7!$A$2:$A$22</c:f>
              <c:multiLvlStrCache>
                <c:ptCount val="16"/>
                <c:lvl>
                  <c:pt idx="0">
                    <c:v>50/50</c:v>
                  </c:pt>
                  <c:pt idx="1">
                    <c:v>არ ვენდობი</c:v>
                  </c:pt>
                  <c:pt idx="2">
                    <c:v>ვენდობი</c:v>
                  </c:pt>
                  <c:pt idx="3">
                    <c:v>უარი პასუხზე/ არ ვიცი</c:v>
                  </c:pt>
                  <c:pt idx="4">
                    <c:v>50/50</c:v>
                  </c:pt>
                  <c:pt idx="5">
                    <c:v>არ ვენდობი</c:v>
                  </c:pt>
                  <c:pt idx="6">
                    <c:v>ვენდობი</c:v>
                  </c:pt>
                  <c:pt idx="7">
                    <c:v>უარი პასუხზე/ არ ვიცი</c:v>
                  </c:pt>
                  <c:pt idx="8">
                    <c:v>50/50</c:v>
                  </c:pt>
                  <c:pt idx="9">
                    <c:v>არ ვენდობი</c:v>
                  </c:pt>
                  <c:pt idx="10">
                    <c:v>ვენდობი</c:v>
                  </c:pt>
                  <c:pt idx="11">
                    <c:v>უარი პასუხზე/ არ ვიცი</c:v>
                  </c:pt>
                  <c:pt idx="12">
                    <c:v>50/50</c:v>
                  </c:pt>
                  <c:pt idx="13">
                    <c:v>არ ვენდობი</c:v>
                  </c:pt>
                  <c:pt idx="14">
                    <c:v>ვენდობი</c:v>
                  </c:pt>
                  <c:pt idx="15">
                    <c:v>უარი პასუხზე/ არ ვიცი</c:v>
                  </c:pt>
                </c:lvl>
                <c:lvl>
                  <c:pt idx="0">
                    <c:v>აღმასრულებელ ხელისუფლება</c:v>
                  </c:pt>
                  <c:pt idx="4">
                    <c:v>პარლამენტი</c:v>
                  </c:pt>
                  <c:pt idx="8">
                    <c:v>პრეზიდენტი</c:v>
                  </c:pt>
                  <c:pt idx="12">
                    <c:v>სასამართლო სისტემა</c:v>
                  </c:pt>
                </c:lvl>
              </c:multiLvlStrCache>
            </c:multiLvlStrRef>
          </c:cat>
          <c:val>
            <c:numRef>
              <c:f>Sheet7!$C$2:$C$22</c:f>
              <c:numCache>
                <c:formatCode>0.0</c:formatCode>
                <c:ptCount val="16"/>
                <c:pt idx="0">
                  <c:v>5.706840953994778</c:v>
                </c:pt>
                <c:pt idx="1">
                  <c:v>19.30360599464376</c:v>
                </c:pt>
                <c:pt idx="2">
                  <c:v>30.77059410336102</c:v>
                </c:pt>
                <c:pt idx="3">
                  <c:v>64.218958948000434</c:v>
                </c:pt>
                <c:pt idx="4">
                  <c:v>5.9691900822211821</c:v>
                </c:pt>
                <c:pt idx="5">
                  <c:v>12.571806302618683</c:v>
                </c:pt>
                <c:pt idx="6">
                  <c:v>36.361337607684064</c:v>
                </c:pt>
                <c:pt idx="7">
                  <c:v>65.097666007476079</c:v>
                </c:pt>
                <c:pt idx="8">
                  <c:v>14.04641513615644</c:v>
                </c:pt>
                <c:pt idx="9">
                  <c:v>24.290392335255948</c:v>
                </c:pt>
                <c:pt idx="10">
                  <c:v>15.351106276370395</c:v>
                </c:pt>
                <c:pt idx="11">
                  <c:v>66.312086252217227</c:v>
                </c:pt>
                <c:pt idx="12">
                  <c:v>13.258175203115812</c:v>
                </c:pt>
                <c:pt idx="13">
                  <c:v>27.797956608410086</c:v>
                </c:pt>
                <c:pt idx="14">
                  <c:v>28.675812386519308</c:v>
                </c:pt>
                <c:pt idx="15">
                  <c:v>50.168055801954793</c:v>
                </c:pt>
              </c:numCache>
            </c:numRef>
          </c:val>
          <c:extLst>
            <c:ext xmlns:c16="http://schemas.microsoft.com/office/drawing/2014/chart" uri="{C3380CC4-5D6E-409C-BE32-E72D297353CC}">
              <c16:uniqueId val="{00000001-DE07-A94D-A795-2926D575D92F}"/>
            </c:ext>
          </c:extLst>
        </c:ser>
        <c:ser>
          <c:idx val="2"/>
          <c:order val="2"/>
          <c:tx>
            <c:strRef>
              <c:f>Sheet7!$D$1</c:f>
              <c:strCache>
                <c:ptCount val="1"/>
                <c:pt idx="0">
                  <c:v> საქართველო (N=2379)</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Sheet7!$A$2:$A$22</c:f>
              <c:multiLvlStrCache>
                <c:ptCount val="16"/>
                <c:lvl>
                  <c:pt idx="0">
                    <c:v>50/50</c:v>
                  </c:pt>
                  <c:pt idx="1">
                    <c:v>არ ვენდობი</c:v>
                  </c:pt>
                  <c:pt idx="2">
                    <c:v>ვენდობი</c:v>
                  </c:pt>
                  <c:pt idx="3">
                    <c:v>უარი პასუხზე/ არ ვიცი</c:v>
                  </c:pt>
                  <c:pt idx="4">
                    <c:v>50/50</c:v>
                  </c:pt>
                  <c:pt idx="5">
                    <c:v>არ ვენდობი</c:v>
                  </c:pt>
                  <c:pt idx="6">
                    <c:v>ვენდობი</c:v>
                  </c:pt>
                  <c:pt idx="7">
                    <c:v>უარი პასუხზე/ არ ვიცი</c:v>
                  </c:pt>
                  <c:pt idx="8">
                    <c:v>50/50</c:v>
                  </c:pt>
                  <c:pt idx="9">
                    <c:v>არ ვენდობი</c:v>
                  </c:pt>
                  <c:pt idx="10">
                    <c:v>ვენდობი</c:v>
                  </c:pt>
                  <c:pt idx="11">
                    <c:v>უარი პასუხზე/ არ ვიცი</c:v>
                  </c:pt>
                  <c:pt idx="12">
                    <c:v>50/50</c:v>
                  </c:pt>
                  <c:pt idx="13">
                    <c:v>არ ვენდობი</c:v>
                  </c:pt>
                  <c:pt idx="14">
                    <c:v>ვენდობი</c:v>
                  </c:pt>
                  <c:pt idx="15">
                    <c:v>უარი პასუხზე/ არ ვიცი</c:v>
                  </c:pt>
                </c:lvl>
                <c:lvl>
                  <c:pt idx="0">
                    <c:v>აღმასრულებელ ხელისუფლება</c:v>
                  </c:pt>
                  <c:pt idx="4">
                    <c:v>პარლამენტი</c:v>
                  </c:pt>
                  <c:pt idx="8">
                    <c:v>პრეზიდენტი</c:v>
                  </c:pt>
                  <c:pt idx="12">
                    <c:v>სასამართლო სისტემა</c:v>
                  </c:pt>
                </c:lvl>
              </c:multiLvlStrCache>
            </c:multiLvlStrRef>
          </c:cat>
          <c:val>
            <c:numRef>
              <c:f>Sheet7!$D$2:$D$22</c:f>
              <c:numCache>
                <c:formatCode>0.0</c:formatCode>
                <c:ptCount val="16"/>
                <c:pt idx="0">
                  <c:v>36.493159046005225</c:v>
                </c:pt>
                <c:pt idx="1">
                  <c:v>30.19639400535624</c:v>
                </c:pt>
                <c:pt idx="2">
                  <c:v>26.429405896638983</c:v>
                </c:pt>
                <c:pt idx="3">
                  <c:v>6.8810410519995582</c:v>
                </c:pt>
                <c:pt idx="4">
                  <c:v>36.030809917778818</c:v>
                </c:pt>
                <c:pt idx="5">
                  <c:v>35.62819369738132</c:v>
                </c:pt>
                <c:pt idx="6">
                  <c:v>22.438662392315933</c:v>
                </c:pt>
                <c:pt idx="7">
                  <c:v>5.9023339925239258</c:v>
                </c:pt>
                <c:pt idx="8">
                  <c:v>33.053584863843561</c:v>
                </c:pt>
                <c:pt idx="9">
                  <c:v>23.909607664744055</c:v>
                </c:pt>
                <c:pt idx="10">
                  <c:v>38.448893723629602</c:v>
                </c:pt>
                <c:pt idx="11">
                  <c:v>4.5879137477827845</c:v>
                </c:pt>
                <c:pt idx="12">
                  <c:v>36.34182479688419</c:v>
                </c:pt>
                <c:pt idx="13">
                  <c:v>26.502043391589911</c:v>
                </c:pt>
                <c:pt idx="14">
                  <c:v>23.724187613480691</c:v>
                </c:pt>
                <c:pt idx="15">
                  <c:v>13.431944198045208</c:v>
                </c:pt>
              </c:numCache>
            </c:numRef>
          </c:val>
          <c:extLst>
            <c:ext xmlns:c16="http://schemas.microsoft.com/office/drawing/2014/chart" uri="{C3380CC4-5D6E-409C-BE32-E72D297353CC}">
              <c16:uniqueId val="{00000002-DE07-A94D-A795-2926D575D92F}"/>
            </c:ext>
          </c:extLst>
        </c:ser>
        <c:dLbls>
          <c:showLegendKey val="0"/>
          <c:showVal val="1"/>
          <c:showCatName val="0"/>
          <c:showSerName val="0"/>
          <c:showPercent val="0"/>
          <c:showBubbleSize val="0"/>
        </c:dLbls>
        <c:gapWidth val="150"/>
        <c:overlap val="100"/>
        <c:axId val="550956752"/>
        <c:axId val="550957144"/>
      </c:barChart>
      <c:catAx>
        <c:axId val="550956752"/>
        <c:scaling>
          <c:orientation val="minMax"/>
        </c:scaling>
        <c:delete val="0"/>
        <c:axPos val="l"/>
        <c:minorGridlines>
          <c:spPr>
            <a:ln>
              <a:solidFill>
                <a:schemeClr val="tx2">
                  <a:lumMod val="5000"/>
                  <a:lumOff val="95000"/>
                </a:schemeClr>
              </a:solidFill>
            </a:ln>
            <a:effectLst/>
          </c:spPr>
        </c:minorGridlines>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crossAx val="550957144"/>
        <c:crosses val="autoZero"/>
        <c:auto val="1"/>
        <c:lblAlgn val="ctr"/>
        <c:lblOffset val="100"/>
        <c:noMultiLvlLbl val="0"/>
      </c:catAx>
      <c:valAx>
        <c:axId val="550957144"/>
        <c:scaling>
          <c:orientation val="minMax"/>
        </c:scaling>
        <c:delete val="1"/>
        <c:axPos val="b"/>
        <c:numFmt formatCode="0%" sourceLinked="1"/>
        <c:majorTickMark val="none"/>
        <c:minorTickMark val="none"/>
        <c:tickLblPos val="nextTo"/>
        <c:crossAx val="550956752"/>
        <c:crosses val="autoZero"/>
        <c:crossBetween val="between"/>
      </c:valAx>
      <c:spPr>
        <a:noFill/>
        <a:ln>
          <a:noFill/>
        </a:ln>
        <a:effectLst/>
      </c:spPr>
    </c:plotArea>
    <c:legend>
      <c:legendPos val="t"/>
      <c:legendEntry>
        <c:idx val="1"/>
        <c:delete val="1"/>
      </c:legendEntry>
      <c:layout>
        <c:manualLayout>
          <c:xMode val="edge"/>
          <c:yMode val="edge"/>
          <c:x val="1.0834259114059466E-2"/>
          <c:y val="7.9754604805279225E-2"/>
          <c:w val="0.97098255046273052"/>
          <c:h val="4.6553127378121201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sz="1000">
          <a:solidFill>
            <a:schemeClr val="tx1"/>
          </a:solidFill>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en-US" sz="1200" b="1" i="0" u="none" strike="noStrike" kern="1200" baseline="0">
                <a:solidFill>
                  <a:prstClr val="black"/>
                </a:solidFill>
                <a:effectLst/>
                <a:latin typeface="Sylfaen" panose="010A0502050306030303" pitchFamily="18" charset="0"/>
                <a:ea typeface="+mn-ea"/>
                <a:cs typeface="+mn-cs"/>
              </a:defRPr>
            </a:pPr>
            <a:r>
              <a:rPr lang="en-US" dirty="0"/>
              <a:t>Assessment of trust towards social institutions</a:t>
            </a:r>
            <a:r>
              <a:rPr lang="en-US" baseline="0" dirty="0"/>
              <a:t> and political associations </a:t>
            </a:r>
            <a:r>
              <a:rPr lang="en-US" b="0" i="1" dirty="0"/>
              <a:t>(mostly</a:t>
            </a:r>
            <a:r>
              <a:rPr lang="en-US" b="0" i="1" baseline="0" dirty="0"/>
              <a:t> trust and fully trust</a:t>
            </a:r>
            <a:r>
              <a:rPr lang="ka-GE" b="0" i="1" dirty="0"/>
              <a:t>) </a:t>
            </a:r>
            <a:r>
              <a:rPr lang="en-US" dirty="0"/>
              <a:t>(N=1314)</a:t>
            </a:r>
          </a:p>
        </c:rich>
      </c:tx>
      <c:overlay val="0"/>
      <c:spPr>
        <a:noFill/>
        <a:ln>
          <a:noFill/>
        </a:ln>
        <a:effectLst/>
      </c:spPr>
      <c:txPr>
        <a:bodyPr rot="0" spcFirstLastPara="1" vertOverflow="ellipsis" vert="horz" wrap="square" anchor="ctr" anchorCtr="1"/>
        <a:lstStyle/>
        <a:p>
          <a:pPr algn="ctr" rtl="0">
            <a:defRPr lang="en-US" sz="1200" b="1" i="0" u="none" strike="noStrike" kern="1200" baseline="0">
              <a:solidFill>
                <a:prstClr val="black"/>
              </a:solidFill>
              <a:effectLst/>
              <a:latin typeface="Sylfaen" panose="010A0502050306030303" pitchFamily="18" charset="0"/>
              <a:ea typeface="+mn-ea"/>
              <a:cs typeface="+mn-cs"/>
            </a:defRPr>
          </a:pPr>
          <a:endParaRPr lang="en-US"/>
        </a:p>
      </c:txPr>
    </c:title>
    <c:autoTitleDeleted val="0"/>
    <c:plotArea>
      <c:layout>
        <c:manualLayout>
          <c:layoutTarget val="inner"/>
          <c:xMode val="edge"/>
          <c:yMode val="edge"/>
          <c:x val="0.30619963910761155"/>
          <c:y val="0.17952107025675892"/>
          <c:w val="0.68234202755905515"/>
          <c:h val="0.65809110837139628"/>
        </c:manualLayout>
      </c:layout>
      <c:barChart>
        <c:barDir val="bar"/>
        <c:grouping val="percentStacked"/>
        <c:varyColors val="0"/>
        <c:ser>
          <c:idx val="0"/>
          <c:order val="0"/>
          <c:tx>
            <c:strRef>
              <c:f>Sheet1!$B$1</c:f>
              <c:strCache>
                <c:ptCount val="1"/>
                <c:pt idx="0">
                  <c:v>სომეხი</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B-7BFF-466B-B020-41F05DA13B95}"/>
                </c:ext>
              </c:extLst>
            </c:dLbl>
            <c:dLbl>
              <c:idx val="3"/>
              <c:delete val="1"/>
              <c:extLst>
                <c:ext xmlns:c15="http://schemas.microsoft.com/office/drawing/2012/chart" uri="{CE6537A1-D6FC-4f65-9D91-7224C49458BB}"/>
                <c:ext xmlns:c16="http://schemas.microsoft.com/office/drawing/2014/chart" uri="{C3380CC4-5D6E-409C-BE32-E72D297353CC}">
                  <c16:uniqueId val="{0000000C-7BFF-466B-B020-41F05DA13B95}"/>
                </c:ext>
              </c:extLst>
            </c:dLbl>
            <c:dLbl>
              <c:idx val="6"/>
              <c:spPr>
                <a:noFill/>
                <a:ln>
                  <a:noFill/>
                </a:ln>
                <a:effectLst/>
              </c:spPr>
              <c:txPr>
                <a:bodyPr rot="-5400000" spcFirstLastPara="1" vertOverflow="ellipsis" wrap="square" anchor="ctr" anchorCtr="1"/>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0-70C3-4D90-9C04-B4020F85BC70}"/>
                </c:ext>
              </c:extLst>
            </c:dLbl>
            <c:dLbl>
              <c:idx val="7"/>
              <c:spPr>
                <a:noFill/>
                <a:ln>
                  <a:noFill/>
                </a:ln>
                <a:effectLst/>
              </c:spPr>
              <c:txPr>
                <a:bodyPr rot="-5400000" spcFirstLastPara="1" vertOverflow="ellipsis" wrap="square" anchor="ctr" anchorCtr="1"/>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1-70C3-4D90-9C04-B4020F85BC70}"/>
                </c:ext>
              </c:extLst>
            </c:dLbl>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რუსეთის ხელისუფლება</c:v>
                </c:pt>
                <c:pt idx="1">
                  <c:v>სომხეთის ხელისუფლება</c:v>
                </c:pt>
                <c:pt idx="2">
                  <c:v>აზერბაიჯანის ხელისუფლება</c:v>
                </c:pt>
                <c:pt idx="3">
                  <c:v>თურქეთის ხელისუფლება</c:v>
                </c:pt>
              </c:strCache>
            </c:strRef>
          </c:cat>
          <c:val>
            <c:numRef>
              <c:f>Sheet1!$B$2:$B$5</c:f>
              <c:numCache>
                <c:formatCode>###0.0%</c:formatCode>
                <c:ptCount val="4"/>
                <c:pt idx="0">
                  <c:v>0.2389705882352941</c:v>
                </c:pt>
                <c:pt idx="1">
                  <c:v>0.44814814814814818</c:v>
                </c:pt>
                <c:pt idx="2">
                  <c:v>7.4074074074074068E-3</c:v>
                </c:pt>
                <c:pt idx="3">
                  <c:v>7.4074074074074068E-3</c:v>
                </c:pt>
              </c:numCache>
            </c:numRef>
          </c:val>
          <c:extLst>
            <c:ext xmlns:c16="http://schemas.microsoft.com/office/drawing/2014/chart" uri="{C3380CC4-5D6E-409C-BE32-E72D297353CC}">
              <c16:uniqueId val="{00000002-7BFF-466B-B020-41F05DA13B95}"/>
            </c:ext>
          </c:extLst>
        </c:ser>
        <c:ser>
          <c:idx val="1"/>
          <c:order val="1"/>
          <c:tx>
            <c:strRef>
              <c:f>Sheet1!$C$1</c:f>
              <c:strCache>
                <c:ptCount val="1"/>
                <c:pt idx="0">
                  <c:v>აზერბაიჯანელი</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1"/>
              <c:spPr>
                <a:noFill/>
                <a:ln>
                  <a:noFill/>
                </a:ln>
                <a:effectLst/>
              </c:spPr>
              <c:txPr>
                <a:bodyPr rot="-5400000" spcFirstLastPara="1" vertOverflow="ellipsis" wrap="square" anchor="ctr" anchorCtr="1"/>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2-70C3-4D90-9C04-B4020F85BC70}"/>
                </c:ext>
              </c:extLst>
            </c:dLbl>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რუსეთის ხელისუფლება</c:v>
                </c:pt>
                <c:pt idx="1">
                  <c:v>სომხეთის ხელისუფლება</c:v>
                </c:pt>
                <c:pt idx="2">
                  <c:v>აზერბაიჯანის ხელისუფლება</c:v>
                </c:pt>
                <c:pt idx="3">
                  <c:v>თურქეთის ხელისუფლება</c:v>
                </c:pt>
              </c:strCache>
            </c:strRef>
          </c:cat>
          <c:val>
            <c:numRef>
              <c:f>Sheet1!$C$2:$C$5</c:f>
              <c:numCache>
                <c:formatCode>###0.0%</c:formatCode>
                <c:ptCount val="4"/>
                <c:pt idx="0">
                  <c:v>8.8560885608856096E-2</c:v>
                </c:pt>
                <c:pt idx="1">
                  <c:v>1.8518518518518517E-2</c:v>
                </c:pt>
                <c:pt idx="2">
                  <c:v>0.45555555555555555</c:v>
                </c:pt>
                <c:pt idx="3">
                  <c:v>0.55185185185185182</c:v>
                </c:pt>
              </c:numCache>
            </c:numRef>
          </c:val>
          <c:extLst>
            <c:ext xmlns:c16="http://schemas.microsoft.com/office/drawing/2014/chart" uri="{C3380CC4-5D6E-409C-BE32-E72D297353CC}">
              <c16:uniqueId val="{00000004-7BFF-466B-B020-41F05DA13B95}"/>
            </c:ext>
          </c:extLst>
        </c:ser>
        <c:ser>
          <c:idx val="2"/>
          <c:order val="2"/>
          <c:tx>
            <c:strRef>
              <c:f>Sheet1!$D$1</c:f>
              <c:strCache>
                <c:ptCount val="1"/>
                <c:pt idx="0">
                  <c:v>ქისტი</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A-7BFF-466B-B020-41F05DA13B95}"/>
                </c:ext>
              </c:extLst>
            </c:dLbl>
            <c:spPr>
              <a:noFill/>
              <a:ln>
                <a:noFill/>
              </a:ln>
              <a:effectLst/>
            </c:spPr>
            <c:txPr>
              <a:bodyPr rot="-5400000" spcFirstLastPara="1" vertOverflow="ellipsis" wrap="square" anchor="ctr" anchorCtr="1"/>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რუსეთის ხელისუფლება</c:v>
                </c:pt>
                <c:pt idx="1">
                  <c:v>სომხეთის ხელისუფლება</c:v>
                </c:pt>
                <c:pt idx="2">
                  <c:v>აზერბაიჯანის ხელისუფლება</c:v>
                </c:pt>
                <c:pt idx="3">
                  <c:v>თურქეთის ხელისუფლება</c:v>
                </c:pt>
              </c:strCache>
            </c:strRef>
          </c:cat>
          <c:val>
            <c:numRef>
              <c:f>Sheet1!$D$2:$D$5</c:f>
              <c:numCache>
                <c:formatCode>###0.0%</c:formatCode>
                <c:ptCount val="4"/>
                <c:pt idx="0">
                  <c:v>3.0188679245283019E-2</c:v>
                </c:pt>
                <c:pt idx="1">
                  <c:v>1.1363636363636364E-2</c:v>
                </c:pt>
                <c:pt idx="2">
                  <c:v>3.7593984962406013E-2</c:v>
                </c:pt>
                <c:pt idx="3">
                  <c:v>9.3984962406015032E-2</c:v>
                </c:pt>
              </c:numCache>
            </c:numRef>
          </c:val>
          <c:extLst>
            <c:ext xmlns:c16="http://schemas.microsoft.com/office/drawing/2014/chart" uri="{C3380CC4-5D6E-409C-BE32-E72D297353CC}">
              <c16:uniqueId val="{00000005-7BFF-466B-B020-41F05DA13B95}"/>
            </c:ext>
          </c:extLst>
        </c:ser>
        <c:ser>
          <c:idx val="3"/>
          <c:order val="3"/>
          <c:tx>
            <c:strRef>
              <c:f>Sheet1!$E$1</c:f>
              <c:strCache>
                <c:ptCount val="1"/>
                <c:pt idx="0">
                  <c:v>ოსი</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რუსეთის ხელისუფლება</c:v>
                </c:pt>
                <c:pt idx="1">
                  <c:v>სომხეთის ხელისუფლება</c:v>
                </c:pt>
                <c:pt idx="2">
                  <c:v>აზერბაიჯანის ხელისუფლება</c:v>
                </c:pt>
                <c:pt idx="3">
                  <c:v>თურქეთის ხელისუფლება</c:v>
                </c:pt>
              </c:strCache>
            </c:strRef>
          </c:cat>
          <c:val>
            <c:numRef>
              <c:f>Sheet1!$E$2:$E$5</c:f>
              <c:numCache>
                <c:formatCode>###0.0%</c:formatCode>
                <c:ptCount val="4"/>
                <c:pt idx="0">
                  <c:v>8.2644628099173556E-2</c:v>
                </c:pt>
                <c:pt idx="1">
                  <c:v>2.4896265560165977E-2</c:v>
                </c:pt>
                <c:pt idx="2">
                  <c:v>3.3195020746887967E-2</c:v>
                </c:pt>
                <c:pt idx="3">
                  <c:v>5.3941908713692949E-2</c:v>
                </c:pt>
              </c:numCache>
            </c:numRef>
          </c:val>
          <c:extLst>
            <c:ext xmlns:c16="http://schemas.microsoft.com/office/drawing/2014/chart" uri="{C3380CC4-5D6E-409C-BE32-E72D297353CC}">
              <c16:uniqueId val="{00000006-7BFF-466B-B020-41F05DA13B95}"/>
            </c:ext>
          </c:extLst>
        </c:ser>
        <c:ser>
          <c:idx val="4"/>
          <c:order val="4"/>
          <c:tx>
            <c:strRef>
              <c:f>Sheet1!$F$1</c:f>
              <c:strCache>
                <c:ptCount val="1"/>
                <c:pt idx="0">
                  <c:v>ურბანული მცირე ეთნოსები</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7-7BFF-466B-B020-41F05DA13B95}"/>
                </c:ext>
              </c:extLst>
            </c:dLbl>
            <c:dLbl>
              <c:idx val="6"/>
              <c:spPr>
                <a:noFill/>
                <a:ln>
                  <a:noFill/>
                </a:ln>
                <a:effectLst/>
              </c:spPr>
              <c:txPr>
                <a:bodyPr rot="-5400000" spcFirstLastPara="1" vertOverflow="ellipsis" wrap="square" anchor="ctr" anchorCtr="1"/>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3-70C3-4D90-9C04-B4020F85BC70}"/>
                </c:ext>
              </c:extLst>
            </c:dLbl>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რუსეთის ხელისუფლება</c:v>
                </c:pt>
                <c:pt idx="1">
                  <c:v>სომხეთის ხელისუფლება</c:v>
                </c:pt>
                <c:pt idx="2">
                  <c:v>აზერბაიჯანის ხელისუფლება</c:v>
                </c:pt>
                <c:pt idx="3">
                  <c:v>თურქეთის ხელისუფლება</c:v>
                </c:pt>
              </c:strCache>
            </c:strRef>
          </c:cat>
          <c:val>
            <c:numRef>
              <c:f>Sheet1!$F$2:$F$5</c:f>
              <c:numCache>
                <c:formatCode>###0.0%</c:formatCode>
                <c:ptCount val="4"/>
                <c:pt idx="0">
                  <c:v>9.4777562862669251E-2</c:v>
                </c:pt>
                <c:pt idx="1">
                  <c:v>4.8449612403100778E-2</c:v>
                </c:pt>
                <c:pt idx="2">
                  <c:v>1.1627906976744186E-2</c:v>
                </c:pt>
                <c:pt idx="3">
                  <c:v>3.875968992248062E-2</c:v>
                </c:pt>
              </c:numCache>
            </c:numRef>
          </c:val>
          <c:extLst>
            <c:ext xmlns:c16="http://schemas.microsoft.com/office/drawing/2014/chart" uri="{C3380CC4-5D6E-409C-BE32-E72D297353CC}">
              <c16:uniqueId val="{00000009-7BFF-466B-B020-41F05DA13B95}"/>
            </c:ext>
          </c:extLst>
        </c:ser>
        <c:dLbls>
          <c:showLegendKey val="0"/>
          <c:showVal val="0"/>
          <c:showCatName val="0"/>
          <c:showSerName val="0"/>
          <c:showPercent val="0"/>
          <c:showBubbleSize val="0"/>
        </c:dLbls>
        <c:gapWidth val="150"/>
        <c:overlap val="100"/>
        <c:axId val="550955576"/>
        <c:axId val="550955184"/>
      </c:barChart>
      <c:catAx>
        <c:axId val="550955576"/>
        <c:scaling>
          <c:orientation val="maxMin"/>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0" i="0" u="none" strike="noStrike" kern="1200" baseline="0">
                <a:solidFill>
                  <a:prstClr val="black"/>
                </a:solidFill>
                <a:effectLst/>
                <a:latin typeface="Sylfaen" panose="010A0502050306030303" pitchFamily="18" charset="0"/>
                <a:ea typeface="+mn-ea"/>
                <a:cs typeface="+mn-cs"/>
              </a:defRPr>
            </a:pPr>
            <a:endParaRPr lang="en-US"/>
          </a:p>
        </c:txPr>
        <c:crossAx val="550955184"/>
        <c:crosses val="autoZero"/>
        <c:auto val="1"/>
        <c:lblAlgn val="ctr"/>
        <c:lblOffset val="100"/>
        <c:noMultiLvlLbl val="0"/>
      </c:catAx>
      <c:valAx>
        <c:axId val="550955184"/>
        <c:scaling>
          <c:orientation val="minMax"/>
        </c:scaling>
        <c:delete val="1"/>
        <c:axPos val="t"/>
        <c:numFmt formatCode="0%" sourceLinked="1"/>
        <c:majorTickMark val="none"/>
        <c:minorTickMark val="none"/>
        <c:tickLblPos val="nextTo"/>
        <c:crossAx val="550955576"/>
        <c:crosses val="autoZero"/>
        <c:crossBetween val="between"/>
      </c:valAx>
      <c:spPr>
        <a:noFill/>
        <a:ln>
          <a:noFill/>
        </a:ln>
        <a:effectLst/>
      </c:spPr>
    </c:plotArea>
    <c:legend>
      <c:legendPos val="b"/>
      <c:layout>
        <c:manualLayout>
          <c:xMode val="edge"/>
          <c:yMode val="edge"/>
          <c:x val="9.6734779058593692E-2"/>
          <c:y val="0.87804275271753696"/>
          <c:w val="0.81459236118109446"/>
          <c:h val="8.74253254366259E-2"/>
        </c:manualLayout>
      </c:layout>
      <c:overlay val="0"/>
      <c:spPr>
        <a:noFill/>
        <a:ln>
          <a:noFill/>
        </a:ln>
        <a:effectLst/>
      </c:spPr>
      <c:txPr>
        <a:bodyPr rot="0" spcFirstLastPara="1" vertOverflow="ellipsis" vert="horz" wrap="square" anchor="ctr" anchorCtr="1"/>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marL="0" marR="0" lvl="0" indent="0" algn="ctr" defTabSz="914400" rtl="0" eaLnBrk="1" fontAlgn="auto" latinLnBrk="0" hangingPunct="1">
        <a:lnSpc>
          <a:spcPct val="100000"/>
        </a:lnSpc>
        <a:spcBef>
          <a:spcPts val="0"/>
        </a:spcBef>
        <a:spcAft>
          <a:spcPts val="0"/>
        </a:spcAft>
        <a:buClrTx/>
        <a:buSzTx/>
        <a:buFontTx/>
        <a:buNone/>
        <a:tabLst/>
        <a:defRPr lang="en-US" sz="1000" b="1" i="0" u="none" strike="noStrike" kern="1200" baseline="0">
          <a:solidFill>
            <a:prstClr val="black"/>
          </a:solidFill>
          <a:effectLst/>
          <a:latin typeface="Sylfaen" panose="010A0502050306030303" pitchFamily="18" charset="0"/>
          <a:ea typeface="+mn-ea"/>
          <a:cs typeface="+mn-cs"/>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500976049868766"/>
          <c:y val="0.19580431612715077"/>
          <c:w val="0.40998056102362207"/>
          <c:h val="0.72885433070866146"/>
        </c:manualLayout>
      </c:layout>
      <c:pieChart>
        <c:varyColors val="1"/>
        <c:ser>
          <c:idx val="0"/>
          <c:order val="0"/>
          <c:tx>
            <c:strRef>
              <c:f>Sheet1!$B$1</c:f>
              <c:strCache>
                <c:ptCount val="1"/>
                <c:pt idx="0">
                  <c:v>პოლიტიკოსებსა და მოქალაქეებს შორის ურთიერთობის აღმწერ, რომელ დებულებას ეთანხმებით?</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126C-4480-A7D4-65FEDE79EC27}"/>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126C-4480-A7D4-65FEDE79EC27}"/>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126C-4480-A7D4-65FEDE79EC27}"/>
              </c:ext>
            </c:extLst>
          </c:dPt>
          <c:dLbls>
            <c:dLbl>
              <c:idx val="0"/>
              <c:layout>
                <c:manualLayout>
                  <c:x val="3.6429959507102323E-2"/>
                  <c:y val="0.28606556608117439"/>
                </c:manualLayout>
              </c:layout>
              <c:tx>
                <c:rich>
                  <a:bodyPr rot="0" spcFirstLastPara="1" vertOverflow="ellipsis" vert="horz" wrap="square" lIns="38100" tIns="19050" rIns="38100" bIns="19050" anchor="ctr" anchorCtr="1">
                    <a:noAutofit/>
                  </a:bodyPr>
                  <a:lstStyle/>
                  <a:p>
                    <a:pPr>
                      <a:defRPr sz="1000" b="0" i="0" u="none" strike="noStrike" kern="1200" spc="0" baseline="0">
                        <a:solidFill>
                          <a:schemeClr val="tx1"/>
                        </a:solidFill>
                        <a:latin typeface="+mn-lt"/>
                        <a:ea typeface="+mn-ea"/>
                        <a:cs typeface="+mn-cs"/>
                      </a:defRPr>
                    </a:pPr>
                    <a:r>
                      <a:rPr lang="en-US" sz="1000" b="0" i="0" u="none" strike="noStrike" baseline="0">
                        <a:effectLst/>
                      </a:rPr>
                      <a:t>Professional politicians should be involved in politicis. They can better assess the needs of the population and address them in comparison with citizens.</a:t>
                    </a:r>
                    <a:r>
                      <a:rPr lang="en-US" b="0" baseline="0"/>
                      <a:t>
</a:t>
                    </a:r>
                    <a:fld id="{F76F6A34-A849-4DF1-89C4-C9C51D3AAF54}" type="PERCENTAGE">
                      <a:rPr lang="en-US" b="1" baseline="0"/>
                      <a:pPr>
                        <a:defRPr sz="1000" b="0">
                          <a:solidFill>
                            <a:schemeClr val="tx1"/>
                          </a:solidFill>
                        </a:defRPr>
                      </a:pPr>
                      <a:t>[PERCENTAGE]</a:t>
                    </a:fld>
                    <a:endParaRPr lang="en-US" b="0" baseline="0"/>
                  </a:p>
                </c:rich>
              </c:tx>
              <c:numFmt formatCode="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3756928348281769"/>
                      <c:h val="0.60675682715233115"/>
                    </c:manualLayout>
                  </c15:layout>
                  <c15:dlblFieldTable/>
                  <c15:showDataLabelsRange val="0"/>
                </c:ext>
                <c:ext xmlns:c16="http://schemas.microsoft.com/office/drawing/2014/chart" uri="{C3380CC4-5D6E-409C-BE32-E72D297353CC}">
                  <c16:uniqueId val="{00000001-126C-4480-A7D4-65FEDE79EC27}"/>
                </c:ext>
              </c:extLst>
            </c:dLbl>
            <c:dLbl>
              <c:idx val="1"/>
              <c:layout>
                <c:manualLayout>
                  <c:x val="-3.103709587445376E-2"/>
                  <c:y val="-2.1792449957676489E-2"/>
                </c:manualLayout>
              </c:layout>
              <c:tx>
                <c:rich>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r>
                      <a:rPr lang="en-US" sz="1000" b="0" i="0" u="none" strike="noStrike" baseline="0">
                        <a:effectLst/>
                      </a:rPr>
                      <a:t>It is necessary to engage the general population in politics. Politicians cannot assess and solve important problems for the population without cooperation with the population.</a:t>
                    </a:r>
                    <a:r>
                      <a:rPr lang="en-US" b="0" baseline="0"/>
                      <a:t>
</a:t>
                    </a:r>
                    <a:fld id="{A5C68FBD-48B2-474D-894D-A8F1F2661080}" type="PERCENTAGE">
                      <a:rPr lang="en-US" b="1" baseline="0"/>
                      <a:pPr>
                        <a:defRPr sz="1000" b="0">
                          <a:solidFill>
                            <a:schemeClr val="tx1"/>
                          </a:solidFill>
                        </a:defRPr>
                      </a:pPr>
                      <a:t>[PERCENTAGE]</a:t>
                    </a:fld>
                    <a:endParaRPr lang="en-US" b="0" baseline="0"/>
                  </a:p>
                </c:rich>
              </c:tx>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7310289227048273"/>
                      <c:h val="0.4981902552204176"/>
                    </c:manualLayout>
                  </c15:layout>
                  <c15:dlblFieldTable/>
                  <c15:showDataLabelsRange val="0"/>
                </c:ext>
                <c:ext xmlns:c16="http://schemas.microsoft.com/office/drawing/2014/chart" uri="{C3380CC4-5D6E-409C-BE32-E72D297353CC}">
                  <c16:uniqueId val="{00000003-126C-4480-A7D4-65FEDE79EC27}"/>
                </c:ext>
              </c:extLst>
            </c:dLbl>
            <c:dLbl>
              <c:idx val="2"/>
              <c:layout>
                <c:manualLayout>
                  <c:x val="5.6361225531077488E-2"/>
                  <c:y val="0.17067874431263375"/>
                </c:manualLayout>
              </c:layout>
              <c:tx>
                <c:rich>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r>
                      <a:rPr lang="en-US" b="0"/>
                      <a:t>Do not know/have difficulty</a:t>
                    </a:r>
                    <a:r>
                      <a:rPr lang="en-US" b="0" baseline="0"/>
                      <a:t> answering/refuse to answer
</a:t>
                    </a:r>
                    <a:fld id="{8CA023F1-28EC-4D1C-A7E8-0DD337F95E3B}" type="PERCENTAGE">
                      <a:rPr lang="en-US" b="1" baseline="0"/>
                      <a:pPr>
                        <a:defRPr sz="1000" b="0">
                          <a:solidFill>
                            <a:schemeClr val="tx1"/>
                          </a:solidFill>
                        </a:defRPr>
                      </a:pPr>
                      <a:t>[PERCENTAGE]</a:t>
                    </a:fld>
                    <a:endParaRPr lang="en-US" b="0" baseline="0"/>
                  </a:p>
                </c:rich>
              </c:tx>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126C-4480-A7D4-65FEDE79EC27}"/>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პოლიტიკა პროფესიონალმა პოლიტიკოსებმა უნდა აკეთონ. მათ ჩვეულებრივ მოქალაქეებზე უკეთ შეუძლიათ შეაფასონ მოსახლეობის საჭიროებები და იზრუნონ მათ გადასაჭრელად.</c:v>
                </c:pt>
                <c:pt idx="1">
                  <c:v>პოლიტიკაში ჩვეულებრივი მოსახლეობის ჩართვა აუცილებელია. პოლიტიკოსები მოქალაქეებთან თანამშრომლობის გარეშე ვერ შეაფასებენ და ვერ გადაჭრიან მოსახლეობის მნიშვნელოვან პრობლემებს. </c:v>
                </c:pt>
                <c:pt idx="2">
                  <c:v>არ ვიცი/მიჭირს პასუხის გაცემა/უარი პასუხზე</c:v>
                </c:pt>
              </c:strCache>
            </c:strRef>
          </c:cat>
          <c:val>
            <c:numRef>
              <c:f>Sheet1!$B$2:$B$4</c:f>
              <c:numCache>
                <c:formatCode>###0.0</c:formatCode>
                <c:ptCount val="3"/>
                <c:pt idx="0">
                  <c:v>30.461258055458934</c:v>
                </c:pt>
                <c:pt idx="1">
                  <c:v>50.442135758400525</c:v>
                </c:pt>
                <c:pt idx="2" formatCode="###0">
                  <c:v>19.096606186140264</c:v>
                </c:pt>
              </c:numCache>
            </c:numRef>
          </c:val>
          <c:extLst>
            <c:ext xmlns:c16="http://schemas.microsoft.com/office/drawing/2014/chart" uri="{C3380CC4-5D6E-409C-BE32-E72D297353CC}">
              <c16:uniqueId val="{00000006-126C-4480-A7D4-65FEDE79EC27}"/>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r>
              <a:rPr lang="en-US" sz="1100" b="1">
                <a:latin typeface="Sylfaen"/>
                <a:cs typeface="Sylfaen"/>
              </a:rPr>
              <a:t>Diagram 4</a:t>
            </a:r>
            <a:r>
              <a:rPr lang="en-US" sz="1100">
                <a:latin typeface="Sylfaen"/>
                <a:cs typeface="Sylfaen"/>
              </a:rPr>
              <a:t>: Ethnic composition of eight municipalities (source: Center</a:t>
            </a:r>
            <a:r>
              <a:rPr lang="en-US" sz="1100" baseline="0">
                <a:latin typeface="Sylfaen"/>
                <a:cs typeface="Sylfaen"/>
              </a:rPr>
              <a:t> for the Studies of Ethnicity and Multiculturalism)</a:t>
            </a:r>
            <a:endParaRPr lang="en-US" sz="1100"/>
          </a:p>
        </c:rich>
      </c:tx>
      <c:overlay val="0"/>
      <c:spPr>
        <a:noFill/>
        <a:ln w="25419">
          <a:noFill/>
        </a:ln>
      </c:spPr>
    </c:title>
    <c:autoTitleDeleted val="0"/>
    <c:plotArea>
      <c:layout/>
      <c:barChart>
        <c:barDir val="col"/>
        <c:grouping val="percentStacked"/>
        <c:varyColors val="0"/>
        <c:ser>
          <c:idx val="0"/>
          <c:order val="0"/>
          <c:tx>
            <c:strRef>
              <c:f>Sheet1!$B$1</c:f>
              <c:strCache>
                <c:ptCount val="1"/>
                <c:pt idx="0">
                  <c:v>ეთნიკური ქართველები</c:v>
                </c:pt>
              </c:strCache>
            </c:strRef>
          </c:tx>
          <c:spPr>
            <a:solidFill>
              <a:srgbClr val="4F81BD"/>
            </a:solidFill>
            <a:ln w="25381">
              <a:noFill/>
            </a:ln>
          </c:spPr>
          <c:invertIfNegative val="0"/>
          <c:dLbls>
            <c:spPr>
              <a:noFill/>
              <a:ln w="2541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გარდაბანი</c:v>
                </c:pt>
                <c:pt idx="1">
                  <c:v>მარნეული</c:v>
                </c:pt>
                <c:pt idx="2">
                  <c:v>ბოლნისი</c:v>
                </c:pt>
                <c:pt idx="3">
                  <c:v>დმანისი</c:v>
                </c:pt>
                <c:pt idx="4">
                  <c:v>წალკა</c:v>
                </c:pt>
                <c:pt idx="5">
                  <c:v>ახალციხე</c:v>
                </c:pt>
                <c:pt idx="6">
                  <c:v>ახალქალაქი</c:v>
                </c:pt>
                <c:pt idx="7">
                  <c:v>ნინოწმინდა</c:v>
                </c:pt>
              </c:strCache>
            </c:strRef>
          </c:cat>
          <c:val>
            <c:numRef>
              <c:f>Sheet1!$B$2:$B$9</c:f>
              <c:numCache>
                <c:formatCode>General</c:formatCode>
                <c:ptCount val="8"/>
                <c:pt idx="0">
                  <c:v>44398</c:v>
                </c:pt>
                <c:pt idx="1">
                  <c:v>8952</c:v>
                </c:pt>
                <c:pt idx="2">
                  <c:v>16565</c:v>
                </c:pt>
                <c:pt idx="3">
                  <c:v>6345</c:v>
                </c:pt>
                <c:pt idx="4">
                  <c:v>8802</c:v>
                </c:pt>
                <c:pt idx="5">
                  <c:v>13612</c:v>
                </c:pt>
                <c:pt idx="6">
                  <c:v>3085</c:v>
                </c:pt>
                <c:pt idx="7">
                  <c:v>1029</c:v>
                </c:pt>
              </c:numCache>
            </c:numRef>
          </c:val>
          <c:extLst>
            <c:ext xmlns:c16="http://schemas.microsoft.com/office/drawing/2014/chart" uri="{C3380CC4-5D6E-409C-BE32-E72D297353CC}">
              <c16:uniqueId val="{00000000-A560-4E1C-A763-76D712E8C0B8}"/>
            </c:ext>
          </c:extLst>
        </c:ser>
        <c:ser>
          <c:idx val="1"/>
          <c:order val="1"/>
          <c:tx>
            <c:strRef>
              <c:f>Sheet1!$C$1</c:f>
              <c:strCache>
                <c:ptCount val="1"/>
                <c:pt idx="0">
                  <c:v>ეთნიკური სომხები</c:v>
                </c:pt>
              </c:strCache>
            </c:strRef>
          </c:tx>
          <c:spPr>
            <a:solidFill>
              <a:srgbClr val="C0504D"/>
            </a:solidFill>
            <a:ln w="25381">
              <a:noFill/>
            </a:ln>
          </c:spPr>
          <c:invertIfNegative val="0"/>
          <c:dLbls>
            <c:spPr>
              <a:noFill/>
              <a:ln w="2541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გარდაბანი</c:v>
                </c:pt>
                <c:pt idx="1">
                  <c:v>მარნეული</c:v>
                </c:pt>
                <c:pt idx="2">
                  <c:v>ბოლნისი</c:v>
                </c:pt>
                <c:pt idx="3">
                  <c:v>დმანისი</c:v>
                </c:pt>
                <c:pt idx="4">
                  <c:v>წალკა</c:v>
                </c:pt>
                <c:pt idx="5">
                  <c:v>ახალციხე</c:v>
                </c:pt>
                <c:pt idx="6">
                  <c:v>ახალქალაქი</c:v>
                </c:pt>
                <c:pt idx="7">
                  <c:v>ნინოწმინდა</c:v>
                </c:pt>
              </c:strCache>
            </c:strRef>
          </c:cat>
          <c:val>
            <c:numRef>
              <c:f>Sheet1!$C$2:$C$9</c:f>
              <c:numCache>
                <c:formatCode>General</c:formatCode>
                <c:ptCount val="8"/>
                <c:pt idx="0">
                  <c:v>602</c:v>
                </c:pt>
                <c:pt idx="1">
                  <c:v>7291</c:v>
                </c:pt>
                <c:pt idx="2">
                  <c:v>2690</c:v>
                </c:pt>
                <c:pt idx="3">
                  <c:v>87</c:v>
                </c:pt>
                <c:pt idx="4">
                  <c:v>7321</c:v>
                </c:pt>
                <c:pt idx="5">
                  <c:v>7247</c:v>
                </c:pt>
                <c:pt idx="6">
                  <c:v>41870</c:v>
                </c:pt>
                <c:pt idx="7">
                  <c:v>23262</c:v>
                </c:pt>
              </c:numCache>
            </c:numRef>
          </c:val>
          <c:extLst>
            <c:ext xmlns:c16="http://schemas.microsoft.com/office/drawing/2014/chart" uri="{C3380CC4-5D6E-409C-BE32-E72D297353CC}">
              <c16:uniqueId val="{00000001-A560-4E1C-A763-76D712E8C0B8}"/>
            </c:ext>
          </c:extLst>
        </c:ser>
        <c:ser>
          <c:idx val="2"/>
          <c:order val="2"/>
          <c:tx>
            <c:strRef>
              <c:f>Sheet1!$D$1</c:f>
              <c:strCache>
                <c:ptCount val="1"/>
                <c:pt idx="0">
                  <c:v>ეთნიკური აზერბაიჯანელები</c:v>
                </c:pt>
              </c:strCache>
            </c:strRef>
          </c:tx>
          <c:spPr>
            <a:solidFill>
              <a:srgbClr val="9BBB59"/>
            </a:solidFill>
            <a:ln w="25381">
              <a:noFill/>
            </a:ln>
          </c:spPr>
          <c:invertIfNegative val="0"/>
          <c:dLbls>
            <c:spPr>
              <a:noFill/>
              <a:ln w="2541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გარდაბანი</c:v>
                </c:pt>
                <c:pt idx="1">
                  <c:v>მარნეული</c:v>
                </c:pt>
                <c:pt idx="2">
                  <c:v>ბოლნისი</c:v>
                </c:pt>
                <c:pt idx="3">
                  <c:v>დმანისი</c:v>
                </c:pt>
                <c:pt idx="4">
                  <c:v>წალკა</c:v>
                </c:pt>
                <c:pt idx="5">
                  <c:v>ახალციხე</c:v>
                </c:pt>
                <c:pt idx="6">
                  <c:v>ახალქალაქი</c:v>
                </c:pt>
                <c:pt idx="7">
                  <c:v>ნინოწმინდა</c:v>
                </c:pt>
              </c:strCache>
            </c:strRef>
          </c:cat>
          <c:val>
            <c:numRef>
              <c:f>Sheet1!$D$2:$D$9</c:f>
              <c:numCache>
                <c:formatCode>General</c:formatCode>
                <c:ptCount val="8"/>
                <c:pt idx="0">
                  <c:v>35642</c:v>
                </c:pt>
                <c:pt idx="1">
                  <c:v>87371</c:v>
                </c:pt>
                <c:pt idx="2">
                  <c:v>33964</c:v>
                </c:pt>
                <c:pt idx="3">
                  <c:v>12530</c:v>
                </c:pt>
                <c:pt idx="4">
                  <c:v>1316</c:v>
                </c:pt>
                <c:pt idx="5">
                  <c:v>7</c:v>
                </c:pt>
                <c:pt idx="6">
                  <c:v>0</c:v>
                </c:pt>
                <c:pt idx="7">
                  <c:v>0</c:v>
                </c:pt>
              </c:numCache>
            </c:numRef>
          </c:val>
          <c:extLst>
            <c:ext xmlns:c16="http://schemas.microsoft.com/office/drawing/2014/chart" uri="{C3380CC4-5D6E-409C-BE32-E72D297353CC}">
              <c16:uniqueId val="{00000002-A560-4E1C-A763-76D712E8C0B8}"/>
            </c:ext>
          </c:extLst>
        </c:ser>
        <c:ser>
          <c:idx val="3"/>
          <c:order val="3"/>
          <c:tx>
            <c:strRef>
              <c:f>Sheet1!$E$1</c:f>
              <c:strCache>
                <c:ptCount val="1"/>
                <c:pt idx="0">
                  <c:v>სხვა</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გარდაბანი</c:v>
                </c:pt>
                <c:pt idx="1">
                  <c:v>მარნეული</c:v>
                </c:pt>
                <c:pt idx="2">
                  <c:v>ბოლნისი</c:v>
                </c:pt>
                <c:pt idx="3">
                  <c:v>დმანისი</c:v>
                </c:pt>
                <c:pt idx="4">
                  <c:v>წალკა</c:v>
                </c:pt>
                <c:pt idx="5">
                  <c:v>ახალციხე</c:v>
                </c:pt>
                <c:pt idx="6">
                  <c:v>ახალქალაქი</c:v>
                </c:pt>
                <c:pt idx="7">
                  <c:v>ნინოწმინდა</c:v>
                </c:pt>
              </c:strCache>
            </c:strRef>
          </c:cat>
          <c:val>
            <c:numRef>
              <c:f>Sheet1!$E$2:$E$9</c:f>
              <c:numCache>
                <c:formatCode>General</c:formatCode>
                <c:ptCount val="8"/>
                <c:pt idx="0">
                  <c:v>1217</c:v>
                </c:pt>
                <c:pt idx="1">
                  <c:v>671</c:v>
                </c:pt>
                <c:pt idx="2">
                  <c:v>366</c:v>
                </c:pt>
                <c:pt idx="3">
                  <c:v>179</c:v>
                </c:pt>
                <c:pt idx="4">
                  <c:v>1409</c:v>
                </c:pt>
                <c:pt idx="5">
                  <c:v>126</c:v>
                </c:pt>
                <c:pt idx="6">
                  <c:v>108</c:v>
                </c:pt>
                <c:pt idx="7">
                  <c:v>200</c:v>
                </c:pt>
              </c:numCache>
            </c:numRef>
          </c:val>
          <c:extLst>
            <c:ext xmlns:c16="http://schemas.microsoft.com/office/drawing/2014/chart" uri="{C3380CC4-5D6E-409C-BE32-E72D297353CC}">
              <c16:uniqueId val="{00000003-A560-4E1C-A763-76D712E8C0B8}"/>
            </c:ext>
          </c:extLst>
        </c:ser>
        <c:dLbls>
          <c:showLegendKey val="0"/>
          <c:showVal val="1"/>
          <c:showCatName val="0"/>
          <c:showSerName val="0"/>
          <c:showPercent val="0"/>
          <c:showBubbleSize val="0"/>
        </c:dLbls>
        <c:gapWidth val="150"/>
        <c:overlap val="100"/>
        <c:axId val="994917288"/>
        <c:axId val="994917680"/>
      </c:barChart>
      <c:catAx>
        <c:axId val="994917288"/>
        <c:scaling>
          <c:orientation val="minMax"/>
        </c:scaling>
        <c:delete val="0"/>
        <c:axPos val="b"/>
        <c:numFmt formatCode="General" sourceLinked="1"/>
        <c:majorTickMark val="none"/>
        <c:minorTickMark val="none"/>
        <c:tickLblPos val="nextTo"/>
        <c:spPr>
          <a:noFill/>
          <a:ln w="9518"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ylfaen"/>
                <a:ea typeface="+mn-ea"/>
                <a:cs typeface="Sylfaen"/>
              </a:defRPr>
            </a:pPr>
            <a:endParaRPr lang="en-US"/>
          </a:p>
        </c:txPr>
        <c:crossAx val="994917680"/>
        <c:crosses val="autoZero"/>
        <c:auto val="1"/>
        <c:lblAlgn val="ctr"/>
        <c:lblOffset val="100"/>
        <c:noMultiLvlLbl val="0"/>
      </c:catAx>
      <c:valAx>
        <c:axId val="994917680"/>
        <c:scaling>
          <c:orientation val="minMax"/>
        </c:scaling>
        <c:delete val="0"/>
        <c:axPos val="l"/>
        <c:majorGridlines>
          <c:spPr>
            <a:ln w="9518" cap="flat" cmpd="sng" algn="ctr">
              <a:solidFill>
                <a:schemeClr val="tx1">
                  <a:lumMod val="15000"/>
                  <a:lumOff val="85000"/>
                </a:schemeClr>
              </a:solidFill>
              <a:round/>
            </a:ln>
            <a:effectLst/>
          </c:spPr>
        </c:majorGridlines>
        <c:numFmt formatCode="0%" sourceLinked="1"/>
        <c:majorTickMark val="none"/>
        <c:minorTickMark val="none"/>
        <c:tickLblPos val="nextTo"/>
        <c:spPr>
          <a:ln w="9518">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4917288"/>
        <c:crosses val="autoZero"/>
        <c:crossBetween val="between"/>
      </c:valAx>
      <c:spPr>
        <a:noFill/>
        <a:ln w="25419">
          <a:noFill/>
        </a:ln>
      </c:spPr>
    </c:plotArea>
    <c:legend>
      <c:legendPos val="b"/>
      <c:overlay val="0"/>
      <c:spPr>
        <a:noFill/>
        <a:ln w="25381">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Sylfaen"/>
              <a:ea typeface="+mn-ea"/>
              <a:cs typeface="Sylfaen"/>
            </a:defRPr>
          </a:pPr>
          <a:endParaRPr lang="en-US"/>
        </a:p>
      </c:txPr>
    </c:legend>
    <c:plotVisOnly val="1"/>
    <c:dispBlanksAs val="gap"/>
    <c:showDLblsOverMax val="0"/>
  </c:chart>
  <c:spPr>
    <a:solidFill>
      <a:schemeClr val="bg1"/>
    </a:solidFill>
    <a:ln w="9518"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en-US" sz="1200" b="1" i="0" u="none" strike="noStrike" kern="1200" baseline="0">
                <a:solidFill>
                  <a:prstClr val="black"/>
                </a:solidFill>
                <a:effectLst/>
                <a:latin typeface="Sylfaen" panose="010A0502050306030303" pitchFamily="18" charset="0"/>
                <a:ea typeface="+mn-ea"/>
                <a:cs typeface="+mn-cs"/>
              </a:defRPr>
            </a:pPr>
            <a:r>
              <a:rPr lang="en-US" dirty="0">
                <a:solidFill>
                  <a:sysClr val="windowText" lastClr="000000"/>
                </a:solidFill>
              </a:rPr>
              <a:t>Who</a:t>
            </a:r>
            <a:r>
              <a:rPr lang="en-US" baseline="0" dirty="0">
                <a:solidFill>
                  <a:sysClr val="windowText" lastClr="000000"/>
                </a:solidFill>
              </a:rPr>
              <a:t> can be called an "active citizen"?</a:t>
            </a:r>
            <a:endParaRPr lang="ka-GE" dirty="0">
              <a:solidFill>
                <a:sysClr val="windowText" lastClr="000000"/>
              </a:solidFill>
            </a:endParaRPr>
          </a:p>
          <a:p>
            <a:pPr algn="ctr" rtl="0">
              <a:defRPr/>
            </a:pPr>
            <a:r>
              <a:rPr lang="en-US" dirty="0">
                <a:solidFill>
                  <a:sysClr val="windowText" lastClr="000000"/>
                </a:solidFill>
              </a:rPr>
              <a:t>(N=</a:t>
            </a:r>
            <a:r>
              <a:rPr lang="ka-GE" dirty="0">
                <a:solidFill>
                  <a:sysClr val="windowText" lastClr="000000"/>
                </a:solidFill>
              </a:rPr>
              <a:t>1314</a:t>
            </a:r>
            <a:r>
              <a:rPr lang="en-US" dirty="0">
                <a:solidFill>
                  <a:sysClr val="windowText" lastClr="000000"/>
                </a:solidFill>
              </a:rPr>
              <a:t>)</a:t>
            </a:r>
          </a:p>
        </c:rich>
      </c:tx>
      <c:layout>
        <c:manualLayout>
          <c:xMode val="edge"/>
          <c:yMode val="edge"/>
          <c:x val="0.25525213908610961"/>
          <c:y val="2.0898641588296761E-2"/>
        </c:manualLayout>
      </c:layout>
      <c:overlay val="0"/>
      <c:spPr>
        <a:noFill/>
        <a:ln>
          <a:noFill/>
        </a:ln>
        <a:effectLst/>
      </c:spPr>
      <c:txPr>
        <a:bodyPr rot="0" spcFirstLastPara="1" vertOverflow="ellipsis" vert="horz" wrap="square" anchor="ctr" anchorCtr="1"/>
        <a:lstStyle/>
        <a:p>
          <a:pPr algn="ctr" rtl="0">
            <a:defRPr lang="en-US" sz="1200" b="1" i="0" u="none" strike="noStrike" kern="1200" baseline="0">
              <a:solidFill>
                <a:prstClr val="black"/>
              </a:solidFill>
              <a:effectLst/>
              <a:latin typeface="Sylfaen" panose="010A0502050306030303" pitchFamily="18" charset="0"/>
              <a:ea typeface="+mn-ea"/>
              <a:cs typeface="+mn-cs"/>
            </a:defRPr>
          </a:pPr>
          <a:endParaRPr lang="en-US"/>
        </a:p>
      </c:txPr>
    </c:title>
    <c:autoTitleDeleted val="0"/>
    <c:plotArea>
      <c:layout>
        <c:manualLayout>
          <c:layoutTarget val="inner"/>
          <c:xMode val="edge"/>
          <c:yMode val="edge"/>
          <c:x val="0.5278901445996349"/>
          <c:y val="0.11861111111111111"/>
          <c:w val="0.4606515010659229"/>
          <c:h val="0.85930183139201677"/>
        </c:manualLayout>
      </c:layout>
      <c:barChart>
        <c:barDir val="bar"/>
        <c:grouping val="clustered"/>
        <c:varyColors val="0"/>
        <c:ser>
          <c:idx val="0"/>
          <c:order val="0"/>
          <c:tx>
            <c:strRef>
              <c:f>Sheet1!$B$1</c:f>
              <c:strCache>
                <c:ptCount val="1"/>
                <c:pt idx="0">
                  <c:v>ვის შეიძლება ეწოდებოდეს “აქტიური მოქალაქე”</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ორიენტირებულია სოფლის/ქალაქის/სამეზობლოს პრობლემების მოგვარებაზე </c:v>
                </c:pt>
                <c:pt idx="1">
                  <c:v>ესწრება ადგილობრივი თვითმმართველობის მიერ ორგანიზებულ სხდომებზე</c:v>
                </c:pt>
                <c:pt idx="2">
                  <c:v>ხვდება სოფელში/ქალაქში ჩამოსულ პოლიტიკურ პირებს</c:v>
                </c:pt>
                <c:pt idx="3">
                  <c:v>მეზობლებთან/ნაცნობებთან ავრცელებს პოლიტიკურ სიახლეებს</c:v>
                </c:pt>
                <c:pt idx="4">
                  <c:v>არის სხვადასხვა ტრადიციული/რელიგიური/კულტურული (მაგ: უხუცესთა საბჭო) გაერთიანებების წევრი</c:v>
                </c:pt>
                <c:pt idx="5">
                  <c:v>გაწევრიანებულია პოლიტიკურ პარტიაში</c:v>
                </c:pt>
                <c:pt idx="6">
                  <c:v>მუშაობს არასამთავრობო ორგანიზაციაში</c:v>
                </c:pt>
                <c:pt idx="7">
                  <c:v>ვინც დასაქმებულია</c:v>
                </c:pt>
                <c:pt idx="8">
                  <c:v>ვინც იცის სახელმწიფო ენა და აქვს განათლება</c:v>
                </c:pt>
                <c:pt idx="9">
                  <c:v>არცერთი</c:v>
                </c:pt>
                <c:pt idx="10">
                  <c:v>არ ვიცი/უარი პასუხზე</c:v>
                </c:pt>
              </c:strCache>
            </c:strRef>
          </c:cat>
          <c:val>
            <c:numRef>
              <c:f>Sheet1!$B$2:$B$12</c:f>
              <c:numCache>
                <c:formatCode>###0.0%</c:formatCode>
                <c:ptCount val="11"/>
                <c:pt idx="0">
                  <c:v>0.53358147154735602</c:v>
                </c:pt>
                <c:pt idx="1">
                  <c:v>0.23820910560008482</c:v>
                </c:pt>
                <c:pt idx="2">
                  <c:v>0.19996409584500555</c:v>
                </c:pt>
                <c:pt idx="3">
                  <c:v>0.17791470151256128</c:v>
                </c:pt>
                <c:pt idx="4">
                  <c:v>0.14664122502387272</c:v>
                </c:pt>
                <c:pt idx="5">
                  <c:v>0.13936873864175209</c:v>
                </c:pt>
                <c:pt idx="6">
                  <c:v>9.0030838329452093E-2</c:v>
                </c:pt>
                <c:pt idx="7" formatCode="####.0%">
                  <c:v>5.8685961556545832E-3</c:v>
                </c:pt>
                <c:pt idx="8" formatCode="####.0%">
                  <c:v>4.0438640838080814E-3</c:v>
                </c:pt>
                <c:pt idx="9" formatCode="####.0%">
                  <c:v>1.5917846893236034E-3</c:v>
                </c:pt>
                <c:pt idx="10" formatCode="####.0%">
                  <c:v>0.24099999999999999</c:v>
                </c:pt>
              </c:numCache>
            </c:numRef>
          </c:val>
          <c:extLst>
            <c:ext xmlns:c16="http://schemas.microsoft.com/office/drawing/2014/chart" uri="{C3380CC4-5D6E-409C-BE32-E72D297353CC}">
              <c16:uniqueId val="{00000000-C2E8-5D46-9B0B-93EFDABBA170}"/>
            </c:ext>
          </c:extLst>
        </c:ser>
        <c:dLbls>
          <c:showLegendKey val="0"/>
          <c:showVal val="0"/>
          <c:showCatName val="0"/>
          <c:showSerName val="0"/>
          <c:showPercent val="0"/>
          <c:showBubbleSize val="0"/>
        </c:dLbls>
        <c:gapWidth val="150"/>
        <c:axId val="550971648"/>
        <c:axId val="550971256"/>
      </c:barChart>
      <c:catAx>
        <c:axId val="550971648"/>
        <c:scaling>
          <c:orientation val="maxMin"/>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prstClr val="black"/>
                </a:solidFill>
                <a:effectLst/>
                <a:latin typeface="Sylfaen" panose="010A0502050306030303" pitchFamily="18" charset="0"/>
                <a:ea typeface="+mn-ea"/>
                <a:cs typeface="+mn-cs"/>
              </a:defRPr>
            </a:pPr>
            <a:endParaRPr lang="en-US"/>
          </a:p>
        </c:txPr>
        <c:crossAx val="550971256"/>
        <c:crosses val="autoZero"/>
        <c:auto val="1"/>
        <c:lblAlgn val="ctr"/>
        <c:lblOffset val="100"/>
        <c:noMultiLvlLbl val="0"/>
      </c:catAx>
      <c:valAx>
        <c:axId val="550971256"/>
        <c:scaling>
          <c:orientation val="minMax"/>
        </c:scaling>
        <c:delete val="1"/>
        <c:axPos val="t"/>
        <c:numFmt formatCode="###0.0%" sourceLinked="1"/>
        <c:majorTickMark val="none"/>
        <c:minorTickMark val="none"/>
        <c:tickLblPos val="nextTo"/>
        <c:crossAx val="55097164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marL="0" marR="0" lvl="0" indent="0" algn="ctr" defTabSz="914400" rtl="0" eaLnBrk="1" fontAlgn="auto" latinLnBrk="0" hangingPunct="1">
        <a:lnSpc>
          <a:spcPct val="100000"/>
        </a:lnSpc>
        <a:spcBef>
          <a:spcPts val="0"/>
        </a:spcBef>
        <a:spcAft>
          <a:spcPts val="0"/>
        </a:spcAft>
        <a:buClrTx/>
        <a:buSzTx/>
        <a:buFontTx/>
        <a:buNone/>
        <a:tabLst/>
        <a:defRPr lang="en-US" sz="1000" b="1" i="0" u="none" strike="noStrike" kern="1200" baseline="0">
          <a:solidFill>
            <a:prstClr val="black"/>
          </a:solidFill>
          <a:effectLst/>
          <a:latin typeface="Sylfaen" panose="010A0502050306030303" pitchFamily="18" charset="0"/>
          <a:ea typeface="+mn-ea"/>
          <a:cs typeface="+mn-cs"/>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en-US" sz="1200" b="1" i="0" u="none" strike="noStrike" kern="1200" baseline="0">
                <a:solidFill>
                  <a:prstClr val="black"/>
                </a:solidFill>
                <a:effectLst/>
                <a:latin typeface="Sylfaen" panose="010A0502050306030303" pitchFamily="18" charset="0"/>
                <a:ea typeface="+mn-ea"/>
                <a:cs typeface="+mn-cs"/>
              </a:defRPr>
            </a:pPr>
            <a:r>
              <a:rPr lang="en-US" sz="1200" b="1" i="0" u="none" strike="noStrike" baseline="0" dirty="0">
                <a:effectLst/>
              </a:rPr>
              <a:t>To what degree do you think you are an active citizen?</a:t>
            </a:r>
            <a:r>
              <a:rPr lang="ka-GE" b="0" i="1" dirty="0"/>
              <a:t> </a:t>
            </a:r>
            <a:r>
              <a:rPr lang="en-US" dirty="0"/>
              <a:t>(N=1314)</a:t>
            </a:r>
          </a:p>
        </c:rich>
      </c:tx>
      <c:overlay val="0"/>
      <c:spPr>
        <a:noFill/>
        <a:ln>
          <a:noFill/>
        </a:ln>
        <a:effectLst/>
      </c:spPr>
      <c:txPr>
        <a:bodyPr rot="0" spcFirstLastPara="1" vertOverflow="ellipsis" vert="horz" wrap="square" anchor="ctr" anchorCtr="1"/>
        <a:lstStyle/>
        <a:p>
          <a:pPr algn="ctr" rtl="0">
            <a:defRPr lang="en-US" sz="1200" b="1" i="0" u="none" strike="noStrike" kern="1200" baseline="0">
              <a:solidFill>
                <a:prstClr val="black"/>
              </a:solidFill>
              <a:effectLst/>
              <a:latin typeface="Sylfaen" panose="010A0502050306030303" pitchFamily="18" charset="0"/>
              <a:ea typeface="+mn-ea"/>
              <a:cs typeface="+mn-cs"/>
            </a:defRPr>
          </a:pPr>
          <a:endParaRPr lang="en-US"/>
        </a:p>
      </c:txPr>
    </c:title>
    <c:autoTitleDeleted val="0"/>
    <c:plotArea>
      <c:layout>
        <c:manualLayout>
          <c:layoutTarget val="inner"/>
          <c:xMode val="edge"/>
          <c:yMode val="edge"/>
          <c:x val="0.13224130577427823"/>
          <c:y val="0.11861111111111111"/>
          <c:w val="0.85630036089238848"/>
          <c:h val="0.76916243802857975"/>
        </c:manualLayout>
      </c:layout>
      <c:barChart>
        <c:barDir val="bar"/>
        <c:grouping val="percentStacked"/>
        <c:varyColors val="0"/>
        <c:ser>
          <c:idx val="0"/>
          <c:order val="0"/>
          <c:tx>
            <c:strRef>
              <c:f>Sheet1!$A$2</c:f>
              <c:strCache>
                <c:ptCount val="1"/>
                <c:pt idx="0">
                  <c:v>არ ვარ აქტიური</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6"/>
              <c:spPr>
                <a:noFill/>
                <a:ln>
                  <a:noFill/>
                </a:ln>
                <a:effectLst/>
              </c:spPr>
              <c:txPr>
                <a:bodyPr rot="-5400000" spcFirstLastPara="1" vertOverflow="ellipsis" wrap="square" anchor="ctr" anchorCtr="1"/>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0-BE28-4E39-A20C-A3781B67AFCD}"/>
                </c:ext>
              </c:extLst>
            </c:dLbl>
            <c:dLbl>
              <c:idx val="7"/>
              <c:spPr>
                <a:noFill/>
                <a:ln>
                  <a:noFill/>
                </a:ln>
                <a:effectLst/>
              </c:spPr>
              <c:txPr>
                <a:bodyPr rot="-5400000" spcFirstLastPara="1" vertOverflow="ellipsis" wrap="square" anchor="ctr" anchorCtr="1"/>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1-BE28-4E39-A20C-A3781B67AFCD}"/>
                </c:ext>
              </c:extLst>
            </c:dLbl>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18-24 წლის</c:v>
                </c:pt>
                <c:pt idx="1">
                  <c:v>25-34 წლის</c:v>
                </c:pt>
                <c:pt idx="2">
                  <c:v>35-44 წლის</c:v>
                </c:pt>
                <c:pt idx="3">
                  <c:v>45-54 წლის</c:v>
                </c:pt>
                <c:pt idx="4">
                  <c:v>55-64 წლის</c:v>
                </c:pt>
                <c:pt idx="5">
                  <c:v>65+ წლის</c:v>
                </c:pt>
              </c:strCache>
            </c:strRef>
          </c:cat>
          <c:val>
            <c:numRef>
              <c:f>Sheet1!$B$2:$G$2</c:f>
              <c:numCache>
                <c:formatCode>###0.0%</c:formatCode>
                <c:ptCount val="6"/>
                <c:pt idx="0">
                  <c:v>0.33333333333333337</c:v>
                </c:pt>
                <c:pt idx="1">
                  <c:v>0.45387453874538741</c:v>
                </c:pt>
                <c:pt idx="2">
                  <c:v>0.29098360655737709</c:v>
                </c:pt>
                <c:pt idx="3">
                  <c:v>0.35200000000000004</c:v>
                </c:pt>
                <c:pt idx="4">
                  <c:v>0.4110032362459547</c:v>
                </c:pt>
                <c:pt idx="5">
                  <c:v>0.515625</c:v>
                </c:pt>
              </c:numCache>
            </c:numRef>
          </c:val>
          <c:extLst>
            <c:ext xmlns:c16="http://schemas.microsoft.com/office/drawing/2014/chart" uri="{C3380CC4-5D6E-409C-BE32-E72D297353CC}">
              <c16:uniqueId val="{00000002-80ED-47F0-BECA-0F87A51B84C6}"/>
            </c:ext>
          </c:extLst>
        </c:ser>
        <c:ser>
          <c:idx val="1"/>
          <c:order val="1"/>
          <c:tx>
            <c:strRef>
              <c:f>Sheet1!$A$3</c:f>
              <c:strCache>
                <c:ptCount val="1"/>
                <c:pt idx="0">
                  <c:v>იმდენად ვარ აქტიური, რამდენადაც არ ვარ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18-24 წლის</c:v>
                </c:pt>
                <c:pt idx="1">
                  <c:v>25-34 წლის</c:v>
                </c:pt>
                <c:pt idx="2">
                  <c:v>35-44 წლის</c:v>
                </c:pt>
                <c:pt idx="3">
                  <c:v>45-54 წლის</c:v>
                </c:pt>
                <c:pt idx="4">
                  <c:v>55-64 წლის</c:v>
                </c:pt>
                <c:pt idx="5">
                  <c:v>65+ წლის</c:v>
                </c:pt>
              </c:strCache>
            </c:strRef>
          </c:cat>
          <c:val>
            <c:numRef>
              <c:f>Sheet1!$B$3:$G$3</c:f>
              <c:numCache>
                <c:formatCode>###0.0%</c:formatCode>
                <c:ptCount val="6"/>
                <c:pt idx="0">
                  <c:v>0.36904761904761907</c:v>
                </c:pt>
                <c:pt idx="1">
                  <c:v>0.28782287822878228</c:v>
                </c:pt>
                <c:pt idx="2">
                  <c:v>0.29098360655737704</c:v>
                </c:pt>
                <c:pt idx="3">
                  <c:v>0.36399999999999999</c:v>
                </c:pt>
                <c:pt idx="4">
                  <c:v>0.32362459546925565</c:v>
                </c:pt>
                <c:pt idx="5">
                  <c:v>0.26874999999999999</c:v>
                </c:pt>
              </c:numCache>
            </c:numRef>
          </c:val>
          <c:extLst>
            <c:ext xmlns:c16="http://schemas.microsoft.com/office/drawing/2014/chart" uri="{C3380CC4-5D6E-409C-BE32-E72D297353CC}">
              <c16:uniqueId val="{00000003-80ED-47F0-BECA-0F87A51B84C6}"/>
            </c:ext>
          </c:extLst>
        </c:ser>
        <c:ser>
          <c:idx val="2"/>
          <c:order val="2"/>
          <c:tx>
            <c:strRef>
              <c:f>Sheet1!$A$4</c:f>
              <c:strCache>
                <c:ptCount val="1"/>
                <c:pt idx="0">
                  <c:v>აქტიური ვარ</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18-24 წლის</c:v>
                </c:pt>
                <c:pt idx="1">
                  <c:v>25-34 წლის</c:v>
                </c:pt>
                <c:pt idx="2">
                  <c:v>35-44 წლის</c:v>
                </c:pt>
                <c:pt idx="3">
                  <c:v>45-54 წლის</c:v>
                </c:pt>
                <c:pt idx="4">
                  <c:v>55-64 წლის</c:v>
                </c:pt>
                <c:pt idx="5">
                  <c:v>65+ წლის</c:v>
                </c:pt>
              </c:strCache>
            </c:strRef>
          </c:cat>
          <c:val>
            <c:numRef>
              <c:f>Sheet1!$B$4:$G$4</c:f>
              <c:numCache>
                <c:formatCode>###0.0%</c:formatCode>
                <c:ptCount val="6"/>
                <c:pt idx="0">
                  <c:v>0.29166666666666669</c:v>
                </c:pt>
                <c:pt idx="1">
                  <c:v>0.23616236162361626</c:v>
                </c:pt>
                <c:pt idx="2">
                  <c:v>0.3401639344262295</c:v>
                </c:pt>
                <c:pt idx="3">
                  <c:v>0.22800000000000004</c:v>
                </c:pt>
                <c:pt idx="4">
                  <c:v>0.24919093851132687</c:v>
                </c:pt>
                <c:pt idx="5">
                  <c:v>0.16562499999999999</c:v>
                </c:pt>
              </c:numCache>
            </c:numRef>
          </c:val>
          <c:extLst>
            <c:ext xmlns:c16="http://schemas.microsoft.com/office/drawing/2014/chart" uri="{C3380CC4-5D6E-409C-BE32-E72D297353CC}">
              <c16:uniqueId val="{00000004-80ED-47F0-BECA-0F87A51B84C6}"/>
            </c:ext>
          </c:extLst>
        </c:ser>
        <c:ser>
          <c:idx val="3"/>
          <c:order val="3"/>
          <c:tx>
            <c:strRef>
              <c:f>Sheet1!$A$5</c:f>
              <c:strCache>
                <c:ptCount val="1"/>
                <c:pt idx="0">
                  <c:v>არ ვიცი/უარი პასუხზე</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18-24 წლის</c:v>
                </c:pt>
                <c:pt idx="1">
                  <c:v>25-34 წლის</c:v>
                </c:pt>
                <c:pt idx="2">
                  <c:v>35-44 წლის</c:v>
                </c:pt>
                <c:pt idx="3">
                  <c:v>45-54 წლის</c:v>
                </c:pt>
                <c:pt idx="4">
                  <c:v>55-64 წლის</c:v>
                </c:pt>
                <c:pt idx="5">
                  <c:v>65+ წლის</c:v>
                </c:pt>
              </c:strCache>
            </c:strRef>
          </c:cat>
          <c:val>
            <c:numRef>
              <c:f>Sheet1!$B$5:$G$5</c:f>
              <c:numCache>
                <c:formatCode>###0.0%</c:formatCode>
                <c:ptCount val="6"/>
                <c:pt idx="0">
                  <c:v>5.9523809523809521E-3</c:v>
                </c:pt>
                <c:pt idx="1">
                  <c:v>2.2140221402214024E-2</c:v>
                </c:pt>
                <c:pt idx="2">
                  <c:v>7.7868852459016397E-2</c:v>
                </c:pt>
                <c:pt idx="3">
                  <c:v>5.6000000000000008E-2</c:v>
                </c:pt>
                <c:pt idx="4">
                  <c:v>1.6181229773462785E-2</c:v>
                </c:pt>
                <c:pt idx="5">
                  <c:v>4.9999999999999996E-2</c:v>
                </c:pt>
              </c:numCache>
            </c:numRef>
          </c:val>
          <c:extLst>
            <c:ext xmlns:c16="http://schemas.microsoft.com/office/drawing/2014/chart" uri="{C3380CC4-5D6E-409C-BE32-E72D297353CC}">
              <c16:uniqueId val="{00000005-80ED-47F0-BECA-0F87A51B84C6}"/>
            </c:ext>
          </c:extLst>
        </c:ser>
        <c:dLbls>
          <c:showLegendKey val="0"/>
          <c:showVal val="0"/>
          <c:showCatName val="0"/>
          <c:showSerName val="0"/>
          <c:showPercent val="0"/>
          <c:showBubbleSize val="0"/>
        </c:dLbls>
        <c:gapWidth val="150"/>
        <c:overlap val="100"/>
        <c:axId val="550970472"/>
        <c:axId val="550970080"/>
      </c:barChart>
      <c:catAx>
        <c:axId val="550970472"/>
        <c:scaling>
          <c:orientation val="maxMin"/>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0" i="0" u="none" strike="noStrike" kern="1200" baseline="0">
                <a:solidFill>
                  <a:prstClr val="black"/>
                </a:solidFill>
                <a:effectLst/>
                <a:latin typeface="Sylfaen" panose="010A0502050306030303" pitchFamily="18" charset="0"/>
                <a:ea typeface="+mn-ea"/>
                <a:cs typeface="+mn-cs"/>
              </a:defRPr>
            </a:pPr>
            <a:endParaRPr lang="en-US"/>
          </a:p>
        </c:txPr>
        <c:crossAx val="550970080"/>
        <c:crosses val="autoZero"/>
        <c:auto val="1"/>
        <c:lblAlgn val="ctr"/>
        <c:lblOffset val="100"/>
        <c:noMultiLvlLbl val="0"/>
      </c:catAx>
      <c:valAx>
        <c:axId val="550970080"/>
        <c:scaling>
          <c:orientation val="minMax"/>
        </c:scaling>
        <c:delete val="1"/>
        <c:axPos val="t"/>
        <c:numFmt formatCode="0%" sourceLinked="1"/>
        <c:majorTickMark val="none"/>
        <c:minorTickMark val="none"/>
        <c:tickLblPos val="nextTo"/>
        <c:crossAx val="550970472"/>
        <c:crosses val="autoZero"/>
        <c:crossBetween val="between"/>
      </c:valAx>
      <c:spPr>
        <a:noFill/>
        <a:ln>
          <a:noFill/>
        </a:ln>
        <a:effectLst/>
      </c:spPr>
    </c:plotArea>
    <c:legend>
      <c:legendPos val="b"/>
      <c:layout>
        <c:manualLayout>
          <c:xMode val="edge"/>
          <c:yMode val="edge"/>
          <c:x val="4.3219720985446186E-2"/>
          <c:y val="0.88405505409384799"/>
          <c:w val="0.93774663332859876"/>
          <c:h val="0.11594494590615198"/>
        </c:manualLayout>
      </c:layout>
      <c:overlay val="0"/>
      <c:spPr>
        <a:noFill/>
        <a:ln>
          <a:noFill/>
        </a:ln>
        <a:effectLst/>
      </c:spPr>
      <c:txPr>
        <a:bodyPr rot="0" spcFirstLastPara="1" vertOverflow="ellipsis" vert="horz" wrap="square" anchor="ctr" anchorCtr="1"/>
        <a:lstStyle/>
        <a:p>
          <a:pPr>
            <a:defRPr lang="en-US" sz="900" b="1" i="0" u="none" strike="noStrike" kern="1200" baseline="0">
              <a:solidFill>
                <a:prstClr val="black"/>
              </a:solidFill>
              <a:effectLst/>
              <a:latin typeface="Sylfaen" panose="010A0502050306030303" pitchFamily="18"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marL="0" marR="0" lvl="0" indent="0" algn="ctr" defTabSz="914400" rtl="0" eaLnBrk="1" fontAlgn="auto" latinLnBrk="0" hangingPunct="1">
        <a:lnSpc>
          <a:spcPct val="100000"/>
        </a:lnSpc>
        <a:spcBef>
          <a:spcPts val="0"/>
        </a:spcBef>
        <a:spcAft>
          <a:spcPts val="0"/>
        </a:spcAft>
        <a:buClrTx/>
        <a:buSzTx/>
        <a:buFontTx/>
        <a:buNone/>
        <a:tabLst/>
        <a:defRPr lang="en-US" sz="1000" b="1" i="0" u="none" strike="noStrike" kern="1200" baseline="0">
          <a:solidFill>
            <a:prstClr val="black"/>
          </a:solidFill>
          <a:effectLst/>
          <a:latin typeface="Sylfaen" panose="010A0502050306030303" pitchFamily="18" charset="0"/>
          <a:ea typeface="+mn-ea"/>
          <a:cs typeface="+mn-cs"/>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en-US" sz="1080" b="1" i="0" u="none" strike="noStrike" kern="1200" baseline="0">
                <a:solidFill>
                  <a:prstClr val="black"/>
                </a:solidFill>
                <a:effectLst/>
                <a:latin typeface="Sylfaen" panose="010A0502050306030303" pitchFamily="18" charset="0"/>
                <a:ea typeface="+mn-ea"/>
                <a:cs typeface="+mn-cs"/>
              </a:defRPr>
            </a:pPr>
            <a:r>
              <a:rPr lang="en-US" sz="1200">
                <a:solidFill>
                  <a:sysClr val="windowText" lastClr="000000"/>
                </a:solidFill>
              </a:rPr>
              <a:t>What are the hampering factors for you and your ethnic group representatives</a:t>
            </a:r>
            <a:r>
              <a:rPr lang="en-US" sz="1200" baseline="0">
                <a:solidFill>
                  <a:sysClr val="windowText" lastClr="000000"/>
                </a:solidFill>
              </a:rPr>
              <a:t> </a:t>
            </a:r>
            <a:r>
              <a:rPr lang="en-US" sz="1200">
                <a:solidFill>
                  <a:sysClr val="windowText" lastClr="000000"/>
                </a:solidFill>
              </a:rPr>
              <a:t>for active involvement</a:t>
            </a:r>
            <a:r>
              <a:rPr lang="en-US" sz="1200" baseline="0">
                <a:solidFill>
                  <a:sysClr val="windowText" lastClr="000000"/>
                </a:solidFill>
              </a:rPr>
              <a:t> in political processes?</a:t>
            </a:r>
            <a:r>
              <a:rPr lang="ka-GE" sz="1200">
                <a:solidFill>
                  <a:sysClr val="windowText" lastClr="000000"/>
                </a:solidFill>
              </a:rPr>
              <a:t> </a:t>
            </a:r>
            <a:r>
              <a:rPr lang="en-US" sz="1200">
                <a:solidFill>
                  <a:sysClr val="windowText" lastClr="000000"/>
                </a:solidFill>
              </a:rPr>
              <a:t>(N=1314)</a:t>
            </a:r>
          </a:p>
        </c:rich>
      </c:tx>
      <c:layout>
        <c:manualLayout>
          <c:xMode val="edge"/>
          <c:yMode val="edge"/>
          <c:x val="0.11658581896996593"/>
          <c:y val="0"/>
        </c:manualLayout>
      </c:layout>
      <c:overlay val="0"/>
      <c:spPr>
        <a:noFill/>
        <a:ln>
          <a:noFill/>
        </a:ln>
        <a:effectLst/>
      </c:spPr>
      <c:txPr>
        <a:bodyPr rot="0" spcFirstLastPara="1" vertOverflow="ellipsis" vert="horz" wrap="square" anchor="ctr" anchorCtr="1"/>
        <a:lstStyle/>
        <a:p>
          <a:pPr algn="ctr" rtl="0">
            <a:defRPr lang="en-US" sz="1080" b="1" i="0" u="none" strike="noStrike" kern="1200" baseline="0">
              <a:solidFill>
                <a:prstClr val="black"/>
              </a:solidFill>
              <a:effectLst/>
              <a:latin typeface="Sylfaen" panose="010A0502050306030303" pitchFamily="18" charset="0"/>
              <a:ea typeface="+mn-ea"/>
              <a:cs typeface="+mn-cs"/>
            </a:defRPr>
          </a:pPr>
          <a:endParaRPr lang="en-US"/>
        </a:p>
      </c:txPr>
    </c:title>
    <c:autoTitleDeleted val="0"/>
    <c:plotArea>
      <c:layout>
        <c:manualLayout>
          <c:layoutTarget val="inner"/>
          <c:xMode val="edge"/>
          <c:yMode val="edge"/>
          <c:x val="0.21687342493273076"/>
          <c:y val="0.17732659105685183"/>
          <c:w val="0.74272472091495079"/>
          <c:h val="0.61870374918731474"/>
        </c:manualLayout>
      </c:layout>
      <c:barChart>
        <c:barDir val="bar"/>
        <c:grouping val="percentStacked"/>
        <c:varyColors val="0"/>
        <c:ser>
          <c:idx val="0"/>
          <c:order val="0"/>
          <c:tx>
            <c:strRef>
              <c:f>Sheet1!$A$2</c:f>
              <c:strCache>
                <c:ptCount val="1"/>
                <c:pt idx="0">
                  <c:v>პოლიტიკის მიმართ ინტერესის არქონა</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6"/>
              <c:spPr>
                <a:noFill/>
                <a:ln>
                  <a:noFill/>
                </a:ln>
                <a:effectLst/>
              </c:spPr>
              <c:txPr>
                <a:bodyPr rot="-5400000" spcFirstLastPara="1" vertOverflow="ellipsis" wrap="square" anchor="ctr" anchorCtr="1"/>
                <a:lstStyle/>
                <a:p>
                  <a:pPr>
                    <a:defRPr lang="en-US" sz="8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0-C1BD-4162-A624-D228BA435404}"/>
                </c:ext>
              </c:extLst>
            </c:dLbl>
            <c:dLbl>
              <c:idx val="7"/>
              <c:spPr>
                <a:noFill/>
                <a:ln>
                  <a:noFill/>
                </a:ln>
                <a:effectLst/>
              </c:spPr>
              <c:txPr>
                <a:bodyPr rot="-5400000" spcFirstLastPara="1" vertOverflow="ellipsis" wrap="square" anchor="ctr" anchorCtr="1"/>
                <a:lstStyle/>
                <a:p>
                  <a:pPr>
                    <a:defRPr lang="en-US" sz="8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1-C1BD-4162-A624-D228BA435404}"/>
                </c:ext>
              </c:extLst>
            </c:dLbl>
            <c:spPr>
              <a:noFill/>
              <a:ln>
                <a:noFill/>
              </a:ln>
              <a:effectLst/>
            </c:spPr>
            <c:txPr>
              <a:bodyPr rot="0" spcFirstLastPara="1" vertOverflow="ellipsis" vert="horz" wrap="square" anchor="ctr" anchorCtr="1"/>
              <a:lstStyle/>
              <a:p>
                <a:pPr>
                  <a:defRPr lang="en-US" sz="8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სომეხი</c:v>
                </c:pt>
                <c:pt idx="1">
                  <c:v>აზერბაიჯანელი</c:v>
                </c:pt>
                <c:pt idx="2">
                  <c:v>ქისტი</c:v>
                </c:pt>
                <c:pt idx="3">
                  <c:v>ოსი</c:v>
                </c:pt>
                <c:pt idx="4">
                  <c:v>ურბანული მცირე ეთნოსები</c:v>
                </c:pt>
              </c:strCache>
            </c:strRef>
          </c:cat>
          <c:val>
            <c:numRef>
              <c:f>Sheet1!$B$2:$F$2</c:f>
              <c:numCache>
                <c:formatCode>###0.0%</c:formatCode>
                <c:ptCount val="5"/>
                <c:pt idx="0">
                  <c:v>0.41721148864011981</c:v>
                </c:pt>
                <c:pt idx="1">
                  <c:v>0.21552570836809182</c:v>
                </c:pt>
                <c:pt idx="2">
                  <c:v>0.45694996755473111</c:v>
                </c:pt>
                <c:pt idx="3">
                  <c:v>0.35571813261466423</c:v>
                </c:pt>
                <c:pt idx="4">
                  <c:v>0.56018818818509997</c:v>
                </c:pt>
              </c:numCache>
            </c:numRef>
          </c:val>
          <c:extLst>
            <c:ext xmlns:c16="http://schemas.microsoft.com/office/drawing/2014/chart" uri="{C3380CC4-5D6E-409C-BE32-E72D297353CC}">
              <c16:uniqueId val="{00000002-915D-4850-8987-8A53971634C8}"/>
            </c:ext>
          </c:extLst>
        </c:ser>
        <c:ser>
          <c:idx val="1"/>
          <c:order val="1"/>
          <c:tx>
            <c:strRef>
              <c:f>Sheet1!$A$3</c:f>
              <c:strCache>
                <c:ptCount val="1"/>
                <c:pt idx="0">
                  <c:v>ოჯახურ საქმეებში აქტიურად ჩართულობა</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სომეხი</c:v>
                </c:pt>
                <c:pt idx="1">
                  <c:v>აზერბაიჯანელი</c:v>
                </c:pt>
                <c:pt idx="2">
                  <c:v>ქისტი</c:v>
                </c:pt>
                <c:pt idx="3">
                  <c:v>ოსი</c:v>
                </c:pt>
                <c:pt idx="4">
                  <c:v>ურბანული მცირე ეთნოსები</c:v>
                </c:pt>
              </c:strCache>
            </c:strRef>
          </c:cat>
          <c:val>
            <c:numRef>
              <c:f>Sheet1!$B$3:$F$3</c:f>
              <c:numCache>
                <c:formatCode>###0.0%</c:formatCode>
                <c:ptCount val="5"/>
                <c:pt idx="0">
                  <c:v>0.23885954219001235</c:v>
                </c:pt>
                <c:pt idx="1">
                  <c:v>0.35857055881486533</c:v>
                </c:pt>
                <c:pt idx="2">
                  <c:v>0.35837930927072525</c:v>
                </c:pt>
                <c:pt idx="3">
                  <c:v>0.64273053676395842</c:v>
                </c:pt>
                <c:pt idx="4">
                  <c:v>5.8140022832242483E-2</c:v>
                </c:pt>
              </c:numCache>
            </c:numRef>
          </c:val>
          <c:extLst>
            <c:ext xmlns:c16="http://schemas.microsoft.com/office/drawing/2014/chart" uri="{C3380CC4-5D6E-409C-BE32-E72D297353CC}">
              <c16:uniqueId val="{00000003-915D-4850-8987-8A53971634C8}"/>
            </c:ext>
          </c:extLst>
        </c:ser>
        <c:ser>
          <c:idx val="2"/>
          <c:order val="2"/>
          <c:tx>
            <c:strRef>
              <c:f>Sheet1!$A$4</c:f>
              <c:strCache>
                <c:ptCount val="1"/>
                <c:pt idx="0">
                  <c:v>ქართული ენის სრულყოფილად არცოდნა</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სომეხი</c:v>
                </c:pt>
                <c:pt idx="1">
                  <c:v>აზერბაიჯანელი</c:v>
                </c:pt>
                <c:pt idx="2">
                  <c:v>ქისტი</c:v>
                </c:pt>
                <c:pt idx="3">
                  <c:v>ოსი</c:v>
                </c:pt>
                <c:pt idx="4">
                  <c:v>ურბანული მცირე ეთნოსები</c:v>
                </c:pt>
              </c:strCache>
            </c:strRef>
          </c:cat>
          <c:val>
            <c:numRef>
              <c:f>Sheet1!$B$4:$F$4</c:f>
              <c:numCache>
                <c:formatCode>###0.0%</c:formatCode>
                <c:ptCount val="5"/>
                <c:pt idx="0">
                  <c:v>5.8130190764832355E-2</c:v>
                </c:pt>
                <c:pt idx="1">
                  <c:v>0.42267291429376491</c:v>
                </c:pt>
                <c:pt idx="2">
                  <c:v>0.1557030556129238</c:v>
                </c:pt>
                <c:pt idx="3">
                  <c:v>0.21985800630530686</c:v>
                </c:pt>
                <c:pt idx="4">
                  <c:v>7.9511521925200085E-2</c:v>
                </c:pt>
              </c:numCache>
            </c:numRef>
          </c:val>
          <c:extLst>
            <c:ext xmlns:c16="http://schemas.microsoft.com/office/drawing/2014/chart" uri="{C3380CC4-5D6E-409C-BE32-E72D297353CC}">
              <c16:uniqueId val="{00000004-915D-4850-8987-8A53971634C8}"/>
            </c:ext>
          </c:extLst>
        </c:ser>
        <c:ser>
          <c:idx val="3"/>
          <c:order val="3"/>
          <c:tx>
            <c:strRef>
              <c:f>Sheet1!$A$5</c:f>
              <c:strCache>
                <c:ptCount val="1"/>
                <c:pt idx="0">
                  <c:v>დაგეგმილი მოვლენების შესახებ ინფორმაციის არქონა</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სომეხი</c:v>
                </c:pt>
                <c:pt idx="1">
                  <c:v>აზერბაიჯანელი</c:v>
                </c:pt>
                <c:pt idx="2">
                  <c:v>ქისტი</c:v>
                </c:pt>
                <c:pt idx="3">
                  <c:v>ოსი</c:v>
                </c:pt>
                <c:pt idx="4">
                  <c:v>ურბანული მცირე ეთნოსები</c:v>
                </c:pt>
              </c:strCache>
            </c:strRef>
          </c:cat>
          <c:val>
            <c:numRef>
              <c:f>Sheet1!$B$5:$F$5</c:f>
              <c:numCache>
                <c:formatCode>###0.0%</c:formatCode>
                <c:ptCount val="5"/>
                <c:pt idx="0">
                  <c:v>0.29233519088221604</c:v>
                </c:pt>
                <c:pt idx="1">
                  <c:v>0.66898843223771065</c:v>
                </c:pt>
                <c:pt idx="2">
                  <c:v>6.5177989001331232E-2</c:v>
                </c:pt>
                <c:pt idx="3">
                  <c:v>0.12765953991660961</c:v>
                </c:pt>
                <c:pt idx="4">
                  <c:v>0.19872178038291829</c:v>
                </c:pt>
              </c:numCache>
            </c:numRef>
          </c:val>
          <c:extLst>
            <c:ext xmlns:c16="http://schemas.microsoft.com/office/drawing/2014/chart" uri="{C3380CC4-5D6E-409C-BE32-E72D297353CC}">
              <c16:uniqueId val="{00000005-915D-4850-8987-8A53971634C8}"/>
            </c:ext>
          </c:extLst>
        </c:ser>
        <c:ser>
          <c:idx val="4"/>
          <c:order val="4"/>
          <c:tx>
            <c:strRef>
              <c:f>Sheet1!$A$6</c:f>
              <c:strCache>
                <c:ptCount val="1"/>
                <c:pt idx="0">
                  <c:v>პოლიტიკურ პროცესებში მონაწილეობის შიში</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3"/>
              <c:layout>
                <c:manualLayout>
                  <c:x val="2.0641965115077441E-3"/>
                  <c:y val="-1.10091743119264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15D-4850-8987-8A53971634C8}"/>
                </c:ext>
              </c:extLst>
            </c:dLbl>
            <c:spPr>
              <a:noFill/>
              <a:ln>
                <a:noFill/>
              </a:ln>
              <a:effectLst/>
            </c:spPr>
            <c:txPr>
              <a:bodyPr rot="0" spcFirstLastPara="1" vertOverflow="ellipsis" vert="horz" wrap="square" lIns="38100" tIns="19050" rIns="38100" bIns="19050" anchor="ctr" anchorCtr="1">
                <a:spAutoFit/>
              </a:bodyPr>
              <a:lstStyle/>
              <a:p>
                <a:pPr>
                  <a:defRPr lang="en-US" sz="9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სომეხი</c:v>
                </c:pt>
                <c:pt idx="1">
                  <c:v>აზერბაიჯანელი</c:v>
                </c:pt>
                <c:pt idx="2">
                  <c:v>ქისტი</c:v>
                </c:pt>
                <c:pt idx="3">
                  <c:v>ოსი</c:v>
                </c:pt>
                <c:pt idx="4">
                  <c:v>ურბანული მცირე ეთნოსები</c:v>
                </c:pt>
              </c:strCache>
            </c:strRef>
          </c:cat>
          <c:val>
            <c:numRef>
              <c:f>Sheet1!$B$6:$F$6</c:f>
              <c:numCache>
                <c:formatCode>###0.0%</c:formatCode>
                <c:ptCount val="5"/>
                <c:pt idx="0">
                  <c:v>8.0411831986939505E-2</c:v>
                </c:pt>
                <c:pt idx="1">
                  <c:v>0.3201088496612377</c:v>
                </c:pt>
                <c:pt idx="2">
                  <c:v>0.17752991049611924</c:v>
                </c:pt>
                <c:pt idx="3">
                  <c:v>4.9866982406185423E-2</c:v>
                </c:pt>
                <c:pt idx="4">
                  <c:v>8.5442590988677361E-2</c:v>
                </c:pt>
              </c:numCache>
            </c:numRef>
          </c:val>
          <c:extLst>
            <c:ext xmlns:c16="http://schemas.microsoft.com/office/drawing/2014/chart" uri="{C3380CC4-5D6E-409C-BE32-E72D297353CC}">
              <c16:uniqueId val="{00000007-915D-4850-8987-8A53971634C8}"/>
            </c:ext>
          </c:extLst>
        </c:ser>
        <c:ser>
          <c:idx val="5"/>
          <c:order val="5"/>
          <c:tx>
            <c:strRef>
              <c:f>Sheet1!$A$7</c:f>
              <c:strCache>
                <c:ptCount val="1"/>
                <c:pt idx="0">
                  <c:v>ტრადიციები  </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2"/>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1ED-4BD6-9889-8EABFBAF929D}"/>
                </c:ext>
              </c:extLst>
            </c:dLbl>
            <c:spPr>
              <a:noFill/>
              <a:ln>
                <a:noFill/>
              </a:ln>
              <a:effectLst/>
            </c:spPr>
            <c:txPr>
              <a:bodyPr rot="0" spcFirstLastPara="1" vertOverflow="ellipsis" vert="horz" wrap="square" lIns="38100" tIns="19050" rIns="38100" bIns="19050" anchor="ctr" anchorCtr="1">
                <a:spAutoFit/>
              </a:bodyPr>
              <a:lstStyle/>
              <a:p>
                <a:pPr>
                  <a:defRPr lang="en-US" sz="9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სომეხი</c:v>
                </c:pt>
                <c:pt idx="1">
                  <c:v>აზერბაიჯანელი</c:v>
                </c:pt>
                <c:pt idx="2">
                  <c:v>ქისტი</c:v>
                </c:pt>
                <c:pt idx="3">
                  <c:v>ოსი</c:v>
                </c:pt>
                <c:pt idx="4">
                  <c:v>ურბანული მცირე ეთნოსები</c:v>
                </c:pt>
              </c:strCache>
            </c:strRef>
          </c:cat>
          <c:val>
            <c:numRef>
              <c:f>Sheet1!$B$7:$F$7</c:f>
              <c:numCache>
                <c:formatCode>###0.0%</c:formatCode>
                <c:ptCount val="5"/>
                <c:pt idx="0">
                  <c:v>7.427213740702379E-3</c:v>
                </c:pt>
                <c:pt idx="1">
                  <c:v>3.3716952967745996E-2</c:v>
                </c:pt>
                <c:pt idx="2">
                  <c:v>0.13015524355408345</c:v>
                </c:pt>
                <c:pt idx="3">
                  <c:v>1.2854578256891725E-2</c:v>
                </c:pt>
                <c:pt idx="4">
                  <c:v>3.7674516796960975E-2</c:v>
                </c:pt>
              </c:numCache>
            </c:numRef>
          </c:val>
          <c:extLst>
            <c:ext xmlns:c16="http://schemas.microsoft.com/office/drawing/2014/chart" uri="{C3380CC4-5D6E-409C-BE32-E72D297353CC}">
              <c16:uniqueId val="{00000008-915D-4850-8987-8A53971634C8}"/>
            </c:ext>
          </c:extLst>
        </c:ser>
        <c:ser>
          <c:idx val="6"/>
          <c:order val="6"/>
          <c:tx>
            <c:strRef>
              <c:f>Sheet1!$A$8</c:f>
              <c:strCache>
                <c:ptCount val="1"/>
                <c:pt idx="0">
                  <c:v>რელიგიური მრწამსი</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9-915D-4850-8987-8A53971634C8}"/>
                </c:ext>
              </c:extLst>
            </c:dLbl>
            <c:dLbl>
              <c:idx val="1"/>
              <c:delete val="1"/>
              <c:extLst>
                <c:ext xmlns:c15="http://schemas.microsoft.com/office/drawing/2012/chart" uri="{CE6537A1-D6FC-4f65-9D91-7224C49458BB}"/>
                <c:ext xmlns:c16="http://schemas.microsoft.com/office/drawing/2014/chart" uri="{C3380CC4-5D6E-409C-BE32-E72D297353CC}">
                  <c16:uniqueId val="{0000000A-915D-4850-8987-8A53971634C8}"/>
                </c:ext>
              </c:extLst>
            </c:dLbl>
            <c:dLbl>
              <c:idx val="3"/>
              <c:delete val="1"/>
              <c:extLst>
                <c:ext xmlns:c15="http://schemas.microsoft.com/office/drawing/2012/chart" uri="{CE6537A1-D6FC-4f65-9D91-7224C49458BB}"/>
                <c:ext xmlns:c16="http://schemas.microsoft.com/office/drawing/2014/chart" uri="{C3380CC4-5D6E-409C-BE32-E72D297353CC}">
                  <c16:uniqueId val="{0000000B-915D-4850-8987-8A53971634C8}"/>
                </c:ext>
              </c:extLst>
            </c:dLbl>
            <c:dLbl>
              <c:idx val="4"/>
              <c:delete val="1"/>
              <c:extLst>
                <c:ext xmlns:c15="http://schemas.microsoft.com/office/drawing/2012/chart" uri="{CE6537A1-D6FC-4f65-9D91-7224C49458BB}"/>
                <c:ext xmlns:c16="http://schemas.microsoft.com/office/drawing/2014/chart" uri="{C3380CC4-5D6E-409C-BE32-E72D297353CC}">
                  <c16:uniqueId val="{0000000C-915D-4850-8987-8A53971634C8}"/>
                </c:ext>
              </c:extLst>
            </c:dLbl>
            <c:spPr>
              <a:noFill/>
              <a:ln>
                <a:noFill/>
              </a:ln>
              <a:effectLst/>
            </c:spPr>
            <c:txPr>
              <a:bodyPr rot="0" spcFirstLastPara="1" vertOverflow="ellipsis" vert="horz" wrap="square" lIns="38100" tIns="19050" rIns="38100" bIns="19050" anchor="ctr" anchorCtr="1">
                <a:spAutoFit/>
              </a:bodyPr>
              <a:lstStyle/>
              <a:p>
                <a:pPr>
                  <a:defRPr lang="en-US" sz="9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სომეხი</c:v>
                </c:pt>
                <c:pt idx="1">
                  <c:v>აზერბაიჯანელი</c:v>
                </c:pt>
                <c:pt idx="2">
                  <c:v>ქისტი</c:v>
                </c:pt>
                <c:pt idx="3">
                  <c:v>ოსი</c:v>
                </c:pt>
                <c:pt idx="4">
                  <c:v>ურბანული მცირე ეთნოსები</c:v>
                </c:pt>
              </c:strCache>
            </c:strRef>
          </c:cat>
          <c:val>
            <c:numRef>
              <c:f>Sheet1!$B$8:$F$8</c:f>
              <c:numCache>
                <c:formatCode>###0.0%</c:formatCode>
                <c:ptCount val="5"/>
                <c:pt idx="0">
                  <c:v>3.3670229118419747E-3</c:v>
                </c:pt>
                <c:pt idx="1">
                  <c:v>1.1003450034367162E-2</c:v>
                </c:pt>
                <c:pt idx="2">
                  <c:v>0.16948284484831902</c:v>
                </c:pt>
                <c:pt idx="3">
                  <c:v>1.6622327468728479E-2</c:v>
                </c:pt>
                <c:pt idx="4">
                  <c:v>1.3309464296366053E-2</c:v>
                </c:pt>
              </c:numCache>
            </c:numRef>
          </c:val>
          <c:extLst>
            <c:ext xmlns:c16="http://schemas.microsoft.com/office/drawing/2014/chart" uri="{C3380CC4-5D6E-409C-BE32-E72D297353CC}">
              <c16:uniqueId val="{0000000D-915D-4850-8987-8A53971634C8}"/>
            </c:ext>
          </c:extLst>
        </c:ser>
        <c:ser>
          <c:idx val="7"/>
          <c:order val="7"/>
          <c:tx>
            <c:strRef>
              <c:f>Sheet1!$A$9</c:f>
              <c:strCache>
                <c:ptCount val="1"/>
                <c:pt idx="0">
                  <c:v>სხვა</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Sheet1!$B$1:$F$1</c:f>
              <c:strCache>
                <c:ptCount val="5"/>
                <c:pt idx="0">
                  <c:v>სომეხი</c:v>
                </c:pt>
                <c:pt idx="1">
                  <c:v>აზერბაიჯანელი</c:v>
                </c:pt>
                <c:pt idx="2">
                  <c:v>ქისტი</c:v>
                </c:pt>
                <c:pt idx="3">
                  <c:v>ოსი</c:v>
                </c:pt>
                <c:pt idx="4">
                  <c:v>ურბანული მცირე ეთნოსები</c:v>
                </c:pt>
              </c:strCache>
            </c:strRef>
          </c:cat>
          <c:val>
            <c:numRef>
              <c:f>Sheet1!$B$9:$F$9</c:f>
              <c:numCache>
                <c:formatCode>###0.0%</c:formatCode>
                <c:ptCount val="5"/>
                <c:pt idx="0">
                  <c:v>1.1487404569562782E-2</c:v>
                </c:pt>
                <c:pt idx="1">
                  <c:v>1.5142335288919225E-2</c:v>
                </c:pt>
                <c:pt idx="2">
                  <c:v>0</c:v>
                </c:pt>
                <c:pt idx="3">
                  <c:v>3.7677492118367547E-3</c:v>
                </c:pt>
                <c:pt idx="4">
                  <c:v>1.1212627727228834E-2</c:v>
                </c:pt>
              </c:numCache>
            </c:numRef>
          </c:val>
          <c:extLst>
            <c:ext xmlns:c16="http://schemas.microsoft.com/office/drawing/2014/chart" uri="{C3380CC4-5D6E-409C-BE32-E72D297353CC}">
              <c16:uniqueId val="{0000000E-915D-4850-8987-8A53971634C8}"/>
            </c:ext>
          </c:extLst>
        </c:ser>
        <c:ser>
          <c:idx val="8"/>
          <c:order val="8"/>
          <c:tx>
            <c:strRef>
              <c:f>Sheet1!$A$10</c:f>
              <c:strCache>
                <c:ptCount val="1"/>
                <c:pt idx="0">
                  <c:v>არაფერი მაბრკოლებს</c:v>
                </c:pt>
              </c:strCache>
            </c:strRef>
          </c:tx>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4"/>
              <c:layout>
                <c:manualLayout>
                  <c:x val="2.683455464960264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15D-4850-8987-8A53971634C8}"/>
                </c:ext>
              </c:extLst>
            </c:dLbl>
            <c:spPr>
              <a:noFill/>
              <a:ln>
                <a:noFill/>
              </a:ln>
              <a:effectLst/>
            </c:spPr>
            <c:txPr>
              <a:bodyPr rot="0" spcFirstLastPara="1" vertOverflow="ellipsis" vert="horz" wrap="square" lIns="38100" tIns="19050" rIns="38100" bIns="19050" anchor="ctr" anchorCtr="1">
                <a:spAutoFit/>
              </a:bodyPr>
              <a:lstStyle/>
              <a:p>
                <a:pPr>
                  <a:defRPr lang="en-US" sz="9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სომეხი</c:v>
                </c:pt>
                <c:pt idx="1">
                  <c:v>აზერბაიჯანელი</c:v>
                </c:pt>
                <c:pt idx="2">
                  <c:v>ქისტი</c:v>
                </c:pt>
                <c:pt idx="3">
                  <c:v>ოსი</c:v>
                </c:pt>
                <c:pt idx="4">
                  <c:v>ურბანული მცირე ეთნოსები</c:v>
                </c:pt>
              </c:strCache>
            </c:strRef>
          </c:cat>
          <c:val>
            <c:numRef>
              <c:f>Sheet1!$B$10:$F$10</c:f>
              <c:numCache>
                <c:formatCode>###0.0%</c:formatCode>
                <c:ptCount val="5"/>
                <c:pt idx="0">
                  <c:v>1.0794236652544354E-2</c:v>
                </c:pt>
                <c:pt idx="1">
                  <c:v>0</c:v>
                </c:pt>
                <c:pt idx="2">
                  <c:v>0</c:v>
                </c:pt>
                <c:pt idx="3">
                  <c:v>0</c:v>
                </c:pt>
                <c:pt idx="4">
                  <c:v>4.3136996928102037E-2</c:v>
                </c:pt>
              </c:numCache>
            </c:numRef>
          </c:val>
          <c:extLst>
            <c:ext xmlns:c16="http://schemas.microsoft.com/office/drawing/2014/chart" uri="{C3380CC4-5D6E-409C-BE32-E72D297353CC}">
              <c16:uniqueId val="{00000010-915D-4850-8987-8A53971634C8}"/>
            </c:ext>
          </c:extLst>
        </c:ser>
        <c:ser>
          <c:idx val="9"/>
          <c:order val="9"/>
          <c:tx>
            <c:strRef>
              <c:f>Sheet1!$A$11</c:f>
              <c:strCache>
                <c:ptCount val="1"/>
                <c:pt idx="0">
                  <c:v>არ ვიცი/უარი პასუხზე</c:v>
                </c:pt>
              </c:strCache>
            </c:strRef>
          </c:tx>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1"/>
              <c:layout>
                <c:manualLayout>
                  <c:x val="3.2279482455548664E-3"/>
                  <c:y val="-3.66972477064220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15D-4850-8987-8A53971634C8}"/>
                </c:ext>
              </c:extLst>
            </c:dLbl>
            <c:spPr>
              <a:noFill/>
              <a:ln>
                <a:noFill/>
              </a:ln>
              <a:effectLst/>
            </c:spPr>
            <c:txPr>
              <a:bodyPr rot="0" spcFirstLastPara="1" vertOverflow="ellipsis" vert="horz" wrap="square" lIns="38100" tIns="19050" rIns="38100" bIns="19050" anchor="ctr" anchorCtr="1">
                <a:spAutoFit/>
              </a:bodyPr>
              <a:lstStyle/>
              <a:p>
                <a:pPr>
                  <a:defRPr lang="en-US" sz="900" b="1" i="0" u="none" strike="noStrike" kern="1200" baseline="0">
                    <a:solidFill>
                      <a:prstClr val="black"/>
                    </a:solidFill>
                    <a:effectLst/>
                    <a:latin typeface="Sylfaen" panose="010A0502050306030303" pitchFamily="18" charset="0"/>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სომეხი</c:v>
                </c:pt>
                <c:pt idx="1">
                  <c:v>აზერბაიჯანელი</c:v>
                </c:pt>
                <c:pt idx="2">
                  <c:v>ქისტი</c:v>
                </c:pt>
                <c:pt idx="3">
                  <c:v>ოსი</c:v>
                </c:pt>
                <c:pt idx="4">
                  <c:v>ურბანული მცირე ეთნოსები</c:v>
                </c:pt>
              </c:strCache>
            </c:strRef>
          </c:cat>
          <c:val>
            <c:numRef>
              <c:f>Sheet1!$B$11:$F$11</c:f>
              <c:numCache>
                <c:formatCode>###0.0%</c:formatCode>
                <c:ptCount val="5"/>
                <c:pt idx="0">
                  <c:v>0.28094660298590352</c:v>
                </c:pt>
                <c:pt idx="1">
                  <c:v>0.12790251515785392</c:v>
                </c:pt>
                <c:pt idx="2">
                  <c:v>0.14483981178347083</c:v>
                </c:pt>
                <c:pt idx="3">
                  <c:v>0.11934837618224539</c:v>
                </c:pt>
                <c:pt idx="4">
                  <c:v>0.23488057112273616</c:v>
                </c:pt>
              </c:numCache>
            </c:numRef>
          </c:val>
          <c:extLst>
            <c:ext xmlns:c16="http://schemas.microsoft.com/office/drawing/2014/chart" uri="{C3380CC4-5D6E-409C-BE32-E72D297353CC}">
              <c16:uniqueId val="{00000012-915D-4850-8987-8A53971634C8}"/>
            </c:ext>
          </c:extLst>
        </c:ser>
        <c:dLbls>
          <c:showLegendKey val="0"/>
          <c:showVal val="0"/>
          <c:showCatName val="0"/>
          <c:showSerName val="0"/>
          <c:showPercent val="0"/>
          <c:showBubbleSize val="0"/>
        </c:dLbls>
        <c:gapWidth val="150"/>
        <c:overlap val="100"/>
        <c:axId val="550969296"/>
        <c:axId val="550968904"/>
      </c:barChart>
      <c:catAx>
        <c:axId val="550969296"/>
        <c:scaling>
          <c:orientation val="maxMin"/>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prstClr val="black"/>
                </a:solidFill>
                <a:effectLst/>
                <a:latin typeface="Sylfaen" panose="010A0502050306030303" pitchFamily="18" charset="0"/>
                <a:ea typeface="+mn-ea"/>
                <a:cs typeface="+mn-cs"/>
              </a:defRPr>
            </a:pPr>
            <a:endParaRPr lang="en-US"/>
          </a:p>
        </c:txPr>
        <c:crossAx val="550968904"/>
        <c:crosses val="autoZero"/>
        <c:auto val="1"/>
        <c:lblAlgn val="ctr"/>
        <c:lblOffset val="100"/>
        <c:noMultiLvlLbl val="0"/>
      </c:catAx>
      <c:valAx>
        <c:axId val="550968904"/>
        <c:scaling>
          <c:orientation val="minMax"/>
        </c:scaling>
        <c:delete val="1"/>
        <c:axPos val="t"/>
        <c:numFmt formatCode="0%" sourceLinked="1"/>
        <c:majorTickMark val="none"/>
        <c:minorTickMark val="none"/>
        <c:tickLblPos val="nextTo"/>
        <c:crossAx val="550969296"/>
        <c:crosses val="autoZero"/>
        <c:crossBetween val="between"/>
      </c:valAx>
      <c:spPr>
        <a:noFill/>
        <a:ln>
          <a:noFill/>
        </a:ln>
        <a:effectLst/>
      </c:spPr>
    </c:plotArea>
    <c:legend>
      <c:legendPos val="b"/>
      <c:layout>
        <c:manualLayout>
          <c:xMode val="edge"/>
          <c:yMode val="edge"/>
          <c:x val="5.0255870973089868E-4"/>
          <c:y val="0.82147511377591553"/>
          <c:w val="0.99486632702236422"/>
          <c:h val="0.17852488622408438"/>
        </c:manualLayout>
      </c:layout>
      <c:overlay val="0"/>
      <c:spPr>
        <a:noFill/>
        <a:ln>
          <a:noFill/>
        </a:ln>
        <a:effectLst/>
      </c:spPr>
      <c:txPr>
        <a:bodyPr rot="0" spcFirstLastPara="1" vertOverflow="ellipsis" vert="horz" wrap="square" anchor="ctr" anchorCtr="1"/>
        <a:lstStyle/>
        <a:p>
          <a:pPr>
            <a:defRPr lang="en-US" sz="800" b="1" i="0" u="none" strike="noStrike" kern="1200" baseline="0">
              <a:solidFill>
                <a:prstClr val="black"/>
              </a:solidFill>
              <a:effectLst/>
              <a:latin typeface="Sylfaen" panose="010A0502050306030303" pitchFamily="18"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marL="0" marR="0" lvl="0" indent="0" algn="ctr" defTabSz="914400" rtl="0" eaLnBrk="1" fontAlgn="auto" latinLnBrk="0" hangingPunct="1">
        <a:lnSpc>
          <a:spcPct val="100000"/>
        </a:lnSpc>
        <a:spcBef>
          <a:spcPts val="0"/>
        </a:spcBef>
        <a:spcAft>
          <a:spcPts val="0"/>
        </a:spcAft>
        <a:buClrTx/>
        <a:buSzTx/>
        <a:buFontTx/>
        <a:buNone/>
        <a:tabLst/>
        <a:defRPr lang="en-US" sz="900" b="1" i="0" u="none" strike="noStrike" kern="1200" baseline="0">
          <a:solidFill>
            <a:prstClr val="black"/>
          </a:solidFill>
          <a:effectLst/>
          <a:latin typeface="Sylfaen" panose="010A0502050306030303" pitchFamily="18" charset="0"/>
          <a:ea typeface="+mn-ea"/>
          <a:cs typeface="+mn-cs"/>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en-US" sz="1200" b="1" i="0" u="none" strike="noStrike" kern="1200" baseline="0">
                <a:solidFill>
                  <a:prstClr val="black"/>
                </a:solidFill>
                <a:effectLst/>
                <a:latin typeface="Sylfaen" panose="010A0502050306030303" pitchFamily="18" charset="0"/>
                <a:ea typeface="+mn-ea"/>
                <a:cs typeface="+mn-cs"/>
              </a:defRPr>
            </a:pPr>
            <a:r>
              <a:rPr lang="ka-GE" sz="1200" b="1" i="0" u="none" strike="noStrike" baseline="0" dirty="0">
                <a:effectLst/>
              </a:rPr>
              <a:t>თქვენი აზრით, რამ შეიძლება შეუწყოს ხელი/წაახალისოს პოლიტიკურ პროცესებში ეთნიკური უმცირესობების მონაწილეობის გაზრდა? </a:t>
            </a:r>
            <a:r>
              <a:rPr lang="en-US" b="1" dirty="0"/>
              <a:t>(N=1314)</a:t>
            </a:r>
          </a:p>
        </c:rich>
      </c:tx>
      <c:overlay val="0"/>
      <c:spPr>
        <a:noFill/>
        <a:ln>
          <a:noFill/>
        </a:ln>
        <a:effectLst/>
      </c:spPr>
      <c:txPr>
        <a:bodyPr rot="0" spcFirstLastPara="1" vertOverflow="ellipsis" vert="horz" wrap="square" anchor="ctr" anchorCtr="1"/>
        <a:lstStyle/>
        <a:p>
          <a:pPr algn="ctr" rtl="0">
            <a:defRPr lang="en-US" sz="1200" b="1" i="0" u="none" strike="noStrike" kern="1200" baseline="0">
              <a:solidFill>
                <a:prstClr val="black"/>
              </a:solidFill>
              <a:effectLst/>
              <a:latin typeface="Sylfaen" panose="010A0502050306030303" pitchFamily="18" charset="0"/>
              <a:ea typeface="+mn-ea"/>
              <a:cs typeface="+mn-cs"/>
            </a:defRPr>
          </a:pPr>
          <a:endParaRPr lang="en-US"/>
        </a:p>
      </c:txPr>
    </c:title>
    <c:autoTitleDeleted val="0"/>
    <c:plotArea>
      <c:layout>
        <c:manualLayout>
          <c:layoutTarget val="inner"/>
          <c:xMode val="edge"/>
          <c:yMode val="edge"/>
          <c:x val="0.53978598828992519"/>
          <c:y val="0.11861111111111111"/>
          <c:w val="0.44875578586864678"/>
          <c:h val="0.88138895110758853"/>
        </c:manualLayout>
      </c:layout>
      <c:barChart>
        <c:barDir val="bar"/>
        <c:grouping val="clustered"/>
        <c:varyColors val="0"/>
        <c:ser>
          <c:idx val="0"/>
          <c:order val="0"/>
          <c:tx>
            <c:strRef>
              <c:f>Sheet1!$B$1</c:f>
              <c:strCache>
                <c:ptCount val="1"/>
                <c:pt idx="0">
                  <c:v>თქვენი აზრით, რამ შეიძლება შეუწყოს ხელი/წაახალისოს პოლიტიკურ პროცესებში ეთნიკური უმცირესობების მონაწილეობის გაზრდა?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საქართველოს მთავრობა/ადგილობრივი თვითმმართველობები უფრო მეტად უნდა შეუწყონ ხელი ეთნიკური უმცირესობების ჩართვას პოლიტიკურ საქმიანობაში </c:v>
                </c:pt>
                <c:pt idx="1">
                  <c:v>საქართველოს პარლამენტმა საქართველოს საარჩევნო კოდექსში გააჩინოს ვალდებულება, რომ პოლიტიკურმა პარტიებმა თავიანთ აქტივობებში ჩართონ ეთნიკური უმცირესობების წარმომადგენლები </c:v>
                </c:pt>
                <c:pt idx="2">
                  <c:v>პოლიტიკურმა პარტიებმა უნდა იზრუნონ იმისათვის, რომ თავიანთ საქმიანობებში უფრო მეტად ჩართონ ეთნიკური უმცირესობების წარმომადგენლები</c:v>
                </c:pt>
                <c:pt idx="3">
                  <c:v>მედიასაშუალებებმა უფრო მეტად უნდა ისაუბრონ/წერონ იმაზე, თუ რამდენად მნიშვნელოვანია ეთნიკური უმცირესობების ჩართვა პოლიტიკურ პროცესებში </c:v>
                </c:pt>
                <c:pt idx="4">
                  <c:v>ეთნიკური უმცირესობების წარმომადგენლები თავად უნდა გამოიჩინონ ინიციატივა პოლიტიკურ პროცესებში მეტი ჩართულობისთვის</c:v>
                </c:pt>
                <c:pt idx="5">
                  <c:v>არასამთავრობო ორგანიზაციებმა უფრო მეტად უნდა იმუშავონ ეთნიკური უმცირესობების პოლიტიკური გააქტიურებისთვის </c:v>
                </c:pt>
                <c:pt idx="6">
                  <c:v>არ ვიცი/უარი პასუხზე</c:v>
                </c:pt>
              </c:strCache>
            </c:strRef>
          </c:cat>
          <c:val>
            <c:numRef>
              <c:f>Sheet1!$B$2:$B$8</c:f>
              <c:numCache>
                <c:formatCode>###0.0%</c:formatCode>
                <c:ptCount val="7"/>
                <c:pt idx="0">
                  <c:v>0.30288017081815727</c:v>
                </c:pt>
                <c:pt idx="1">
                  <c:v>0.28255622752982273</c:v>
                </c:pt>
                <c:pt idx="2">
                  <c:v>0.27711083343754483</c:v>
                </c:pt>
                <c:pt idx="3">
                  <c:v>0.26805466840510134</c:v>
                </c:pt>
                <c:pt idx="4">
                  <c:v>0.19464670629252873</c:v>
                </c:pt>
                <c:pt idx="5">
                  <c:v>0.16001500339956723</c:v>
                </c:pt>
                <c:pt idx="6">
                  <c:v>0.29669468098495599</c:v>
                </c:pt>
              </c:numCache>
            </c:numRef>
          </c:val>
          <c:extLst>
            <c:ext xmlns:c16="http://schemas.microsoft.com/office/drawing/2014/chart" uri="{C3380CC4-5D6E-409C-BE32-E72D297353CC}">
              <c16:uniqueId val="{00000000-567B-42E5-BEEE-D964CAC9A6E1}"/>
            </c:ext>
          </c:extLst>
        </c:ser>
        <c:dLbls>
          <c:showLegendKey val="0"/>
          <c:showVal val="0"/>
          <c:showCatName val="0"/>
          <c:showSerName val="0"/>
          <c:showPercent val="0"/>
          <c:showBubbleSize val="0"/>
        </c:dLbls>
        <c:gapWidth val="150"/>
        <c:axId val="550968120"/>
        <c:axId val="550967728"/>
      </c:barChart>
      <c:catAx>
        <c:axId val="550968120"/>
        <c:scaling>
          <c:orientation val="maxMin"/>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800" b="0" i="0" u="none" strike="noStrike" kern="1200" baseline="0">
                <a:solidFill>
                  <a:prstClr val="black"/>
                </a:solidFill>
                <a:effectLst/>
                <a:latin typeface="Sylfaen" panose="010A0502050306030303" pitchFamily="18" charset="0"/>
                <a:ea typeface="+mn-ea"/>
                <a:cs typeface="+mn-cs"/>
              </a:defRPr>
            </a:pPr>
            <a:endParaRPr lang="en-US"/>
          </a:p>
        </c:txPr>
        <c:crossAx val="550967728"/>
        <c:crosses val="autoZero"/>
        <c:auto val="1"/>
        <c:lblAlgn val="ctr"/>
        <c:lblOffset val="100"/>
        <c:noMultiLvlLbl val="0"/>
      </c:catAx>
      <c:valAx>
        <c:axId val="550967728"/>
        <c:scaling>
          <c:orientation val="minMax"/>
        </c:scaling>
        <c:delete val="1"/>
        <c:axPos val="t"/>
        <c:numFmt formatCode="###0.0%" sourceLinked="1"/>
        <c:majorTickMark val="none"/>
        <c:minorTickMark val="none"/>
        <c:tickLblPos val="nextTo"/>
        <c:crossAx val="55096812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marL="0" marR="0" lvl="0" indent="0" algn="ctr" defTabSz="914400" rtl="0" eaLnBrk="1" fontAlgn="auto" latinLnBrk="0" hangingPunct="1">
        <a:lnSpc>
          <a:spcPct val="100000"/>
        </a:lnSpc>
        <a:spcBef>
          <a:spcPts val="0"/>
        </a:spcBef>
        <a:spcAft>
          <a:spcPts val="0"/>
        </a:spcAft>
        <a:buClrTx/>
        <a:buSzTx/>
        <a:buFontTx/>
        <a:buNone/>
        <a:tabLst/>
        <a:defRPr lang="en-US" sz="1000" b="1" i="0" u="none" strike="noStrike" kern="1200" baseline="0">
          <a:solidFill>
            <a:prstClr val="black"/>
          </a:solidFill>
          <a:effectLst/>
          <a:latin typeface="Sylfaen" panose="010A0502050306030303" pitchFamily="18" charset="0"/>
          <a:ea typeface="+mn-ea"/>
          <a:cs typeface="+mn-cs"/>
        </a:defRPr>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en-US" sz="1200" b="1" i="0" baseline="0" dirty="0">
                <a:solidFill>
                  <a:schemeClr val="tx1"/>
                </a:solidFill>
                <a:effectLst/>
              </a:rPr>
              <a:t>Do you plan to paticipate/vote in the Presidential elections this year (2018)?</a:t>
            </a:r>
            <a:r>
              <a:rPr lang="ka-GE" sz="1200" b="1" i="0" baseline="0" dirty="0">
                <a:solidFill>
                  <a:schemeClr val="tx1"/>
                </a:solidFill>
                <a:effectLst/>
              </a:rPr>
              <a:t> (</a:t>
            </a:r>
            <a:r>
              <a:rPr lang="en-US" sz="1200" b="1" i="0" baseline="0" dirty="0">
                <a:solidFill>
                  <a:schemeClr val="tx1"/>
                </a:solidFill>
                <a:effectLst/>
              </a:rPr>
              <a:t>N=1314)</a:t>
            </a:r>
            <a:endParaRPr lang="ka-GE" sz="1400" b="1" dirty="0">
              <a:solidFill>
                <a:schemeClr val="tx1"/>
              </a:solidFill>
              <a:effectLst/>
            </a:endParaRPr>
          </a:p>
        </c:rich>
      </c:tx>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კაცი</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არ ვიცი/უარი პასუხზე</c:v>
                </c:pt>
                <c:pt idx="1">
                  <c:v>არავითარ შემთხვევაში არ მივიღებ მონწილეობას</c:v>
                </c:pt>
                <c:pt idx="2">
                  <c:v>ალბათ, არ მივიღებ მონაწილეობას</c:v>
                </c:pt>
                <c:pt idx="3">
                  <c:v>ალბათ, მივიღებ მონაწილეობას</c:v>
                </c:pt>
                <c:pt idx="4">
                  <c:v>აუცილებლად მივიღებ მონაწილეობას</c:v>
                </c:pt>
              </c:strCache>
            </c:strRef>
          </c:cat>
          <c:val>
            <c:numRef>
              <c:f>Sheet1!$B$2:$B$6</c:f>
              <c:numCache>
                <c:formatCode>0.0%</c:formatCode>
                <c:ptCount val="5"/>
                <c:pt idx="0">
                  <c:v>5.0999999999999997E-2</c:v>
                </c:pt>
                <c:pt idx="1">
                  <c:v>4.5999999999999999E-2</c:v>
                </c:pt>
                <c:pt idx="2">
                  <c:v>7.0999999999999994E-2</c:v>
                </c:pt>
                <c:pt idx="3">
                  <c:v>0.183</c:v>
                </c:pt>
                <c:pt idx="4">
                  <c:v>0.64900000000000002</c:v>
                </c:pt>
              </c:numCache>
            </c:numRef>
          </c:val>
          <c:extLst>
            <c:ext xmlns:c16="http://schemas.microsoft.com/office/drawing/2014/chart" uri="{C3380CC4-5D6E-409C-BE32-E72D297353CC}">
              <c16:uniqueId val="{00000000-F7C6-4265-B4D8-185019795CE6}"/>
            </c:ext>
          </c:extLst>
        </c:ser>
        <c:ser>
          <c:idx val="1"/>
          <c:order val="1"/>
          <c:tx>
            <c:strRef>
              <c:f>Sheet1!$C$1</c:f>
              <c:strCache>
                <c:ptCount val="1"/>
                <c:pt idx="0">
                  <c:v>ქალი</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არ ვიცი/უარი პასუხზე</c:v>
                </c:pt>
                <c:pt idx="1">
                  <c:v>არავითარ შემთხვევაში არ მივიღებ მონწილეობას</c:v>
                </c:pt>
                <c:pt idx="2">
                  <c:v>ალბათ, არ მივიღებ მონაწილეობას</c:v>
                </c:pt>
                <c:pt idx="3">
                  <c:v>ალბათ, მივიღებ მონაწილეობას</c:v>
                </c:pt>
                <c:pt idx="4">
                  <c:v>აუცილებლად მივიღებ მონაწილეობას</c:v>
                </c:pt>
              </c:strCache>
            </c:strRef>
          </c:cat>
          <c:val>
            <c:numRef>
              <c:f>Sheet1!$C$2:$C$6</c:f>
              <c:numCache>
                <c:formatCode>0.0%</c:formatCode>
                <c:ptCount val="5"/>
                <c:pt idx="0">
                  <c:v>4.9000000000000002E-2</c:v>
                </c:pt>
                <c:pt idx="1">
                  <c:v>4.4999999999999998E-2</c:v>
                </c:pt>
                <c:pt idx="2">
                  <c:v>6.5000000000000002E-2</c:v>
                </c:pt>
                <c:pt idx="3">
                  <c:v>0.183</c:v>
                </c:pt>
                <c:pt idx="4">
                  <c:v>0.65900000000000003</c:v>
                </c:pt>
              </c:numCache>
            </c:numRef>
          </c:val>
          <c:extLst>
            <c:ext xmlns:c16="http://schemas.microsoft.com/office/drawing/2014/chart" uri="{C3380CC4-5D6E-409C-BE32-E72D297353CC}">
              <c16:uniqueId val="{00000001-F7C6-4265-B4D8-185019795CE6}"/>
            </c:ext>
          </c:extLst>
        </c:ser>
        <c:ser>
          <c:idx val="2"/>
          <c:order val="2"/>
          <c:tx>
            <c:strRef>
              <c:f>Sheet1!$D$1</c:f>
              <c:strCache>
                <c:ptCount val="1"/>
                <c:pt idx="0">
                  <c:v>სულ</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არ ვიცი/უარი პასუხზე</c:v>
                </c:pt>
                <c:pt idx="1">
                  <c:v>არავითარ შემთხვევაში არ მივიღებ მონწილეობას</c:v>
                </c:pt>
                <c:pt idx="2">
                  <c:v>ალბათ, არ მივიღებ მონაწილეობას</c:v>
                </c:pt>
                <c:pt idx="3">
                  <c:v>ალბათ, მივიღებ მონაწილეობას</c:v>
                </c:pt>
                <c:pt idx="4">
                  <c:v>აუცილებლად მივიღებ მონაწილეობას</c:v>
                </c:pt>
              </c:strCache>
            </c:strRef>
          </c:cat>
          <c:val>
            <c:numRef>
              <c:f>Sheet1!$D$2:$D$6</c:f>
              <c:numCache>
                <c:formatCode>0.0%</c:formatCode>
                <c:ptCount val="5"/>
                <c:pt idx="0">
                  <c:v>0.05</c:v>
                </c:pt>
                <c:pt idx="1">
                  <c:v>4.4999999999999998E-2</c:v>
                </c:pt>
                <c:pt idx="2">
                  <c:v>6.8000000000000005E-2</c:v>
                </c:pt>
                <c:pt idx="3">
                  <c:v>0.183</c:v>
                </c:pt>
                <c:pt idx="4">
                  <c:v>0.65400000000000003</c:v>
                </c:pt>
              </c:numCache>
            </c:numRef>
          </c:val>
          <c:extLst>
            <c:ext xmlns:c16="http://schemas.microsoft.com/office/drawing/2014/chart" uri="{C3380CC4-5D6E-409C-BE32-E72D297353CC}">
              <c16:uniqueId val="{00000002-F7C6-4265-B4D8-185019795CE6}"/>
            </c:ext>
          </c:extLst>
        </c:ser>
        <c:dLbls>
          <c:dLblPos val="outEnd"/>
          <c:showLegendKey val="0"/>
          <c:showVal val="1"/>
          <c:showCatName val="0"/>
          <c:showSerName val="0"/>
          <c:showPercent val="0"/>
          <c:showBubbleSize val="0"/>
        </c:dLbls>
        <c:gapWidth val="182"/>
        <c:axId val="550966944"/>
        <c:axId val="550966552"/>
      </c:barChart>
      <c:catAx>
        <c:axId val="5509669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550966552"/>
        <c:crosses val="autoZero"/>
        <c:auto val="1"/>
        <c:lblAlgn val="ctr"/>
        <c:lblOffset val="100"/>
        <c:noMultiLvlLbl val="0"/>
      </c:catAx>
      <c:valAx>
        <c:axId val="550966552"/>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550966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en-US" sz="1200" b="1" i="0" u="none" strike="noStrike" kern="1200" baseline="0">
                <a:solidFill>
                  <a:prstClr val="black"/>
                </a:solidFill>
                <a:effectLst/>
                <a:latin typeface="Sylfaen" panose="010A0502050306030303" pitchFamily="18" charset="0"/>
                <a:ea typeface="+mn-ea"/>
                <a:cs typeface="+mn-cs"/>
              </a:defRPr>
            </a:pPr>
            <a:r>
              <a:rPr lang="en-US" sz="1200" b="1" i="0" u="none" strike="noStrike" baseline="0" dirty="0">
                <a:effectLst/>
              </a:rPr>
              <a:t>How fairly were the Parliamentary elections of October 8th, 2016 held in Georgia?</a:t>
            </a:r>
            <a:endParaRPr lang="en-US" b="1" dirty="0"/>
          </a:p>
        </c:rich>
      </c:tx>
      <c:overlay val="0"/>
      <c:spPr>
        <a:noFill/>
        <a:ln>
          <a:noFill/>
        </a:ln>
        <a:effectLst/>
      </c:spPr>
      <c:txPr>
        <a:bodyPr rot="0" spcFirstLastPara="1" vertOverflow="ellipsis" vert="horz" wrap="square" anchor="ctr" anchorCtr="1"/>
        <a:lstStyle/>
        <a:p>
          <a:pPr algn="ctr" rtl="0">
            <a:defRPr lang="en-US" sz="1200" b="1" i="0" u="none" strike="noStrike" kern="1200" baseline="0">
              <a:solidFill>
                <a:prstClr val="black"/>
              </a:solidFill>
              <a:effectLst/>
              <a:latin typeface="Sylfaen" panose="010A0502050306030303" pitchFamily="18" charset="0"/>
              <a:ea typeface="+mn-ea"/>
              <a:cs typeface="+mn-cs"/>
            </a:defRPr>
          </a:pPr>
          <a:endParaRPr lang="en-US"/>
        </a:p>
      </c:txPr>
    </c:title>
    <c:autoTitleDeleted val="0"/>
    <c:plotArea>
      <c:layout>
        <c:manualLayout>
          <c:layoutTarget val="inner"/>
          <c:xMode val="edge"/>
          <c:yMode val="edge"/>
          <c:x val="0.26140797244094488"/>
          <c:y val="0.16916911194382042"/>
          <c:w val="0.72713369422572183"/>
          <c:h val="0.71205190389204753"/>
        </c:manualLayout>
      </c:layout>
      <c:barChart>
        <c:barDir val="bar"/>
        <c:grouping val="clustered"/>
        <c:varyColors val="0"/>
        <c:ser>
          <c:idx val="0"/>
          <c:order val="0"/>
          <c:tx>
            <c:strRef>
              <c:f>Sheet1!$A$2</c:f>
              <c:strCache>
                <c:ptCount val="1"/>
                <c:pt idx="0">
                  <c:v>უარი პასუხზე/არ ვიცი</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Sheet1!$B$1:$C$1</c:f>
              <c:strCache>
                <c:ptCount val="2"/>
                <c:pt idx="0">
                  <c:v>ეთნიკური უმცირესობების წარმომადგენლბი (N=1314)</c:v>
                </c:pt>
                <c:pt idx="1">
                  <c:v>საქართველოს მოსახლეობა (N=2379)</c:v>
                </c:pt>
              </c:strCache>
            </c:strRef>
          </c:cat>
          <c:val>
            <c:numRef>
              <c:f>Sheet1!$B$2:$C$2</c:f>
              <c:numCache>
                <c:formatCode>####.0</c:formatCode>
                <c:ptCount val="2"/>
                <c:pt idx="0">
                  <c:v>31.367026686909735</c:v>
                </c:pt>
                <c:pt idx="1">
                  <c:v>21.579463454415603</c:v>
                </c:pt>
              </c:numCache>
            </c:numRef>
          </c:val>
          <c:extLst>
            <c:ext xmlns:c16="http://schemas.microsoft.com/office/drawing/2014/chart" uri="{C3380CC4-5D6E-409C-BE32-E72D297353CC}">
              <c16:uniqueId val="{00000000-460A-8A4E-A268-EBCB2D293171}"/>
            </c:ext>
          </c:extLst>
        </c:ser>
        <c:ser>
          <c:idx val="1"/>
          <c:order val="1"/>
          <c:tx>
            <c:strRef>
              <c:f>Sheet1!$A$3</c:f>
              <c:strCache>
                <c:ptCount val="1"/>
                <c:pt idx="0">
                  <c:v>უსამართლოდ</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Sheet1!$B$1:$C$1</c:f>
              <c:strCache>
                <c:ptCount val="2"/>
                <c:pt idx="0">
                  <c:v>ეთნიკური უმცირესობების წარმომადგენლბი (N=1314)</c:v>
                </c:pt>
                <c:pt idx="1">
                  <c:v>საქართველოს მოსახლეობა (N=2379)</c:v>
                </c:pt>
              </c:strCache>
            </c:strRef>
          </c:cat>
          <c:val>
            <c:numRef>
              <c:f>Sheet1!$B$3:$C$3</c:f>
              <c:numCache>
                <c:formatCode>###0.0</c:formatCode>
                <c:ptCount val="2"/>
                <c:pt idx="0">
                  <c:v>14.877181559741249</c:v>
                </c:pt>
                <c:pt idx="1">
                  <c:v>15.013223499926582</c:v>
                </c:pt>
              </c:numCache>
            </c:numRef>
          </c:val>
          <c:extLst>
            <c:ext xmlns:c16="http://schemas.microsoft.com/office/drawing/2014/chart" uri="{C3380CC4-5D6E-409C-BE32-E72D297353CC}">
              <c16:uniqueId val="{00000001-460A-8A4E-A268-EBCB2D293171}"/>
            </c:ext>
          </c:extLst>
        </c:ser>
        <c:ser>
          <c:idx val="2"/>
          <c:order val="2"/>
          <c:tx>
            <c:strRef>
              <c:f>Sheet1!$A$4</c:f>
              <c:strCache>
                <c:ptCount val="1"/>
                <c:pt idx="0">
                  <c:v>ნაწილობრივ სამართლიანად</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Sheet1!$B$1:$C$1</c:f>
              <c:strCache>
                <c:ptCount val="2"/>
                <c:pt idx="0">
                  <c:v>ეთნიკური უმცირესობების წარმომადგენლბი (N=1314)</c:v>
                </c:pt>
                <c:pt idx="1">
                  <c:v>საქართველოს მოსახლეობა (N=2379)</c:v>
                </c:pt>
              </c:strCache>
            </c:strRef>
          </c:cat>
          <c:val>
            <c:numRef>
              <c:f>Sheet1!$B$4:$C$4</c:f>
              <c:numCache>
                <c:formatCode>###0.0</c:formatCode>
                <c:ptCount val="2"/>
                <c:pt idx="0">
                  <c:v>31.080083036287473</c:v>
                </c:pt>
                <c:pt idx="1">
                  <c:v>35.536966307840579</c:v>
                </c:pt>
              </c:numCache>
            </c:numRef>
          </c:val>
          <c:extLst>
            <c:ext xmlns:c16="http://schemas.microsoft.com/office/drawing/2014/chart" uri="{C3380CC4-5D6E-409C-BE32-E72D297353CC}">
              <c16:uniqueId val="{00000002-460A-8A4E-A268-EBCB2D293171}"/>
            </c:ext>
          </c:extLst>
        </c:ser>
        <c:ser>
          <c:idx val="3"/>
          <c:order val="3"/>
          <c:tx>
            <c:strRef>
              <c:f>Sheet1!$A$5</c:f>
              <c:strCache>
                <c:ptCount val="1"/>
                <c:pt idx="0">
                  <c:v>სამართლიანად</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Sheet1!$B$1:$C$1</c:f>
              <c:strCache>
                <c:ptCount val="2"/>
                <c:pt idx="0">
                  <c:v>ეთნიკური უმცირესობების წარმომადგენლბი (N=1314)</c:v>
                </c:pt>
                <c:pt idx="1">
                  <c:v>საქართველოს მოსახლეობა (N=2379)</c:v>
                </c:pt>
              </c:strCache>
            </c:strRef>
          </c:cat>
          <c:val>
            <c:numRef>
              <c:f>Sheet1!$B$5:$C$5</c:f>
              <c:numCache>
                <c:formatCode>###0.0</c:formatCode>
                <c:ptCount val="2"/>
                <c:pt idx="0">
                  <c:v>22.675708717061195</c:v>
                </c:pt>
                <c:pt idx="1">
                  <c:v>27.87034673781724</c:v>
                </c:pt>
              </c:numCache>
            </c:numRef>
          </c:val>
          <c:extLst>
            <c:ext xmlns:c16="http://schemas.microsoft.com/office/drawing/2014/chart" uri="{C3380CC4-5D6E-409C-BE32-E72D297353CC}">
              <c16:uniqueId val="{00000003-460A-8A4E-A268-EBCB2D293171}"/>
            </c:ext>
          </c:extLst>
        </c:ser>
        <c:dLbls>
          <c:showLegendKey val="0"/>
          <c:showVal val="0"/>
          <c:showCatName val="0"/>
          <c:showSerName val="0"/>
          <c:showPercent val="0"/>
          <c:showBubbleSize val="0"/>
        </c:dLbls>
        <c:gapWidth val="150"/>
        <c:axId val="550965768"/>
        <c:axId val="550965376"/>
      </c:barChart>
      <c:catAx>
        <c:axId val="550965768"/>
        <c:scaling>
          <c:orientation val="maxMin"/>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crossAx val="550965376"/>
        <c:crosses val="autoZero"/>
        <c:auto val="1"/>
        <c:lblAlgn val="ctr"/>
        <c:lblOffset val="100"/>
        <c:noMultiLvlLbl val="0"/>
      </c:catAx>
      <c:valAx>
        <c:axId val="550965376"/>
        <c:scaling>
          <c:orientation val="minMax"/>
        </c:scaling>
        <c:delete val="1"/>
        <c:axPos val="t"/>
        <c:numFmt formatCode="####.0" sourceLinked="1"/>
        <c:majorTickMark val="none"/>
        <c:minorTickMark val="none"/>
        <c:tickLblPos val="nextTo"/>
        <c:crossAx val="550965768"/>
        <c:crosses val="autoZero"/>
        <c:crossBetween val="between"/>
      </c:valAx>
      <c:spPr>
        <a:noFill/>
        <a:ln>
          <a:noFill/>
        </a:ln>
        <a:effectLst/>
      </c:spPr>
    </c:plotArea>
    <c:legend>
      <c:legendPos val="b"/>
      <c:layout>
        <c:manualLayout>
          <c:xMode val="edge"/>
          <c:yMode val="edge"/>
          <c:x val="3.8262467191601035E-2"/>
          <c:y val="0.92115456401283169"/>
          <c:w val="0.93881184331954459"/>
          <c:h val="6.3919742027946966E-2"/>
        </c:manualLayout>
      </c:layout>
      <c:overlay val="0"/>
      <c:spPr>
        <a:noFill/>
        <a:ln>
          <a:noFill/>
        </a:ln>
        <a:effectLst/>
      </c:spPr>
      <c:txPr>
        <a:bodyPr rot="0" spcFirstLastPara="1" vertOverflow="ellipsis" vert="horz" wrap="square" anchor="ctr" anchorCtr="1"/>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marL="0" marR="0" lvl="0" indent="0" algn="ctr" defTabSz="914400" rtl="0" eaLnBrk="1" fontAlgn="auto" latinLnBrk="0" hangingPunct="1">
        <a:lnSpc>
          <a:spcPct val="100000"/>
        </a:lnSpc>
        <a:spcBef>
          <a:spcPts val="0"/>
        </a:spcBef>
        <a:spcAft>
          <a:spcPts val="0"/>
        </a:spcAft>
        <a:buClrTx/>
        <a:buSzTx/>
        <a:buFontTx/>
        <a:buNone/>
        <a:tabLst/>
        <a:defRPr lang="en-US" sz="1000" b="1" i="0" u="none" strike="noStrike" kern="1200" baseline="0">
          <a:solidFill>
            <a:prstClr val="black"/>
          </a:solidFill>
          <a:effectLst/>
          <a:latin typeface="Sylfaen" panose="010A0502050306030303" pitchFamily="18" charset="0"/>
          <a:ea typeface="+mn-ea"/>
          <a:cs typeface="+mn-cs"/>
        </a:defRPr>
      </a:pPr>
      <a:endParaRPr lang="en-U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en-US" sz="1200" b="1" i="0" u="none" strike="noStrike" kern="1200" baseline="0">
                <a:solidFill>
                  <a:prstClr val="black"/>
                </a:solidFill>
                <a:effectLst/>
                <a:latin typeface="Sylfaen" panose="010A0502050306030303" pitchFamily="18" charset="0"/>
                <a:ea typeface="+mn-ea"/>
                <a:cs typeface="+mn-cs"/>
              </a:defRPr>
            </a:pPr>
            <a:r>
              <a:rPr lang="en-US" sz="1200" b="1" i="0" u="none" strike="noStrike" baseline="0" dirty="0">
                <a:solidFill>
                  <a:schemeClr val="tx1"/>
                </a:solidFill>
                <a:effectLst/>
              </a:rPr>
              <a:t>Index of the knowledge of Georgian language (</a:t>
            </a:r>
            <a:r>
              <a:rPr lang="en-US" sz="1200" b="1" i="1" u="none" strike="noStrike" baseline="0" dirty="0">
                <a:solidFill>
                  <a:schemeClr val="tx1"/>
                </a:solidFill>
                <a:effectLst/>
              </a:rPr>
              <a:t>out of 2</a:t>
            </a:r>
            <a:r>
              <a:rPr lang="ka-GE" sz="1200" b="1" i="1" u="none" strike="noStrike" baseline="0" dirty="0">
                <a:solidFill>
                  <a:schemeClr val="tx1"/>
                </a:solidFill>
                <a:effectLst/>
              </a:rPr>
              <a:t>5 </a:t>
            </a:r>
            <a:r>
              <a:rPr lang="en-US" sz="1200" b="1" i="1" u="none" strike="noStrike" baseline="0" dirty="0">
                <a:solidFill>
                  <a:schemeClr val="tx1"/>
                </a:solidFill>
                <a:effectLst/>
              </a:rPr>
              <a:t>points)</a:t>
            </a:r>
            <a:r>
              <a:rPr lang="ka-GE" sz="1200" b="1" i="1" u="none" strike="noStrike" baseline="0" dirty="0">
                <a:solidFill>
                  <a:schemeClr val="tx1"/>
                </a:solidFill>
                <a:effectLst/>
              </a:rPr>
              <a:t> </a:t>
            </a:r>
            <a:r>
              <a:rPr lang="ka-GE" sz="1200" b="1" i="0" u="none" strike="noStrike" baseline="0" dirty="0">
                <a:solidFill>
                  <a:schemeClr val="tx1"/>
                </a:solidFill>
                <a:effectLst/>
              </a:rPr>
              <a:t>/ </a:t>
            </a:r>
            <a:r>
              <a:rPr lang="en-US" sz="1200" b="1" i="0" u="none" strike="noStrike" baseline="0" dirty="0">
                <a:solidFill>
                  <a:schemeClr val="tx1"/>
                </a:solidFill>
                <a:effectLst/>
              </a:rPr>
              <a:t>How fairly were the Parliamentary elections of October 8th, 2016 held</a:t>
            </a:r>
            <a:r>
              <a:rPr lang="en-US" sz="1200" b="1" i="0" u="none" strike="noStrike" baseline="0" dirty="0">
                <a:effectLst/>
              </a:rPr>
              <a:t> in Georgia?</a:t>
            </a:r>
            <a:r>
              <a:rPr lang="ka-GE" sz="1200" b="1" i="0" u="none" strike="noStrike" baseline="0" dirty="0">
                <a:effectLst/>
              </a:rPr>
              <a:t> </a:t>
            </a:r>
            <a:r>
              <a:rPr lang="en-US" b="1" dirty="0"/>
              <a:t>(N=1314)</a:t>
            </a:r>
          </a:p>
        </c:rich>
      </c:tx>
      <c:overlay val="0"/>
      <c:spPr>
        <a:noFill/>
        <a:ln>
          <a:noFill/>
        </a:ln>
        <a:effectLst/>
      </c:spPr>
      <c:txPr>
        <a:bodyPr rot="0" spcFirstLastPara="1" vertOverflow="ellipsis" vert="horz" wrap="square" anchor="ctr" anchorCtr="1"/>
        <a:lstStyle/>
        <a:p>
          <a:pPr algn="ctr" rtl="0">
            <a:defRPr lang="en-US" sz="1200" b="1" i="0" u="none" strike="noStrike" kern="1200" baseline="0">
              <a:solidFill>
                <a:prstClr val="black"/>
              </a:solidFill>
              <a:effectLst/>
              <a:latin typeface="Sylfaen" panose="010A0502050306030303" pitchFamily="18" charset="0"/>
              <a:ea typeface="+mn-ea"/>
              <a:cs typeface="+mn-cs"/>
            </a:defRPr>
          </a:pPr>
          <a:endParaRPr lang="en-US"/>
        </a:p>
      </c:txPr>
    </c:title>
    <c:autoTitleDeleted val="0"/>
    <c:plotArea>
      <c:layout>
        <c:manualLayout>
          <c:layoutTarget val="inner"/>
          <c:xMode val="edge"/>
          <c:yMode val="edge"/>
          <c:x val="0.19388424728678541"/>
          <c:y val="0.1974357961614526"/>
          <c:w val="0.76240913300127522"/>
          <c:h val="0.762559915589197"/>
        </c:manualLayout>
      </c:layout>
      <c:barChart>
        <c:barDir val="bar"/>
        <c:grouping val="clustered"/>
        <c:varyColors val="0"/>
        <c:ser>
          <c:idx val="0"/>
          <c:order val="0"/>
          <c:tx>
            <c:strRef>
              <c:f>Sheet1!$B$1</c:f>
              <c:strCache>
                <c:ptCount val="1"/>
                <c:pt idx="0">
                  <c:v>Mean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სრულიად უსამართლოდ</c:v>
                </c:pt>
                <c:pt idx="1">
                  <c:v>ნაწილობრივ სამართლიანად</c:v>
                </c:pt>
                <c:pt idx="2">
                  <c:v>სრულიად სამართლიანად</c:v>
                </c:pt>
                <c:pt idx="3">
                  <c:v>უარი პასუხზე</c:v>
                </c:pt>
                <c:pt idx="4">
                  <c:v>არ ვიცი</c:v>
                </c:pt>
              </c:strCache>
            </c:strRef>
          </c:cat>
          <c:val>
            <c:numRef>
              <c:f>Sheet1!$B$2:$B$6</c:f>
              <c:numCache>
                <c:formatCode>###0.00</c:formatCode>
                <c:ptCount val="5"/>
                <c:pt idx="0">
                  <c:v>14.300762277747902</c:v>
                </c:pt>
                <c:pt idx="1">
                  <c:v>16.740497295024777</c:v>
                </c:pt>
                <c:pt idx="2">
                  <c:v>18.495946504978782</c:v>
                </c:pt>
                <c:pt idx="3">
                  <c:v>18.577881336065968</c:v>
                </c:pt>
                <c:pt idx="4">
                  <c:v>15.551572436422555</c:v>
                </c:pt>
              </c:numCache>
            </c:numRef>
          </c:val>
          <c:extLst>
            <c:ext xmlns:c16="http://schemas.microsoft.com/office/drawing/2014/chart" uri="{C3380CC4-5D6E-409C-BE32-E72D297353CC}">
              <c16:uniqueId val="{00000000-638B-3647-9FB8-D4135A61F967}"/>
            </c:ext>
          </c:extLst>
        </c:ser>
        <c:dLbls>
          <c:showLegendKey val="0"/>
          <c:showVal val="0"/>
          <c:showCatName val="0"/>
          <c:showSerName val="0"/>
          <c:showPercent val="0"/>
          <c:showBubbleSize val="0"/>
        </c:dLbls>
        <c:gapWidth val="150"/>
        <c:axId val="550964592"/>
        <c:axId val="550964200"/>
      </c:barChart>
      <c:catAx>
        <c:axId val="550964592"/>
        <c:scaling>
          <c:orientation val="maxMin"/>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crossAx val="550964200"/>
        <c:crosses val="autoZero"/>
        <c:auto val="1"/>
        <c:lblAlgn val="ctr"/>
        <c:lblOffset val="100"/>
        <c:noMultiLvlLbl val="0"/>
      </c:catAx>
      <c:valAx>
        <c:axId val="550964200"/>
        <c:scaling>
          <c:orientation val="minMax"/>
        </c:scaling>
        <c:delete val="1"/>
        <c:axPos val="t"/>
        <c:numFmt formatCode="###0.00" sourceLinked="1"/>
        <c:majorTickMark val="none"/>
        <c:minorTickMark val="none"/>
        <c:tickLblPos val="nextTo"/>
        <c:crossAx val="55096459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marL="0" marR="0" lvl="0" indent="0" algn="ctr" defTabSz="914400" rtl="0" eaLnBrk="1" fontAlgn="auto" latinLnBrk="0" hangingPunct="1">
        <a:lnSpc>
          <a:spcPct val="100000"/>
        </a:lnSpc>
        <a:spcBef>
          <a:spcPts val="0"/>
        </a:spcBef>
        <a:spcAft>
          <a:spcPts val="0"/>
        </a:spcAft>
        <a:buClrTx/>
        <a:buSzTx/>
        <a:buFontTx/>
        <a:buNone/>
        <a:tabLst/>
        <a:defRPr lang="en-US" sz="1000" b="1" i="0" u="none" strike="noStrike" kern="1200" baseline="0">
          <a:solidFill>
            <a:prstClr val="black"/>
          </a:solidFill>
          <a:effectLst/>
          <a:latin typeface="Sylfaen" panose="010A0502050306030303" pitchFamily="18" charset="0"/>
          <a:ea typeface="+mn-ea"/>
          <a:cs typeface="+mn-cs"/>
        </a:defRPr>
      </a:pPr>
      <a:endParaRPr lang="en-US"/>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en-US" sz="1200" b="1" i="0" u="none" strike="noStrike" kern="1200" baseline="0">
                <a:solidFill>
                  <a:prstClr val="black"/>
                </a:solidFill>
                <a:effectLst/>
                <a:latin typeface="Sylfaen" panose="010A0502050306030303" pitchFamily="18" charset="0"/>
                <a:ea typeface="+mn-ea"/>
                <a:cs typeface="+mn-cs"/>
              </a:defRPr>
            </a:pPr>
            <a:r>
              <a:rPr lang="en-US" sz="1200" b="1" i="0" u="none" strike="noStrike" baseline="0" dirty="0">
                <a:effectLst/>
              </a:rPr>
              <a:t>To what extent do you agree with the below listed statements on what a good citizen's behavior should be like </a:t>
            </a:r>
            <a:r>
              <a:rPr lang="en-US" sz="1200" b="0" i="1" u="none" strike="noStrike" baseline="0" dirty="0">
                <a:effectLst/>
              </a:rPr>
              <a:t>(mean score on a 5-point scale)</a:t>
            </a:r>
            <a:r>
              <a:rPr lang="ka-GE" sz="1200" b="0" i="1" u="none" strike="noStrike" baseline="0" dirty="0">
                <a:effectLst/>
              </a:rPr>
              <a:t> </a:t>
            </a:r>
            <a:r>
              <a:rPr lang="en-US" b="1" dirty="0"/>
              <a:t>(N=1314)</a:t>
            </a:r>
          </a:p>
        </c:rich>
      </c:tx>
      <c:overlay val="0"/>
      <c:spPr>
        <a:noFill/>
        <a:ln>
          <a:noFill/>
        </a:ln>
        <a:effectLst/>
      </c:spPr>
      <c:txPr>
        <a:bodyPr rot="0" spcFirstLastPara="1" vertOverflow="ellipsis" vert="horz" wrap="square" anchor="ctr" anchorCtr="1"/>
        <a:lstStyle/>
        <a:p>
          <a:pPr algn="ctr" rtl="0">
            <a:defRPr lang="en-US" sz="1200" b="1" i="0" u="none" strike="noStrike" kern="1200" baseline="0">
              <a:solidFill>
                <a:prstClr val="black"/>
              </a:solidFill>
              <a:effectLst/>
              <a:latin typeface="Sylfaen" panose="010A0502050306030303" pitchFamily="18" charset="0"/>
              <a:ea typeface="+mn-ea"/>
              <a:cs typeface="+mn-cs"/>
            </a:defRPr>
          </a:pPr>
          <a:endParaRPr lang="en-US"/>
        </a:p>
      </c:txPr>
    </c:title>
    <c:autoTitleDeleted val="0"/>
    <c:plotArea>
      <c:layout>
        <c:manualLayout>
          <c:layoutTarget val="inner"/>
          <c:xMode val="edge"/>
          <c:yMode val="edge"/>
          <c:x val="0.46945670640308329"/>
          <c:y val="0.22761403746945424"/>
          <c:w val="0.51908498588739593"/>
          <c:h val="0.7723859625305457"/>
        </c:manualLayout>
      </c:layout>
      <c:barChart>
        <c:barDir val="bar"/>
        <c:grouping val="clustered"/>
        <c:varyColors val="0"/>
        <c:ser>
          <c:idx val="0"/>
          <c:order val="0"/>
          <c:tx>
            <c:strRef>
              <c:f>Sheet1!$B$1</c:f>
              <c:strCache>
                <c:ptCount val="1"/>
                <c:pt idx="0">
                  <c:v>Mean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მიიღოს მონაწილეობა არჩევნებში.</c:v>
                </c:pt>
                <c:pt idx="1">
                  <c:v>იცოდეს არჩევნებში მონაწილე ძირითადი კანდიდატებისა და პარტიების ვინაობა. </c:v>
                </c:pt>
                <c:pt idx="2">
                  <c:v>იცნობდეს არჩევნებში მონაწილე ძირითადი კანდიდატებისა და პარტიების საარჩევნო პროგრამას.</c:v>
                </c:pt>
                <c:pt idx="3">
                  <c:v>იყოს კრიტიკული მთავრობის მიმართ.</c:v>
                </c:pt>
                <c:pt idx="4">
                  <c:v>ყოველთვის მხარი დაუჭიროს მთავრობას.</c:v>
                </c:pt>
              </c:strCache>
            </c:strRef>
          </c:cat>
          <c:val>
            <c:numRef>
              <c:f>Sheet1!$B$2:$B$6</c:f>
              <c:numCache>
                <c:formatCode>###0.00</c:formatCode>
                <c:ptCount val="5"/>
                <c:pt idx="0">
                  <c:v>4.1373955028393041</c:v>
                </c:pt>
                <c:pt idx="1">
                  <c:v>3.7924138940821237</c:v>
                </c:pt>
                <c:pt idx="2">
                  <c:v>3.6460016250092906</c:v>
                </c:pt>
                <c:pt idx="3">
                  <c:v>3.5738989287407512</c:v>
                </c:pt>
                <c:pt idx="4">
                  <c:v>2.5739374124946441</c:v>
                </c:pt>
              </c:numCache>
            </c:numRef>
          </c:val>
          <c:extLst>
            <c:ext xmlns:c16="http://schemas.microsoft.com/office/drawing/2014/chart" uri="{C3380CC4-5D6E-409C-BE32-E72D297353CC}">
              <c16:uniqueId val="{00000000-454C-4521-A43E-9E423C845758}"/>
            </c:ext>
          </c:extLst>
        </c:ser>
        <c:dLbls>
          <c:showLegendKey val="0"/>
          <c:showVal val="0"/>
          <c:showCatName val="0"/>
          <c:showSerName val="0"/>
          <c:showPercent val="0"/>
          <c:showBubbleSize val="0"/>
        </c:dLbls>
        <c:gapWidth val="150"/>
        <c:axId val="550963416"/>
        <c:axId val="550954008"/>
      </c:barChart>
      <c:catAx>
        <c:axId val="550963416"/>
        <c:scaling>
          <c:orientation val="maxMin"/>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crossAx val="550954008"/>
        <c:crosses val="autoZero"/>
        <c:auto val="1"/>
        <c:lblAlgn val="ctr"/>
        <c:lblOffset val="100"/>
        <c:noMultiLvlLbl val="0"/>
      </c:catAx>
      <c:valAx>
        <c:axId val="550954008"/>
        <c:scaling>
          <c:orientation val="minMax"/>
        </c:scaling>
        <c:delete val="1"/>
        <c:axPos val="t"/>
        <c:numFmt formatCode="###0.00" sourceLinked="1"/>
        <c:majorTickMark val="none"/>
        <c:minorTickMark val="none"/>
        <c:tickLblPos val="nextTo"/>
        <c:crossAx val="55096341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marL="0" marR="0" lvl="0" indent="0" algn="ctr" defTabSz="914400" rtl="0" eaLnBrk="1" fontAlgn="auto" latinLnBrk="0" hangingPunct="1">
        <a:lnSpc>
          <a:spcPct val="100000"/>
        </a:lnSpc>
        <a:spcBef>
          <a:spcPts val="0"/>
        </a:spcBef>
        <a:spcAft>
          <a:spcPts val="0"/>
        </a:spcAft>
        <a:buClrTx/>
        <a:buSzTx/>
        <a:buFontTx/>
        <a:buNone/>
        <a:tabLst/>
        <a:defRPr lang="en-US" sz="1000" b="1" i="0" u="none" strike="noStrike" kern="1200" baseline="0">
          <a:solidFill>
            <a:prstClr val="black"/>
          </a:solidFill>
          <a:effectLst/>
          <a:latin typeface="Sylfaen" panose="010A0502050306030303" pitchFamily="18" charset="0"/>
          <a:ea typeface="+mn-ea"/>
          <a:cs typeface="+mn-cs"/>
        </a:defRPr>
      </a:pPr>
      <a:endParaRPr lang="en-US"/>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en-US" sz="1400" b="1" i="0" u="none" strike="noStrike" kern="1200" baseline="0">
                <a:solidFill>
                  <a:prstClr val="black"/>
                </a:solidFill>
                <a:effectLst/>
                <a:latin typeface="Sylfaen" panose="010A0502050306030303" pitchFamily="18" charset="0"/>
                <a:ea typeface="+mn-ea"/>
                <a:cs typeface="+mn-cs"/>
              </a:defRPr>
            </a:pPr>
            <a:r>
              <a:rPr lang="en-US" sz="1200" b="1" dirty="0">
                <a:effectLst/>
              </a:rPr>
              <a:t>To</a:t>
            </a:r>
            <a:r>
              <a:rPr lang="en-US" sz="1200" b="1" baseline="0" dirty="0">
                <a:effectLst/>
              </a:rPr>
              <a:t> what degree do you agree with the statement that a good citizen should always support the government?</a:t>
            </a:r>
            <a:r>
              <a:rPr lang="ka-GE" sz="1200" b="0" i="1" dirty="0"/>
              <a:t> </a:t>
            </a:r>
            <a:r>
              <a:rPr lang="en-US" sz="1200" dirty="0"/>
              <a:t>(N=1314)</a:t>
            </a:r>
          </a:p>
        </c:rich>
      </c:tx>
      <c:layout>
        <c:manualLayout>
          <c:xMode val="edge"/>
          <c:yMode val="edge"/>
          <c:x val="0.12970867808106673"/>
          <c:y val="2.3410220405346471E-2"/>
        </c:manualLayout>
      </c:layout>
      <c:overlay val="0"/>
      <c:spPr>
        <a:noFill/>
        <a:ln>
          <a:noFill/>
        </a:ln>
        <a:effectLst/>
      </c:spPr>
      <c:txPr>
        <a:bodyPr rot="0" spcFirstLastPara="1" vertOverflow="ellipsis" vert="horz" wrap="square" anchor="ctr" anchorCtr="1"/>
        <a:lstStyle/>
        <a:p>
          <a:pPr algn="ctr" rtl="0">
            <a:defRPr lang="en-US" sz="1400" b="1" i="0" u="none" strike="noStrike" kern="1200" baseline="0">
              <a:solidFill>
                <a:prstClr val="black"/>
              </a:solidFill>
              <a:effectLst/>
              <a:latin typeface="Sylfaen" panose="010A0502050306030303" pitchFamily="18" charset="0"/>
              <a:ea typeface="+mn-ea"/>
              <a:cs typeface="+mn-cs"/>
            </a:defRPr>
          </a:pPr>
          <a:endParaRPr lang="en-US"/>
        </a:p>
      </c:txPr>
    </c:title>
    <c:autoTitleDeleted val="0"/>
    <c:plotArea>
      <c:layout>
        <c:manualLayout>
          <c:layoutTarget val="inner"/>
          <c:xMode val="edge"/>
          <c:yMode val="edge"/>
          <c:x val="0.18471268134716054"/>
          <c:y val="0.17287849670038963"/>
          <c:w val="0.80591229633532535"/>
          <c:h val="0.72219692867058705"/>
        </c:manualLayout>
      </c:layout>
      <c:barChart>
        <c:barDir val="bar"/>
        <c:grouping val="percentStacked"/>
        <c:varyColors val="0"/>
        <c:ser>
          <c:idx val="0"/>
          <c:order val="0"/>
          <c:tx>
            <c:strRef>
              <c:f>Sheet1!$A$2</c:f>
              <c:strCache>
                <c:ptCount val="1"/>
                <c:pt idx="0">
                  <c:v>არ ვეთანხმები</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6"/>
              <c:spPr>
                <a:noFill/>
                <a:ln>
                  <a:noFill/>
                </a:ln>
                <a:effectLst/>
              </c:spPr>
              <c:txPr>
                <a:bodyPr rot="-5400000" spcFirstLastPara="1" vertOverflow="ellipsis" wrap="square" anchor="ctr" anchorCtr="1"/>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0-3AB4-486F-93D3-F7627291E4AB}"/>
                </c:ext>
              </c:extLst>
            </c:dLbl>
            <c:dLbl>
              <c:idx val="7"/>
              <c:spPr>
                <a:noFill/>
                <a:ln>
                  <a:noFill/>
                </a:ln>
                <a:effectLst/>
              </c:spPr>
              <c:txPr>
                <a:bodyPr rot="-5400000" spcFirstLastPara="1" vertOverflow="ellipsis" wrap="square" anchor="ctr" anchorCtr="1"/>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1-3AB4-486F-93D3-F7627291E4AB}"/>
                </c:ext>
              </c:extLst>
            </c:dLbl>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სომეხი</c:v>
                </c:pt>
                <c:pt idx="1">
                  <c:v>აზერბაიჯანელი</c:v>
                </c:pt>
                <c:pt idx="2">
                  <c:v>ქისტი</c:v>
                </c:pt>
                <c:pt idx="3">
                  <c:v>ოსი</c:v>
                </c:pt>
                <c:pt idx="4">
                  <c:v>ურბანული მცირე ეთნოსები</c:v>
                </c:pt>
                <c:pt idx="5">
                  <c:v>სულ</c:v>
                </c:pt>
              </c:strCache>
            </c:strRef>
          </c:cat>
          <c:val>
            <c:numRef>
              <c:f>Sheet1!$B$2:$G$2</c:f>
              <c:numCache>
                <c:formatCode>###0.0%</c:formatCode>
                <c:ptCount val="6"/>
                <c:pt idx="0">
                  <c:v>0.38376383763837635</c:v>
                </c:pt>
                <c:pt idx="1">
                  <c:v>0.20817843866171004</c:v>
                </c:pt>
                <c:pt idx="2">
                  <c:v>0.47547169811320755</c:v>
                </c:pt>
                <c:pt idx="3">
                  <c:v>0.42561983471074383</c:v>
                </c:pt>
                <c:pt idx="4">
                  <c:v>0.54142857142857104</c:v>
                </c:pt>
                <c:pt idx="5">
                  <c:v>0.42829705505761845</c:v>
                </c:pt>
              </c:numCache>
            </c:numRef>
          </c:val>
          <c:extLst>
            <c:ext xmlns:c16="http://schemas.microsoft.com/office/drawing/2014/chart" uri="{C3380CC4-5D6E-409C-BE32-E72D297353CC}">
              <c16:uniqueId val="{00000002-B8E2-4C9E-81E3-3F43D9598671}"/>
            </c:ext>
          </c:extLst>
        </c:ser>
        <c:ser>
          <c:idx val="1"/>
          <c:order val="1"/>
          <c:tx>
            <c:strRef>
              <c:f>Sheet1!$A$3</c:f>
              <c:strCache>
                <c:ptCount val="1"/>
                <c:pt idx="0">
                  <c:v>იმდენადვე ვეთანხმები, რამდენადაც არა</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სომეხი</c:v>
                </c:pt>
                <c:pt idx="1">
                  <c:v>აზერბაიჯანელი</c:v>
                </c:pt>
                <c:pt idx="2">
                  <c:v>ქისტი</c:v>
                </c:pt>
                <c:pt idx="3">
                  <c:v>ოსი</c:v>
                </c:pt>
                <c:pt idx="4">
                  <c:v>ურბანული მცირე ეთნოსები</c:v>
                </c:pt>
                <c:pt idx="5">
                  <c:v>სულ</c:v>
                </c:pt>
              </c:strCache>
            </c:strRef>
          </c:cat>
          <c:val>
            <c:numRef>
              <c:f>Sheet1!$B$3:$G$3</c:f>
              <c:numCache>
                <c:formatCode>###0.0%</c:formatCode>
                <c:ptCount val="6"/>
                <c:pt idx="0">
                  <c:v>0.23616236162361623</c:v>
                </c:pt>
                <c:pt idx="1">
                  <c:v>0.46096654275092935</c:v>
                </c:pt>
                <c:pt idx="2">
                  <c:v>0.30566037735849055</c:v>
                </c:pt>
                <c:pt idx="3">
                  <c:v>0.24793388429752067</c:v>
                </c:pt>
                <c:pt idx="4">
                  <c:v>0.24793388429752067</c:v>
                </c:pt>
                <c:pt idx="5">
                  <c:v>0.27272727272727271</c:v>
                </c:pt>
              </c:numCache>
            </c:numRef>
          </c:val>
          <c:extLst>
            <c:ext xmlns:c16="http://schemas.microsoft.com/office/drawing/2014/chart" uri="{C3380CC4-5D6E-409C-BE32-E72D297353CC}">
              <c16:uniqueId val="{00000003-B8E2-4C9E-81E3-3F43D9598671}"/>
            </c:ext>
          </c:extLst>
        </c:ser>
        <c:ser>
          <c:idx val="2"/>
          <c:order val="2"/>
          <c:tx>
            <c:strRef>
              <c:f>Sheet1!$A$4</c:f>
              <c:strCache>
                <c:ptCount val="1"/>
                <c:pt idx="0">
                  <c:v>ვეთანხმები</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სომეხი</c:v>
                </c:pt>
                <c:pt idx="1">
                  <c:v>აზერბაიჯანელი</c:v>
                </c:pt>
                <c:pt idx="2">
                  <c:v>ქისტი</c:v>
                </c:pt>
                <c:pt idx="3">
                  <c:v>ოსი</c:v>
                </c:pt>
                <c:pt idx="4">
                  <c:v>ურბანული მცირე ეთნოსები</c:v>
                </c:pt>
                <c:pt idx="5">
                  <c:v>სულ</c:v>
                </c:pt>
              </c:strCache>
            </c:strRef>
          </c:cat>
          <c:val>
            <c:numRef>
              <c:f>Sheet1!$B$4:$G$4</c:f>
              <c:numCache>
                <c:formatCode>###0.0%</c:formatCode>
                <c:ptCount val="6"/>
                <c:pt idx="0">
                  <c:v>0.29151291512915134</c:v>
                </c:pt>
                <c:pt idx="1">
                  <c:v>0.1895910780669145</c:v>
                </c:pt>
                <c:pt idx="2">
                  <c:v>0.17735849056603775</c:v>
                </c:pt>
                <c:pt idx="3">
                  <c:v>0.28099173553719009</c:v>
                </c:pt>
                <c:pt idx="4">
                  <c:v>0.13400000000000001</c:v>
                </c:pt>
                <c:pt idx="5">
                  <c:v>0.19974391805377723</c:v>
                </c:pt>
              </c:numCache>
            </c:numRef>
          </c:val>
          <c:extLst>
            <c:ext xmlns:c16="http://schemas.microsoft.com/office/drawing/2014/chart" uri="{C3380CC4-5D6E-409C-BE32-E72D297353CC}">
              <c16:uniqueId val="{00000004-B8E2-4C9E-81E3-3F43D9598671}"/>
            </c:ext>
          </c:extLst>
        </c:ser>
        <c:ser>
          <c:idx val="3"/>
          <c:order val="3"/>
          <c:tx>
            <c:strRef>
              <c:f>Sheet1!$A$5</c:f>
              <c:strCache>
                <c:ptCount val="1"/>
                <c:pt idx="0">
                  <c:v>არ ვიცი/უარი პასუხზე</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სომეხი</c:v>
                </c:pt>
                <c:pt idx="1">
                  <c:v>აზერბაიჯანელი</c:v>
                </c:pt>
                <c:pt idx="2">
                  <c:v>ქისტი</c:v>
                </c:pt>
                <c:pt idx="3">
                  <c:v>ოსი</c:v>
                </c:pt>
                <c:pt idx="4">
                  <c:v>ურბანული მცირე ეთნოსები</c:v>
                </c:pt>
                <c:pt idx="5">
                  <c:v>სულ</c:v>
                </c:pt>
              </c:strCache>
            </c:strRef>
          </c:cat>
          <c:val>
            <c:numRef>
              <c:f>Sheet1!$B$5:$G$5</c:f>
              <c:numCache>
                <c:formatCode>###0.0%</c:formatCode>
                <c:ptCount val="6"/>
                <c:pt idx="0">
                  <c:v>8.8560885608856096E-2</c:v>
                </c:pt>
                <c:pt idx="1">
                  <c:v>0.14126394052044611</c:v>
                </c:pt>
                <c:pt idx="2">
                  <c:v>4.1509433962264149E-2</c:v>
                </c:pt>
                <c:pt idx="3">
                  <c:v>4.5454545454545456E-2</c:v>
                </c:pt>
                <c:pt idx="4">
                  <c:v>0.13600000000000001</c:v>
                </c:pt>
                <c:pt idx="5">
                  <c:v>9.923175416133162E-2</c:v>
                </c:pt>
              </c:numCache>
            </c:numRef>
          </c:val>
          <c:extLst>
            <c:ext xmlns:c16="http://schemas.microsoft.com/office/drawing/2014/chart" uri="{C3380CC4-5D6E-409C-BE32-E72D297353CC}">
              <c16:uniqueId val="{00000005-B8E2-4C9E-81E3-3F43D9598671}"/>
            </c:ext>
          </c:extLst>
        </c:ser>
        <c:dLbls>
          <c:showLegendKey val="0"/>
          <c:showVal val="0"/>
          <c:showCatName val="0"/>
          <c:showSerName val="0"/>
          <c:showPercent val="0"/>
          <c:showBubbleSize val="0"/>
        </c:dLbls>
        <c:gapWidth val="150"/>
        <c:overlap val="100"/>
        <c:axId val="550963024"/>
        <c:axId val="550939504"/>
      </c:barChart>
      <c:catAx>
        <c:axId val="550963024"/>
        <c:scaling>
          <c:orientation val="maxMin"/>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0" i="0" u="none" strike="noStrike" kern="1200" baseline="0">
                <a:solidFill>
                  <a:prstClr val="black"/>
                </a:solidFill>
                <a:effectLst/>
                <a:latin typeface="Sylfaen" panose="010A0502050306030303" pitchFamily="18" charset="0"/>
                <a:ea typeface="+mn-ea"/>
                <a:cs typeface="+mn-cs"/>
              </a:defRPr>
            </a:pPr>
            <a:endParaRPr lang="en-US"/>
          </a:p>
        </c:txPr>
        <c:crossAx val="550939504"/>
        <c:crosses val="autoZero"/>
        <c:auto val="1"/>
        <c:lblAlgn val="ctr"/>
        <c:lblOffset val="100"/>
        <c:noMultiLvlLbl val="0"/>
      </c:catAx>
      <c:valAx>
        <c:axId val="550939504"/>
        <c:scaling>
          <c:orientation val="minMax"/>
        </c:scaling>
        <c:delete val="1"/>
        <c:axPos val="t"/>
        <c:numFmt formatCode="0%" sourceLinked="1"/>
        <c:majorTickMark val="none"/>
        <c:minorTickMark val="none"/>
        <c:tickLblPos val="nextTo"/>
        <c:crossAx val="550963024"/>
        <c:crosses val="autoZero"/>
        <c:crossBetween val="between"/>
      </c:valAx>
      <c:spPr>
        <a:noFill/>
        <a:ln>
          <a:noFill/>
        </a:ln>
        <a:effectLst/>
      </c:spPr>
    </c:plotArea>
    <c:legend>
      <c:legendPos val="b"/>
      <c:layout>
        <c:manualLayout>
          <c:xMode val="edge"/>
          <c:yMode val="edge"/>
          <c:x val="4.5463930532819247E-2"/>
          <c:y val="0.90439149769491245"/>
          <c:w val="0.90302542173158518"/>
          <c:h val="9.4836060000271991E-2"/>
        </c:manualLayout>
      </c:layout>
      <c:overlay val="0"/>
      <c:spPr>
        <a:noFill/>
        <a:ln>
          <a:noFill/>
        </a:ln>
        <a:effectLst/>
      </c:spPr>
      <c:txPr>
        <a:bodyPr rot="0" spcFirstLastPara="1" vertOverflow="ellipsis" vert="horz" wrap="square" anchor="ctr" anchorCtr="1"/>
        <a:lstStyle/>
        <a:p>
          <a:pPr>
            <a:defRPr lang="en-US" sz="900" b="1" i="0" u="none" strike="noStrike" kern="1200" baseline="0">
              <a:solidFill>
                <a:prstClr val="black"/>
              </a:solidFill>
              <a:effectLst/>
              <a:latin typeface="Sylfaen" panose="010A0502050306030303" pitchFamily="18"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marL="0" marR="0" lvl="0" indent="0" algn="ctr" defTabSz="914400" rtl="0" eaLnBrk="1" fontAlgn="auto" latinLnBrk="0" hangingPunct="1">
        <a:lnSpc>
          <a:spcPct val="100000"/>
        </a:lnSpc>
        <a:spcBef>
          <a:spcPts val="0"/>
        </a:spcBef>
        <a:spcAft>
          <a:spcPts val="0"/>
        </a:spcAft>
        <a:buClrTx/>
        <a:buSzTx/>
        <a:buFontTx/>
        <a:buNone/>
        <a:tabLst/>
        <a:defRPr lang="en-US" sz="1000" b="1" i="0" u="none" strike="noStrike" kern="1200" baseline="0">
          <a:solidFill>
            <a:prstClr val="black"/>
          </a:solidFill>
          <a:effectLst/>
          <a:latin typeface="Sylfaen" panose="010A0502050306030303" pitchFamily="18" charset="0"/>
          <a:ea typeface="+mn-ea"/>
          <a:cs typeface="+mn-cs"/>
        </a:defRPr>
      </a:pPr>
      <a:endParaRPr lang="en-US"/>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en-US" sz="1400" b="1" i="0" u="none" strike="noStrike" kern="1200" baseline="0">
                <a:solidFill>
                  <a:prstClr val="black"/>
                </a:solidFill>
                <a:effectLst/>
                <a:latin typeface="Sylfaen" panose="010A0502050306030303" pitchFamily="18" charset="0"/>
                <a:ea typeface="+mn-ea"/>
                <a:cs typeface="+mn-cs"/>
              </a:defRPr>
            </a:pPr>
            <a:r>
              <a:rPr lang="en-US" sz="1200" b="1" dirty="0">
                <a:effectLst/>
              </a:rPr>
              <a:t>Have you been involved in the following</a:t>
            </a:r>
            <a:r>
              <a:rPr lang="en-US" sz="1200" b="1" baseline="0" dirty="0">
                <a:effectLst/>
              </a:rPr>
              <a:t> activities </a:t>
            </a:r>
            <a:r>
              <a:rPr lang="en-US" sz="1200" b="1" dirty="0">
                <a:effectLst/>
              </a:rPr>
              <a:t>related to the elections?</a:t>
            </a:r>
            <a:r>
              <a:rPr lang="ka-GE" sz="1100" b="0" i="1" dirty="0"/>
              <a:t> </a:t>
            </a:r>
            <a:r>
              <a:rPr lang="en-US" sz="1200" dirty="0"/>
              <a:t>(N=1314)</a:t>
            </a:r>
          </a:p>
        </c:rich>
      </c:tx>
      <c:overlay val="0"/>
      <c:spPr>
        <a:noFill/>
        <a:ln>
          <a:noFill/>
        </a:ln>
        <a:effectLst/>
      </c:spPr>
      <c:txPr>
        <a:bodyPr rot="0" spcFirstLastPara="1" vertOverflow="ellipsis" vert="horz" wrap="square" anchor="ctr" anchorCtr="1"/>
        <a:lstStyle/>
        <a:p>
          <a:pPr algn="ctr" rtl="0">
            <a:defRPr lang="en-US" sz="1400" b="1" i="0" u="none" strike="noStrike" kern="1200" baseline="0">
              <a:solidFill>
                <a:prstClr val="black"/>
              </a:solidFill>
              <a:effectLst/>
              <a:latin typeface="Sylfaen" panose="010A0502050306030303" pitchFamily="18" charset="0"/>
              <a:ea typeface="+mn-ea"/>
              <a:cs typeface="+mn-cs"/>
            </a:defRPr>
          </a:pPr>
          <a:endParaRPr lang="en-US"/>
        </a:p>
      </c:txPr>
    </c:title>
    <c:autoTitleDeleted val="0"/>
    <c:plotArea>
      <c:layout>
        <c:manualLayout>
          <c:layoutTarget val="inner"/>
          <c:xMode val="edge"/>
          <c:yMode val="edge"/>
          <c:x val="0.36899230121633925"/>
          <c:y val="0.16120370370370371"/>
          <c:w val="0.59305410481164444"/>
          <c:h val="0.75805132691746868"/>
        </c:manualLayout>
      </c:layout>
      <c:barChart>
        <c:barDir val="bar"/>
        <c:grouping val="percentStacked"/>
        <c:varyColors val="0"/>
        <c:ser>
          <c:idx val="0"/>
          <c:order val="0"/>
          <c:tx>
            <c:strRef>
              <c:f>Sheet1!$A$2</c:f>
              <c:strCache>
                <c:ptCount val="1"/>
                <c:pt idx="0">
                  <c:v>უარი პასუხზე</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Sheet1!$B$1:$G$1</c:f>
              <c:strCache>
                <c:ptCount val="6"/>
                <c:pt idx="0">
                  <c:v>საარჩევნო კამპანიის დაგეგმვაში მონაწილეობა</c:v>
                </c:pt>
                <c:pt idx="1">
                  <c:v>ეგზიტპოლების ჩატარებაში მონაწილეობა</c:v>
                </c:pt>
                <c:pt idx="2">
                  <c:v>საარჩევნო კომისიის წევრობა/თავმჯდომარეობა</c:v>
                </c:pt>
                <c:pt idx="3">
                  <c:v>რომელიმე პოლიტიკური პარტიის აგიტაცია</c:v>
                </c:pt>
                <c:pt idx="4">
                  <c:v>საარჩევნო ბუკლეტების ან საინფორმაციო ბროშურების გავრცელება</c:v>
                </c:pt>
                <c:pt idx="5">
                  <c:v>საარჩევნო სიების დაზუსტებაში მონაწილეობა</c:v>
                </c:pt>
              </c:strCache>
            </c:strRef>
          </c:cat>
          <c:val>
            <c:numRef>
              <c:f>Sheet1!$B$2:$G$2</c:f>
              <c:numCache>
                <c:formatCode>0.0%</c:formatCode>
                <c:ptCount val="6"/>
                <c:pt idx="0">
                  <c:v>1.2461076022578906E-2</c:v>
                </c:pt>
                <c:pt idx="1">
                  <c:v>1.5150496597572793E-2</c:v>
                </c:pt>
                <c:pt idx="2">
                  <c:v>1.5303079961496577E-2</c:v>
                </c:pt>
                <c:pt idx="3">
                  <c:v>1.857700215637885E-2</c:v>
                </c:pt>
                <c:pt idx="4">
                  <c:v>1.5883898629868162E-2</c:v>
                </c:pt>
                <c:pt idx="5">
                  <c:v>1.5883898629868162E-2</c:v>
                </c:pt>
              </c:numCache>
            </c:numRef>
          </c:val>
          <c:extLst>
            <c:ext xmlns:c16="http://schemas.microsoft.com/office/drawing/2014/chart" uri="{C3380CC4-5D6E-409C-BE32-E72D297353CC}">
              <c16:uniqueId val="{00000000-D065-FC45-BD7F-2F1D68A0B83F}"/>
            </c:ext>
          </c:extLst>
        </c:ser>
        <c:ser>
          <c:idx val="1"/>
          <c:order val="1"/>
          <c:tx>
            <c:strRef>
              <c:f>Sheet1!$A$3</c:f>
              <c:strCache>
                <c:ptCount val="1"/>
                <c:pt idx="0">
                  <c:v>არ ვიცი/ არ მახსოვს</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Sheet1!$B$1:$G$1</c:f>
              <c:strCache>
                <c:ptCount val="6"/>
                <c:pt idx="0">
                  <c:v>საარჩევნო კამპანიის დაგეგმვაში მონაწილეობა</c:v>
                </c:pt>
                <c:pt idx="1">
                  <c:v>ეგზიტპოლების ჩატარებაში მონაწილეობა</c:v>
                </c:pt>
                <c:pt idx="2">
                  <c:v>საარჩევნო კომისიის წევრობა/თავმჯდომარეობა</c:v>
                </c:pt>
                <c:pt idx="3">
                  <c:v>რომელიმე პოლიტიკური პარტიის აგიტაცია</c:v>
                </c:pt>
                <c:pt idx="4">
                  <c:v>საარჩევნო ბუკლეტების ან საინფორმაციო ბროშურების გავრცელება</c:v>
                </c:pt>
                <c:pt idx="5">
                  <c:v>საარჩევნო სიების დაზუსტებაში მონაწილეობა</c:v>
                </c:pt>
              </c:strCache>
            </c:strRef>
          </c:cat>
          <c:val>
            <c:numRef>
              <c:f>Sheet1!$B$3:$G$3</c:f>
              <c:numCache>
                <c:formatCode>0.0%</c:formatCode>
                <c:ptCount val="6"/>
                <c:pt idx="0">
                  <c:v>1.6920905976836882E-2</c:v>
                </c:pt>
                <c:pt idx="1">
                  <c:v>2.9459983745029464E-2</c:v>
                </c:pt>
                <c:pt idx="2">
                  <c:v>1.4090965886422805E-2</c:v>
                </c:pt>
                <c:pt idx="3">
                  <c:v>1.860522444130067E-2</c:v>
                </c:pt>
                <c:pt idx="4">
                  <c:v>1.9341186211943983E-2</c:v>
                </c:pt>
                <c:pt idx="5">
                  <c:v>2.9729647222192856E-2</c:v>
                </c:pt>
              </c:numCache>
            </c:numRef>
          </c:val>
          <c:extLst>
            <c:ext xmlns:c16="http://schemas.microsoft.com/office/drawing/2014/chart" uri="{C3380CC4-5D6E-409C-BE32-E72D297353CC}">
              <c16:uniqueId val="{00000001-D065-FC45-BD7F-2F1D68A0B83F}"/>
            </c:ext>
          </c:extLst>
        </c:ser>
        <c:ser>
          <c:idx val="2"/>
          <c:order val="2"/>
          <c:tx>
            <c:strRef>
              <c:f>Sheet1!$A$4</c:f>
              <c:strCache>
                <c:ptCount val="1"/>
                <c:pt idx="0">
                  <c:v>არა</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საარჩევნო კამპანიის დაგეგმვაში მონაწილეობა</c:v>
                </c:pt>
                <c:pt idx="1">
                  <c:v>ეგზიტპოლების ჩატარებაში მონაწილეობა</c:v>
                </c:pt>
                <c:pt idx="2">
                  <c:v>საარჩევნო კომისიის წევრობა/თავმჯდომარეობა</c:v>
                </c:pt>
                <c:pt idx="3">
                  <c:v>რომელიმე პოლიტიკური პარტიის აგიტაცია</c:v>
                </c:pt>
                <c:pt idx="4">
                  <c:v>საარჩევნო ბუკლეტების ან საინფორმაციო ბროშურების გავრცელება</c:v>
                </c:pt>
                <c:pt idx="5">
                  <c:v>საარჩევნო სიების დაზუსტებაში მონაწილეობა</c:v>
                </c:pt>
              </c:strCache>
            </c:strRef>
          </c:cat>
          <c:val>
            <c:numRef>
              <c:f>Sheet1!$B$4:$G$4</c:f>
              <c:numCache>
                <c:formatCode>0.0%</c:formatCode>
                <c:ptCount val="6"/>
                <c:pt idx="0">
                  <c:v>0.9115211689260394</c:v>
                </c:pt>
                <c:pt idx="1">
                  <c:v>0.91789480416577218</c:v>
                </c:pt>
                <c:pt idx="2">
                  <c:v>0.89494896964856263</c:v>
                </c:pt>
                <c:pt idx="3">
                  <c:v>0.87667433619583446</c:v>
                </c:pt>
                <c:pt idx="4">
                  <c:v>0.87846431490876176</c:v>
                </c:pt>
                <c:pt idx="5">
                  <c:v>0.88675236452045292</c:v>
                </c:pt>
              </c:numCache>
            </c:numRef>
          </c:val>
          <c:extLst>
            <c:ext xmlns:c16="http://schemas.microsoft.com/office/drawing/2014/chart" uri="{C3380CC4-5D6E-409C-BE32-E72D297353CC}">
              <c16:uniqueId val="{00000002-D065-FC45-BD7F-2F1D68A0B83F}"/>
            </c:ext>
          </c:extLst>
        </c:ser>
        <c:ser>
          <c:idx val="3"/>
          <c:order val="3"/>
          <c:tx>
            <c:strRef>
              <c:f>Sheet1!$A$5</c:f>
              <c:strCache>
                <c:ptCount val="1"/>
                <c:pt idx="0">
                  <c:v>დიახ</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საარჩევნო კამპანიის დაგეგმვაში მონაწილეობა</c:v>
                </c:pt>
                <c:pt idx="1">
                  <c:v>ეგზიტპოლების ჩატარებაში მონაწილეობა</c:v>
                </c:pt>
                <c:pt idx="2">
                  <c:v>საარჩევნო კომისიის წევრობა/თავმჯდომარეობა</c:v>
                </c:pt>
                <c:pt idx="3">
                  <c:v>რომელიმე პოლიტიკური პარტიის აგიტაცია</c:v>
                </c:pt>
                <c:pt idx="4">
                  <c:v>საარჩევნო ბუკლეტების ან საინფორმაციო ბროშურების გავრცელება</c:v>
                </c:pt>
                <c:pt idx="5">
                  <c:v>საარჩევნო სიების დაზუსტებაში მონაწილეობა</c:v>
                </c:pt>
              </c:strCache>
            </c:strRef>
          </c:cat>
          <c:val>
            <c:numRef>
              <c:f>Sheet1!$B$5:$G$5</c:f>
              <c:numCache>
                <c:formatCode>0.0%</c:formatCode>
                <c:ptCount val="6"/>
                <c:pt idx="0">
                  <c:v>5.9096849074544974E-2</c:v>
                </c:pt>
                <c:pt idx="1">
                  <c:v>3.7494715491625634E-2</c:v>
                </c:pt>
                <c:pt idx="2">
                  <c:v>7.5656984503517849E-2</c:v>
                </c:pt>
                <c:pt idx="3">
                  <c:v>8.6143437206485526E-2</c:v>
                </c:pt>
                <c:pt idx="4">
                  <c:v>8.6310600249426231E-2</c:v>
                </c:pt>
                <c:pt idx="5">
                  <c:v>6.7634089627485391E-2</c:v>
                </c:pt>
              </c:numCache>
            </c:numRef>
          </c:val>
          <c:extLst>
            <c:ext xmlns:c16="http://schemas.microsoft.com/office/drawing/2014/chart" uri="{C3380CC4-5D6E-409C-BE32-E72D297353CC}">
              <c16:uniqueId val="{00000003-D065-FC45-BD7F-2F1D68A0B83F}"/>
            </c:ext>
          </c:extLst>
        </c:ser>
        <c:dLbls>
          <c:showLegendKey val="0"/>
          <c:showVal val="0"/>
          <c:showCatName val="0"/>
          <c:showSerName val="0"/>
          <c:showPercent val="0"/>
          <c:showBubbleSize val="0"/>
        </c:dLbls>
        <c:gapWidth val="150"/>
        <c:overlap val="100"/>
        <c:axId val="550940288"/>
        <c:axId val="550940680"/>
      </c:barChart>
      <c:catAx>
        <c:axId val="550940288"/>
        <c:scaling>
          <c:orientation val="maxMin"/>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0" i="0" u="none" strike="noStrike" kern="1200" baseline="0">
                <a:solidFill>
                  <a:prstClr val="black"/>
                </a:solidFill>
                <a:effectLst/>
                <a:latin typeface="Sylfaen" panose="010A0502050306030303" pitchFamily="18" charset="0"/>
                <a:ea typeface="+mn-ea"/>
                <a:cs typeface="+mn-cs"/>
              </a:defRPr>
            </a:pPr>
            <a:endParaRPr lang="en-US"/>
          </a:p>
        </c:txPr>
        <c:crossAx val="550940680"/>
        <c:crosses val="autoZero"/>
        <c:auto val="1"/>
        <c:lblAlgn val="ctr"/>
        <c:lblOffset val="100"/>
        <c:noMultiLvlLbl val="0"/>
      </c:catAx>
      <c:valAx>
        <c:axId val="550940680"/>
        <c:scaling>
          <c:orientation val="minMax"/>
        </c:scaling>
        <c:delete val="1"/>
        <c:axPos val="t"/>
        <c:numFmt formatCode="0%" sourceLinked="1"/>
        <c:majorTickMark val="none"/>
        <c:minorTickMark val="none"/>
        <c:tickLblPos val="nextTo"/>
        <c:crossAx val="550940288"/>
        <c:crosses val="autoZero"/>
        <c:crossBetween val="between"/>
      </c:valAx>
      <c:spPr>
        <a:noFill/>
        <a:ln>
          <a:noFill/>
        </a:ln>
        <a:effectLst/>
      </c:spPr>
    </c:plotArea>
    <c:legend>
      <c:legendPos val="b"/>
      <c:layout>
        <c:manualLayout>
          <c:xMode val="edge"/>
          <c:yMode val="edge"/>
          <c:x val="0.39753938832928659"/>
          <c:y val="0.91592999997178781"/>
          <c:w val="0.52756168319679486"/>
          <c:h val="6.9738219304457241E-2"/>
        </c:manualLayout>
      </c:layout>
      <c:overlay val="0"/>
      <c:spPr>
        <a:noFill/>
        <a:ln>
          <a:noFill/>
        </a:ln>
        <a:effectLst/>
      </c:spPr>
      <c:txPr>
        <a:bodyPr rot="0" spcFirstLastPara="1" vertOverflow="ellipsis" vert="horz" wrap="square" anchor="ctr" anchorCtr="1"/>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marL="0" marR="0" lvl="0" indent="0" algn="ctr" defTabSz="914400" rtl="0" eaLnBrk="1" fontAlgn="auto" latinLnBrk="0" hangingPunct="1">
        <a:lnSpc>
          <a:spcPct val="100000"/>
        </a:lnSpc>
        <a:spcBef>
          <a:spcPts val="0"/>
        </a:spcBef>
        <a:spcAft>
          <a:spcPts val="0"/>
        </a:spcAft>
        <a:buClrTx/>
        <a:buSzTx/>
        <a:buFontTx/>
        <a:buNone/>
        <a:tabLst/>
        <a:defRPr lang="en-US" sz="1000" b="1" i="0" u="none" strike="noStrike" kern="1200" baseline="0">
          <a:solidFill>
            <a:prstClr val="black"/>
          </a:solidFill>
          <a:effectLst/>
          <a:latin typeface="Sylfaen" panose="010A0502050306030303" pitchFamily="18" charset="0"/>
          <a:ea typeface="+mn-ea"/>
          <a:cs typeface="+mn-cs"/>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r>
              <a:rPr lang="en-US" sz="1100" b="1">
                <a:latin typeface="Sylfaen"/>
                <a:cs typeface="Sylfaen"/>
              </a:rPr>
              <a:t>Diagram 5: </a:t>
            </a:r>
            <a:r>
              <a:rPr lang="en-US" sz="1100" b="0">
                <a:latin typeface="Sylfaen"/>
                <a:cs typeface="Sylfaen"/>
              </a:rPr>
              <a:t>Comparison</a:t>
            </a:r>
            <a:r>
              <a:rPr lang="en-US" sz="1100" b="0" baseline="0">
                <a:latin typeface="Sylfaen"/>
                <a:cs typeface="Sylfaen"/>
              </a:rPr>
              <a:t> of the ethnic compositions of eight municipalities and their Sakrebulos/local elected bodies </a:t>
            </a:r>
            <a:r>
              <a:rPr lang="ka-GE" sz="1100" baseline="0">
                <a:latin typeface="Sylfaen"/>
                <a:cs typeface="Sylfaen"/>
              </a:rPr>
              <a:t>(</a:t>
            </a:r>
            <a:r>
              <a:rPr lang="en-US" sz="1100" baseline="0">
                <a:latin typeface="Sylfaen"/>
                <a:cs typeface="Sylfaen"/>
              </a:rPr>
              <a:t>source: Center for the Studies of Ethnicity and Multiculturalism)</a:t>
            </a:r>
            <a:endParaRPr lang="en-US" sz="1100">
              <a:latin typeface="Times New Roman"/>
              <a:cs typeface="Times New Roman"/>
            </a:endParaRPr>
          </a:p>
        </c:rich>
      </c:tx>
      <c:overlay val="0"/>
      <c:spPr>
        <a:noFill/>
        <a:ln w="25419">
          <a:noFill/>
        </a:ln>
      </c:spPr>
    </c:title>
    <c:autoTitleDeleted val="0"/>
    <c:plotArea>
      <c:layout/>
      <c:barChart>
        <c:barDir val="bar"/>
        <c:grouping val="percentStacked"/>
        <c:varyColors val="0"/>
        <c:ser>
          <c:idx val="0"/>
          <c:order val="0"/>
          <c:tx>
            <c:strRef>
              <c:f>Sheet1!$B$1</c:f>
              <c:strCache>
                <c:ptCount val="1"/>
                <c:pt idx="0">
                  <c:v>ეთნიკური ქართველები</c:v>
                </c:pt>
              </c:strCache>
            </c:strRef>
          </c:tx>
          <c:spPr>
            <a:solidFill>
              <a:srgbClr val="4F81BD"/>
            </a:solidFill>
            <a:ln w="25381">
              <a:noFill/>
            </a:ln>
          </c:spPr>
          <c:invertIfNegative val="0"/>
          <c:cat>
            <c:strRef>
              <c:f>Sheet1!$A$2:$A$3</c:f>
              <c:strCache>
                <c:ptCount val="2"/>
                <c:pt idx="0">
                  <c:v>მუნიციპალიტეტები</c:v>
                </c:pt>
                <c:pt idx="1">
                  <c:v>საკრებულოები</c:v>
                </c:pt>
              </c:strCache>
            </c:strRef>
          </c:cat>
          <c:val>
            <c:numRef>
              <c:f>Sheet1!$B$2:$B$3</c:f>
              <c:numCache>
                <c:formatCode>General</c:formatCode>
                <c:ptCount val="2"/>
                <c:pt idx="0">
                  <c:v>102788</c:v>
                </c:pt>
                <c:pt idx="1">
                  <c:v>132</c:v>
                </c:pt>
              </c:numCache>
            </c:numRef>
          </c:val>
          <c:extLst>
            <c:ext xmlns:c16="http://schemas.microsoft.com/office/drawing/2014/chart" uri="{C3380CC4-5D6E-409C-BE32-E72D297353CC}">
              <c16:uniqueId val="{00000000-994A-4B97-965D-054BF582CE44}"/>
            </c:ext>
          </c:extLst>
        </c:ser>
        <c:ser>
          <c:idx val="1"/>
          <c:order val="1"/>
          <c:tx>
            <c:strRef>
              <c:f>Sheet1!$C$1</c:f>
              <c:strCache>
                <c:ptCount val="1"/>
                <c:pt idx="0">
                  <c:v>ეთნიკური სომხები</c:v>
                </c:pt>
              </c:strCache>
            </c:strRef>
          </c:tx>
          <c:spPr>
            <a:solidFill>
              <a:srgbClr val="C0504D"/>
            </a:solidFill>
            <a:ln w="25381">
              <a:noFill/>
            </a:ln>
          </c:spPr>
          <c:invertIfNegative val="0"/>
          <c:cat>
            <c:strRef>
              <c:f>Sheet1!$A$2:$A$3</c:f>
              <c:strCache>
                <c:ptCount val="2"/>
                <c:pt idx="0">
                  <c:v>მუნიციპალიტეტები</c:v>
                </c:pt>
                <c:pt idx="1">
                  <c:v>საკრებულოები</c:v>
                </c:pt>
              </c:strCache>
            </c:strRef>
          </c:cat>
          <c:val>
            <c:numRef>
              <c:f>Sheet1!$C$2:$C$3</c:f>
              <c:numCache>
                <c:formatCode>General</c:formatCode>
                <c:ptCount val="2"/>
                <c:pt idx="0">
                  <c:v>90370</c:v>
                </c:pt>
                <c:pt idx="1">
                  <c:v>81</c:v>
                </c:pt>
              </c:numCache>
            </c:numRef>
          </c:val>
          <c:extLst>
            <c:ext xmlns:c16="http://schemas.microsoft.com/office/drawing/2014/chart" uri="{C3380CC4-5D6E-409C-BE32-E72D297353CC}">
              <c16:uniqueId val="{00000001-994A-4B97-965D-054BF582CE44}"/>
            </c:ext>
          </c:extLst>
        </c:ser>
        <c:ser>
          <c:idx val="2"/>
          <c:order val="2"/>
          <c:tx>
            <c:strRef>
              <c:f>Sheet1!$D$1</c:f>
              <c:strCache>
                <c:ptCount val="1"/>
                <c:pt idx="0">
                  <c:v>ეთნიკური აზერბაიჯანელები</c:v>
                </c:pt>
              </c:strCache>
            </c:strRef>
          </c:tx>
          <c:spPr>
            <a:solidFill>
              <a:srgbClr val="9BBB59"/>
            </a:solidFill>
            <a:ln w="25381">
              <a:noFill/>
            </a:ln>
          </c:spPr>
          <c:invertIfNegative val="0"/>
          <c:cat>
            <c:strRef>
              <c:f>Sheet1!$A$2:$A$3</c:f>
              <c:strCache>
                <c:ptCount val="2"/>
                <c:pt idx="0">
                  <c:v>მუნიციპალიტეტები</c:v>
                </c:pt>
                <c:pt idx="1">
                  <c:v>საკრებულოები</c:v>
                </c:pt>
              </c:strCache>
            </c:strRef>
          </c:cat>
          <c:val>
            <c:numRef>
              <c:f>Sheet1!$D$2:$D$3</c:f>
              <c:numCache>
                <c:formatCode>General</c:formatCode>
                <c:ptCount val="2"/>
                <c:pt idx="0">
                  <c:v>170830</c:v>
                </c:pt>
                <c:pt idx="1">
                  <c:v>58</c:v>
                </c:pt>
              </c:numCache>
            </c:numRef>
          </c:val>
          <c:extLst>
            <c:ext xmlns:c16="http://schemas.microsoft.com/office/drawing/2014/chart" uri="{C3380CC4-5D6E-409C-BE32-E72D297353CC}">
              <c16:uniqueId val="{00000002-994A-4B97-965D-054BF582CE44}"/>
            </c:ext>
          </c:extLst>
        </c:ser>
        <c:dLbls>
          <c:showLegendKey val="0"/>
          <c:showVal val="0"/>
          <c:showCatName val="0"/>
          <c:showSerName val="0"/>
          <c:showPercent val="0"/>
          <c:showBubbleSize val="0"/>
        </c:dLbls>
        <c:gapWidth val="150"/>
        <c:overlap val="100"/>
        <c:axId val="994918072"/>
        <c:axId val="994918464"/>
      </c:barChart>
      <c:catAx>
        <c:axId val="994918072"/>
        <c:scaling>
          <c:orientation val="minMax"/>
        </c:scaling>
        <c:delete val="0"/>
        <c:axPos val="l"/>
        <c:numFmt formatCode="General" sourceLinked="1"/>
        <c:majorTickMark val="none"/>
        <c:minorTickMark val="none"/>
        <c:tickLblPos val="nextTo"/>
        <c:spPr>
          <a:noFill/>
          <a:ln w="9518"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ylfaen"/>
                <a:ea typeface="+mn-ea"/>
                <a:cs typeface="Sylfaen"/>
              </a:defRPr>
            </a:pPr>
            <a:endParaRPr lang="en-US"/>
          </a:p>
        </c:txPr>
        <c:crossAx val="994918464"/>
        <c:crosses val="autoZero"/>
        <c:auto val="1"/>
        <c:lblAlgn val="ctr"/>
        <c:lblOffset val="100"/>
        <c:noMultiLvlLbl val="0"/>
      </c:catAx>
      <c:valAx>
        <c:axId val="994918464"/>
        <c:scaling>
          <c:orientation val="minMax"/>
        </c:scaling>
        <c:delete val="0"/>
        <c:axPos val="b"/>
        <c:majorGridlines>
          <c:spPr>
            <a:ln w="9518" cap="flat" cmpd="sng" algn="ctr">
              <a:solidFill>
                <a:schemeClr val="tx1">
                  <a:lumMod val="15000"/>
                  <a:lumOff val="85000"/>
                </a:schemeClr>
              </a:solidFill>
              <a:round/>
            </a:ln>
            <a:effectLst/>
          </c:spPr>
        </c:majorGridlines>
        <c:numFmt formatCode="0%" sourceLinked="1"/>
        <c:majorTickMark val="none"/>
        <c:minorTickMark val="none"/>
        <c:tickLblPos val="nextTo"/>
        <c:spPr>
          <a:ln w="9518">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4918072"/>
        <c:crosses val="autoZero"/>
        <c:crossBetween val="between"/>
      </c:valAx>
      <c:spPr>
        <a:noFill/>
        <a:ln w="25419">
          <a:noFill/>
        </a:ln>
      </c:spPr>
    </c:plotArea>
    <c:legend>
      <c:legendPos val="b"/>
      <c:overlay val="0"/>
      <c:spPr>
        <a:noFill/>
        <a:ln w="25381">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Sylfaen"/>
              <a:ea typeface="+mn-ea"/>
              <a:cs typeface="Sylfaen"/>
            </a:defRPr>
          </a:pPr>
          <a:endParaRPr lang="en-US"/>
        </a:p>
      </c:txPr>
    </c:legend>
    <c:plotVisOnly val="1"/>
    <c:dispBlanksAs val="gap"/>
    <c:showDLblsOverMax val="0"/>
  </c:chart>
  <c:spPr>
    <a:solidFill>
      <a:schemeClr val="bg1"/>
    </a:solidFill>
    <a:ln w="9518"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en-US" sz="1080" b="1" i="0" u="none" strike="noStrike" kern="1200" baseline="0">
                <a:solidFill>
                  <a:prstClr val="black"/>
                </a:solidFill>
                <a:effectLst/>
                <a:latin typeface="Sylfaen" panose="010A0502050306030303" pitchFamily="18" charset="0"/>
                <a:ea typeface="+mn-ea"/>
                <a:cs typeface="+mn-cs"/>
              </a:defRPr>
            </a:pPr>
            <a:r>
              <a:rPr lang="en-US" sz="1200"/>
              <a:t>Where do you receive informaiton on parties</a:t>
            </a:r>
            <a:r>
              <a:rPr lang="en-US" sz="1200" baseline="0"/>
              <a:t> and candidates for he elections from?</a:t>
            </a:r>
            <a:r>
              <a:rPr lang="ka-GE" sz="1200"/>
              <a:t> </a:t>
            </a:r>
            <a:r>
              <a:rPr lang="en-US" sz="1200"/>
              <a:t>(N=1314)</a:t>
            </a:r>
          </a:p>
        </c:rich>
      </c:tx>
      <c:layout>
        <c:manualLayout>
          <c:xMode val="edge"/>
          <c:yMode val="edge"/>
          <c:x val="0.14283719747127802"/>
          <c:y val="0"/>
        </c:manualLayout>
      </c:layout>
      <c:overlay val="0"/>
      <c:spPr>
        <a:noFill/>
        <a:ln>
          <a:noFill/>
        </a:ln>
        <a:effectLst/>
      </c:spPr>
      <c:txPr>
        <a:bodyPr rot="0" spcFirstLastPara="1" vertOverflow="ellipsis" vert="horz" wrap="square" anchor="ctr" anchorCtr="1"/>
        <a:lstStyle/>
        <a:p>
          <a:pPr algn="ctr" rtl="0">
            <a:defRPr lang="en-US" sz="1080" b="1" i="0" u="none" strike="noStrike" kern="1200" baseline="0">
              <a:solidFill>
                <a:prstClr val="black"/>
              </a:solidFill>
              <a:effectLst/>
              <a:latin typeface="Sylfaen" panose="010A0502050306030303" pitchFamily="18" charset="0"/>
              <a:ea typeface="+mn-ea"/>
              <a:cs typeface="+mn-cs"/>
            </a:defRPr>
          </a:pPr>
          <a:endParaRPr lang="en-US"/>
        </a:p>
      </c:txPr>
    </c:title>
    <c:autoTitleDeleted val="0"/>
    <c:plotArea>
      <c:layout>
        <c:manualLayout>
          <c:layoutTarget val="inner"/>
          <c:xMode val="edge"/>
          <c:yMode val="edge"/>
          <c:x val="0.13224130577427823"/>
          <c:y val="0.12228071949721882"/>
          <c:w val="0.85630036089238848"/>
          <c:h val="0.67330780900093912"/>
        </c:manualLayout>
      </c:layout>
      <c:barChart>
        <c:barDir val="bar"/>
        <c:grouping val="percentStacked"/>
        <c:varyColors val="0"/>
        <c:ser>
          <c:idx val="0"/>
          <c:order val="0"/>
          <c:tx>
            <c:strRef>
              <c:f>Sheet1!$A$2</c:f>
              <c:strCache>
                <c:ptCount val="1"/>
                <c:pt idx="0">
                  <c:v>არ ვიცი/უარი პასუხზე</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Sheet1!$B$1:$H$1</c:f>
              <c:strCache>
                <c:ptCount val="7"/>
                <c:pt idx="0">
                  <c:v>18-24 წლის</c:v>
                </c:pt>
                <c:pt idx="1">
                  <c:v>25-34 წლის</c:v>
                </c:pt>
                <c:pt idx="2">
                  <c:v>35-44 წლის</c:v>
                </c:pt>
                <c:pt idx="3">
                  <c:v>45-54 წლის</c:v>
                </c:pt>
                <c:pt idx="4">
                  <c:v>55-64 წლის</c:v>
                </c:pt>
                <c:pt idx="5">
                  <c:v>65+ წლის</c:v>
                </c:pt>
                <c:pt idx="6">
                  <c:v>სულ</c:v>
                </c:pt>
              </c:strCache>
            </c:strRef>
          </c:cat>
          <c:val>
            <c:numRef>
              <c:f>Sheet1!$B$2:$H$2</c:f>
              <c:numCache>
                <c:formatCode>###0.0%</c:formatCode>
                <c:ptCount val="7"/>
                <c:pt idx="0">
                  <c:v>0</c:v>
                </c:pt>
                <c:pt idx="1">
                  <c:v>2E-3</c:v>
                </c:pt>
                <c:pt idx="2">
                  <c:v>6.0000000000000001E-3</c:v>
                </c:pt>
                <c:pt idx="3">
                  <c:v>0</c:v>
                </c:pt>
                <c:pt idx="4">
                  <c:v>3.0000000000000001E-3</c:v>
                </c:pt>
                <c:pt idx="5">
                  <c:v>8.6567118308350684E-3</c:v>
                </c:pt>
                <c:pt idx="6">
                  <c:v>5.4270190473434963E-3</c:v>
                </c:pt>
              </c:numCache>
            </c:numRef>
          </c:val>
          <c:extLst>
            <c:ext xmlns:c16="http://schemas.microsoft.com/office/drawing/2014/chart" uri="{C3380CC4-5D6E-409C-BE32-E72D297353CC}">
              <c16:uniqueId val="{00000000-A94D-4266-994A-FFFBCD562AE2}"/>
            </c:ext>
          </c:extLst>
        </c:ser>
        <c:ser>
          <c:idx val="1"/>
          <c:order val="1"/>
          <c:tx>
            <c:strRef>
              <c:f>Sheet1!$A$3</c:f>
              <c:strCache>
                <c:ptCount val="1"/>
                <c:pt idx="0">
                  <c:v>არ ვიღებ</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5400000" spcFirstLastPara="1" vertOverflow="ellipsis" wrap="square" anchor="ctr" anchorCtr="1"/>
              <a:lstStyle/>
              <a:p>
                <a:pPr>
                  <a:defRPr lang="en-US" sz="9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18-24 წლის</c:v>
                </c:pt>
                <c:pt idx="1">
                  <c:v>25-34 წლის</c:v>
                </c:pt>
                <c:pt idx="2">
                  <c:v>35-44 წლის</c:v>
                </c:pt>
                <c:pt idx="3">
                  <c:v>45-54 წლის</c:v>
                </c:pt>
                <c:pt idx="4">
                  <c:v>55-64 წლის</c:v>
                </c:pt>
                <c:pt idx="5">
                  <c:v>65+ წლის</c:v>
                </c:pt>
                <c:pt idx="6">
                  <c:v>სულ</c:v>
                </c:pt>
              </c:strCache>
            </c:strRef>
          </c:cat>
          <c:val>
            <c:numRef>
              <c:f>Sheet1!$B$3:$H$3</c:f>
              <c:numCache>
                <c:formatCode>###0.0%</c:formatCode>
                <c:ptCount val="7"/>
                <c:pt idx="0">
                  <c:v>6.1172763606177002E-2</c:v>
                </c:pt>
                <c:pt idx="1">
                  <c:v>4.125056828293798E-2</c:v>
                </c:pt>
                <c:pt idx="2">
                  <c:v>1.0066007024178125E-2</c:v>
                </c:pt>
                <c:pt idx="3">
                  <c:v>2.9363782706049633E-2</c:v>
                </c:pt>
                <c:pt idx="4">
                  <c:v>1.0973402825673113E-2</c:v>
                </c:pt>
                <c:pt idx="5">
                  <c:v>1.6382209882925113E-2</c:v>
                </c:pt>
                <c:pt idx="6">
                  <c:v>2.5992722169218573E-2</c:v>
                </c:pt>
              </c:numCache>
            </c:numRef>
          </c:val>
          <c:extLst>
            <c:ext xmlns:c16="http://schemas.microsoft.com/office/drawing/2014/chart" uri="{C3380CC4-5D6E-409C-BE32-E72D297353CC}">
              <c16:uniqueId val="{00000001-A94D-4266-994A-FFFBCD562AE2}"/>
            </c:ext>
          </c:extLst>
        </c:ser>
        <c:ser>
          <c:idx val="2"/>
          <c:order val="2"/>
          <c:tx>
            <c:strRef>
              <c:f>Sheet1!$A$4</c:f>
              <c:strCache>
                <c:ptCount val="1"/>
                <c:pt idx="0">
                  <c:v>ტელევიზიიდან</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18-24 წლის</c:v>
                </c:pt>
                <c:pt idx="1">
                  <c:v>25-34 წლის</c:v>
                </c:pt>
                <c:pt idx="2">
                  <c:v>35-44 წლის</c:v>
                </c:pt>
                <c:pt idx="3">
                  <c:v>45-54 წლის</c:v>
                </c:pt>
                <c:pt idx="4">
                  <c:v>55-64 წლის</c:v>
                </c:pt>
                <c:pt idx="5">
                  <c:v>65+ წლის</c:v>
                </c:pt>
                <c:pt idx="6">
                  <c:v>სულ</c:v>
                </c:pt>
              </c:strCache>
            </c:strRef>
          </c:cat>
          <c:val>
            <c:numRef>
              <c:f>Sheet1!$B$4:$H$4</c:f>
              <c:numCache>
                <c:formatCode>###0.0%</c:formatCode>
                <c:ptCount val="7"/>
                <c:pt idx="0">
                  <c:v>0.26373020921278661</c:v>
                </c:pt>
                <c:pt idx="1">
                  <c:v>0.29848057477139106</c:v>
                </c:pt>
                <c:pt idx="2">
                  <c:v>0.34760247839308589</c:v>
                </c:pt>
                <c:pt idx="3">
                  <c:v>0.33753516883294243</c:v>
                </c:pt>
                <c:pt idx="4">
                  <c:v>0.35309878539964368</c:v>
                </c:pt>
                <c:pt idx="5">
                  <c:v>0.34999245534186663</c:v>
                </c:pt>
                <c:pt idx="6">
                  <c:v>0.32910180235451847</c:v>
                </c:pt>
              </c:numCache>
            </c:numRef>
          </c:val>
          <c:extLst>
            <c:ext xmlns:c16="http://schemas.microsoft.com/office/drawing/2014/chart" uri="{C3380CC4-5D6E-409C-BE32-E72D297353CC}">
              <c16:uniqueId val="{00000002-A94D-4266-994A-FFFBCD562AE2}"/>
            </c:ext>
          </c:extLst>
        </c:ser>
        <c:ser>
          <c:idx val="3"/>
          <c:order val="3"/>
          <c:tx>
            <c:strRef>
              <c:f>Sheet1!$A$5</c:f>
              <c:strCache>
                <c:ptCount val="1"/>
                <c:pt idx="0">
                  <c:v>ინტერნეტიდან</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18-24 წლის</c:v>
                </c:pt>
                <c:pt idx="1">
                  <c:v>25-34 წლის</c:v>
                </c:pt>
                <c:pt idx="2">
                  <c:v>35-44 წლის</c:v>
                </c:pt>
                <c:pt idx="3">
                  <c:v>45-54 წლის</c:v>
                </c:pt>
                <c:pt idx="4">
                  <c:v>55-64 წლის</c:v>
                </c:pt>
                <c:pt idx="5">
                  <c:v>65+ წლის</c:v>
                </c:pt>
                <c:pt idx="6">
                  <c:v>სულ</c:v>
                </c:pt>
              </c:strCache>
            </c:strRef>
          </c:cat>
          <c:val>
            <c:numRef>
              <c:f>Sheet1!$B$5:$H$5</c:f>
              <c:numCache>
                <c:formatCode>###0.0%</c:formatCode>
                <c:ptCount val="7"/>
                <c:pt idx="0">
                  <c:v>0.23047130789612949</c:v>
                </c:pt>
                <c:pt idx="1">
                  <c:v>0.2095947753900638</c:v>
                </c:pt>
                <c:pt idx="2">
                  <c:v>0.13644107599166538</c:v>
                </c:pt>
                <c:pt idx="3">
                  <c:v>0.1152797125835346</c:v>
                </c:pt>
                <c:pt idx="4">
                  <c:v>8.9318618539591985E-2</c:v>
                </c:pt>
                <c:pt idx="5" formatCode="####.0%">
                  <c:v>9.6532587078655679E-3</c:v>
                </c:pt>
                <c:pt idx="6">
                  <c:v>0.12417457916169833</c:v>
                </c:pt>
              </c:numCache>
            </c:numRef>
          </c:val>
          <c:extLst>
            <c:ext xmlns:c16="http://schemas.microsoft.com/office/drawing/2014/chart" uri="{C3380CC4-5D6E-409C-BE32-E72D297353CC}">
              <c16:uniqueId val="{00000003-A94D-4266-994A-FFFBCD562AE2}"/>
            </c:ext>
          </c:extLst>
        </c:ser>
        <c:ser>
          <c:idx val="4"/>
          <c:order val="4"/>
          <c:tx>
            <c:strRef>
              <c:f>Sheet1!$A$6</c:f>
              <c:strCache>
                <c:ptCount val="1"/>
                <c:pt idx="0">
                  <c:v>მეზობლებისგან/მეგობრებისგან/თანამშრომლები</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18-24 წლის</c:v>
                </c:pt>
                <c:pt idx="1">
                  <c:v>25-34 წლის</c:v>
                </c:pt>
                <c:pt idx="2">
                  <c:v>35-44 წლის</c:v>
                </c:pt>
                <c:pt idx="3">
                  <c:v>45-54 წლის</c:v>
                </c:pt>
                <c:pt idx="4">
                  <c:v>55-64 წლის</c:v>
                </c:pt>
                <c:pt idx="5">
                  <c:v>65+ წლის</c:v>
                </c:pt>
                <c:pt idx="6">
                  <c:v>სულ</c:v>
                </c:pt>
              </c:strCache>
            </c:strRef>
          </c:cat>
          <c:val>
            <c:numRef>
              <c:f>Sheet1!$B$6:$H$6</c:f>
              <c:numCache>
                <c:formatCode>###0.0%</c:formatCode>
                <c:ptCount val="7"/>
                <c:pt idx="0">
                  <c:v>0.18454433095356459</c:v>
                </c:pt>
                <c:pt idx="1">
                  <c:v>0.23487928325851992</c:v>
                </c:pt>
                <c:pt idx="2">
                  <c:v>0.22245421627468306</c:v>
                </c:pt>
                <c:pt idx="3">
                  <c:v>0.17747024215982879</c:v>
                </c:pt>
                <c:pt idx="4">
                  <c:v>0.25076906227812518</c:v>
                </c:pt>
                <c:pt idx="5">
                  <c:v>0.25883124301516147</c:v>
                </c:pt>
                <c:pt idx="6">
                  <c:v>0.22522479297954412</c:v>
                </c:pt>
              </c:numCache>
            </c:numRef>
          </c:val>
          <c:extLst>
            <c:ext xmlns:c16="http://schemas.microsoft.com/office/drawing/2014/chart" uri="{C3380CC4-5D6E-409C-BE32-E72D297353CC}">
              <c16:uniqueId val="{00000004-A94D-4266-994A-FFFBCD562AE2}"/>
            </c:ext>
          </c:extLst>
        </c:ser>
        <c:ser>
          <c:idx val="5"/>
          <c:order val="5"/>
          <c:tx>
            <c:strRef>
              <c:f>Sheet1!$A$7</c:f>
              <c:strCache>
                <c:ptCount val="1"/>
                <c:pt idx="0">
                  <c:v>გაზეთებიდან/ჟურნალებიდან/ბუკლეტებიდან</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18-24 წლის</c:v>
                </c:pt>
                <c:pt idx="1">
                  <c:v>25-34 წლის</c:v>
                </c:pt>
                <c:pt idx="2">
                  <c:v>35-44 წლის</c:v>
                </c:pt>
                <c:pt idx="3">
                  <c:v>45-54 წლის</c:v>
                </c:pt>
                <c:pt idx="4">
                  <c:v>55-64 წლის</c:v>
                </c:pt>
                <c:pt idx="5">
                  <c:v>65+ წლის</c:v>
                </c:pt>
                <c:pt idx="6">
                  <c:v>სულ</c:v>
                </c:pt>
              </c:strCache>
            </c:strRef>
          </c:cat>
          <c:val>
            <c:numRef>
              <c:f>Sheet1!$B$7:$H$7</c:f>
              <c:numCache>
                <c:formatCode>###0.0%</c:formatCode>
                <c:ptCount val="7"/>
                <c:pt idx="0">
                  <c:v>3.8243324888377915E-2</c:v>
                </c:pt>
                <c:pt idx="1">
                  <c:v>2.6932620614042405E-2</c:v>
                </c:pt>
                <c:pt idx="2">
                  <c:v>4.0560412700516323E-2</c:v>
                </c:pt>
                <c:pt idx="3">
                  <c:v>3.9245556412975065E-2</c:v>
                </c:pt>
                <c:pt idx="4">
                  <c:v>4.9698580778093568E-2</c:v>
                </c:pt>
                <c:pt idx="5">
                  <c:v>7.5225394400793788E-2</c:v>
                </c:pt>
                <c:pt idx="6">
                  <c:v>4.583089713069622E-2</c:v>
                </c:pt>
              </c:numCache>
            </c:numRef>
          </c:val>
          <c:extLst>
            <c:ext xmlns:c16="http://schemas.microsoft.com/office/drawing/2014/chart" uri="{C3380CC4-5D6E-409C-BE32-E72D297353CC}">
              <c16:uniqueId val="{00000005-A94D-4266-994A-FFFBCD562AE2}"/>
            </c:ext>
          </c:extLst>
        </c:ser>
        <c:ser>
          <c:idx val="6"/>
          <c:order val="6"/>
          <c:tx>
            <c:strRef>
              <c:f>Sheet1!$A$8</c:f>
              <c:strCache>
                <c:ptCount val="1"/>
                <c:pt idx="0">
                  <c:v>ოჯახის წევრებისგან</c:v>
                </c:pt>
              </c:strCache>
            </c:strRef>
          </c:tx>
          <c:spPr>
            <a:solidFill>
              <a:srgbClr val="916B95"/>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18-24 წლის</c:v>
                </c:pt>
                <c:pt idx="1">
                  <c:v>25-34 წლის</c:v>
                </c:pt>
                <c:pt idx="2">
                  <c:v>35-44 წლის</c:v>
                </c:pt>
                <c:pt idx="3">
                  <c:v>45-54 წლის</c:v>
                </c:pt>
                <c:pt idx="4">
                  <c:v>55-64 წლის</c:v>
                </c:pt>
                <c:pt idx="5">
                  <c:v>65+ წლის</c:v>
                </c:pt>
                <c:pt idx="6">
                  <c:v>სულ</c:v>
                </c:pt>
              </c:strCache>
            </c:strRef>
          </c:cat>
          <c:val>
            <c:numRef>
              <c:f>Sheet1!$B$8:$H$8</c:f>
              <c:numCache>
                <c:formatCode>###0.0%</c:formatCode>
                <c:ptCount val="7"/>
                <c:pt idx="0">
                  <c:v>7.4223955906151495E-2</c:v>
                </c:pt>
                <c:pt idx="1">
                  <c:v>9.0328731448747646E-2</c:v>
                </c:pt>
                <c:pt idx="2">
                  <c:v>8.1823086503535619E-2</c:v>
                </c:pt>
                <c:pt idx="3">
                  <c:v>0.10237938872241763</c:v>
                </c:pt>
                <c:pt idx="4">
                  <c:v>9.4423450657276198E-2</c:v>
                </c:pt>
                <c:pt idx="5">
                  <c:v>0.13488858941043669</c:v>
                </c:pt>
                <c:pt idx="6">
                  <c:v>9.803643183960839E-2</c:v>
                </c:pt>
              </c:numCache>
            </c:numRef>
          </c:val>
          <c:extLst>
            <c:ext xmlns:c16="http://schemas.microsoft.com/office/drawing/2014/chart" uri="{C3380CC4-5D6E-409C-BE32-E72D297353CC}">
              <c16:uniqueId val="{00000006-A94D-4266-994A-FFFBCD562AE2}"/>
            </c:ext>
          </c:extLst>
        </c:ser>
        <c:ser>
          <c:idx val="7"/>
          <c:order val="7"/>
          <c:tx>
            <c:strRef>
              <c:f>Sheet1!$A$9</c:f>
              <c:strCache>
                <c:ptCount val="1"/>
                <c:pt idx="0">
                  <c:v>რადიოდან</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Sheet1!$B$1:$H$1</c:f>
              <c:strCache>
                <c:ptCount val="7"/>
                <c:pt idx="0">
                  <c:v>18-24 წლის</c:v>
                </c:pt>
                <c:pt idx="1">
                  <c:v>25-34 წლის</c:v>
                </c:pt>
                <c:pt idx="2">
                  <c:v>35-44 წლის</c:v>
                </c:pt>
                <c:pt idx="3">
                  <c:v>45-54 წლის</c:v>
                </c:pt>
                <c:pt idx="4">
                  <c:v>55-64 წლის</c:v>
                </c:pt>
                <c:pt idx="5">
                  <c:v>65+ წლის</c:v>
                </c:pt>
                <c:pt idx="6">
                  <c:v>სულ</c:v>
                </c:pt>
              </c:strCache>
            </c:strRef>
          </c:cat>
          <c:val>
            <c:numRef>
              <c:f>Sheet1!$B$9:$H$9</c:f>
              <c:numCache>
                <c:formatCode>####.0%</c:formatCode>
                <c:ptCount val="7"/>
                <c:pt idx="0" formatCode="###0.0%">
                  <c:v>1.6500868470795436E-2</c:v>
                </c:pt>
                <c:pt idx="1">
                  <c:v>1.5649837812803629E-3</c:v>
                </c:pt>
                <c:pt idx="2" formatCode="###0.0%">
                  <c:v>1.8352692273138231E-2</c:v>
                </c:pt>
                <c:pt idx="3" formatCode="###0.0%">
                  <c:v>1.1466959129827455E-2</c:v>
                </c:pt>
                <c:pt idx="4" formatCode="###0.0%">
                  <c:v>1.1734598309500164E-2</c:v>
                </c:pt>
                <c:pt idx="5" formatCode="###0.0%">
                  <c:v>1.8818558180046876E-2</c:v>
                </c:pt>
                <c:pt idx="6" formatCode="###0.0%">
                  <c:v>1.2795161989997557E-2</c:v>
                </c:pt>
              </c:numCache>
            </c:numRef>
          </c:val>
          <c:extLst>
            <c:ext xmlns:c16="http://schemas.microsoft.com/office/drawing/2014/chart" uri="{C3380CC4-5D6E-409C-BE32-E72D297353CC}">
              <c16:uniqueId val="{00000007-A94D-4266-994A-FFFBCD562AE2}"/>
            </c:ext>
          </c:extLst>
        </c:ser>
        <c:ser>
          <c:idx val="8"/>
          <c:order val="8"/>
          <c:tx>
            <c:strRef>
              <c:f>Sheet1!$A$10</c:f>
              <c:strCache>
                <c:ptCount val="1"/>
                <c:pt idx="0">
                  <c:v>პლაკატებიდან</c:v>
                </c:pt>
              </c:strCache>
            </c:strRef>
          </c:tx>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solidFill>
                <a:srgbClr val="D8BAC9"/>
              </a:solidFill>
              <a:ln>
                <a:noFill/>
              </a:ln>
              <a:effectLst/>
            </c:spPr>
            <c:txPr>
              <a:bodyPr rot="0" spcFirstLastPara="1" vertOverflow="ellipsis" vert="horz" wrap="square" lIns="38100" tIns="19050" rIns="38100" bIns="19050" anchor="ctr" anchorCtr="1">
                <a:spAutoFit/>
              </a:bodyPr>
              <a:lstStyle/>
              <a:p>
                <a:pPr>
                  <a:defRPr lang="en-US" sz="9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18-24 წლის</c:v>
                </c:pt>
                <c:pt idx="1">
                  <c:v>25-34 წლის</c:v>
                </c:pt>
                <c:pt idx="2">
                  <c:v>35-44 წლის</c:v>
                </c:pt>
                <c:pt idx="3">
                  <c:v>45-54 წლის</c:v>
                </c:pt>
                <c:pt idx="4">
                  <c:v>55-64 წლის</c:v>
                </c:pt>
                <c:pt idx="5">
                  <c:v>65+ წლის</c:v>
                </c:pt>
                <c:pt idx="6">
                  <c:v>სულ</c:v>
                </c:pt>
              </c:strCache>
            </c:strRef>
          </c:cat>
          <c:val>
            <c:numRef>
              <c:f>Sheet1!$B$10:$H$10</c:f>
              <c:numCache>
                <c:formatCode>###0.0%</c:formatCode>
                <c:ptCount val="7"/>
                <c:pt idx="0">
                  <c:v>8.6175633628359255E-2</c:v>
                </c:pt>
                <c:pt idx="1">
                  <c:v>6.2621914769883991E-2</c:v>
                </c:pt>
                <c:pt idx="2">
                  <c:v>9.2675010534017901E-2</c:v>
                </c:pt>
                <c:pt idx="3">
                  <c:v>0.11449468939198093</c:v>
                </c:pt>
                <c:pt idx="4">
                  <c:v>8.0289336600977354E-2</c:v>
                </c:pt>
                <c:pt idx="5">
                  <c:v>8.8767080680215465E-2</c:v>
                </c:pt>
                <c:pt idx="6">
                  <c:v>8.6980682340803486E-2</c:v>
                </c:pt>
              </c:numCache>
            </c:numRef>
          </c:val>
          <c:extLst>
            <c:ext xmlns:c16="http://schemas.microsoft.com/office/drawing/2014/chart" uri="{C3380CC4-5D6E-409C-BE32-E72D297353CC}">
              <c16:uniqueId val="{00000008-A94D-4266-994A-FFFBCD562AE2}"/>
            </c:ext>
          </c:extLst>
        </c:ser>
        <c:ser>
          <c:idx val="9"/>
          <c:order val="9"/>
          <c:tx>
            <c:strRef>
              <c:f>Sheet1!$A$11</c:f>
              <c:strCache>
                <c:ptCount val="1"/>
                <c:pt idx="0">
                  <c:v>თვითონ პარტიებისგან ან კანდიდატებისგან</c:v>
                </c:pt>
              </c:strCache>
            </c:strRef>
          </c:tx>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18-24 წლის</c:v>
                </c:pt>
                <c:pt idx="1">
                  <c:v>25-34 წლის</c:v>
                </c:pt>
                <c:pt idx="2">
                  <c:v>35-44 წლის</c:v>
                </c:pt>
                <c:pt idx="3">
                  <c:v>45-54 წლის</c:v>
                </c:pt>
                <c:pt idx="4">
                  <c:v>55-64 წლის</c:v>
                </c:pt>
                <c:pt idx="5">
                  <c:v>65+ წლის</c:v>
                </c:pt>
                <c:pt idx="6">
                  <c:v>სულ</c:v>
                </c:pt>
              </c:strCache>
            </c:strRef>
          </c:cat>
          <c:val>
            <c:numRef>
              <c:f>Sheet1!$B$11:$H$11</c:f>
              <c:numCache>
                <c:formatCode>###0.0%</c:formatCode>
                <c:ptCount val="7"/>
                <c:pt idx="0">
                  <c:v>4.4937605437657957E-2</c:v>
                </c:pt>
                <c:pt idx="1">
                  <c:v>3.2804835036148047E-2</c:v>
                </c:pt>
                <c:pt idx="2">
                  <c:v>4.45168888775819E-2</c:v>
                </c:pt>
                <c:pt idx="3">
                  <c:v>7.2764500060444076E-2</c:v>
                </c:pt>
                <c:pt idx="4">
                  <c:v>5.694069649956842E-2</c:v>
                </c:pt>
                <c:pt idx="5">
                  <c:v>4.2891804778354879E-2</c:v>
                </c:pt>
                <c:pt idx="6">
                  <c:v>4.9325221227717167E-2</c:v>
                </c:pt>
              </c:numCache>
            </c:numRef>
          </c:val>
          <c:extLst>
            <c:ext xmlns:c16="http://schemas.microsoft.com/office/drawing/2014/chart" uri="{C3380CC4-5D6E-409C-BE32-E72D297353CC}">
              <c16:uniqueId val="{00000009-A94D-4266-994A-FFFBCD562AE2}"/>
            </c:ext>
          </c:extLst>
        </c:ser>
        <c:dLbls>
          <c:showLegendKey val="0"/>
          <c:showVal val="0"/>
          <c:showCatName val="0"/>
          <c:showSerName val="0"/>
          <c:showPercent val="0"/>
          <c:showBubbleSize val="0"/>
        </c:dLbls>
        <c:gapWidth val="150"/>
        <c:overlap val="100"/>
        <c:axId val="550941464"/>
        <c:axId val="550941856"/>
      </c:barChart>
      <c:catAx>
        <c:axId val="550941464"/>
        <c:scaling>
          <c:orientation val="maxMin"/>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prstClr val="black"/>
                </a:solidFill>
                <a:effectLst/>
                <a:latin typeface="Sylfaen" panose="010A0502050306030303" pitchFamily="18" charset="0"/>
                <a:ea typeface="+mn-ea"/>
                <a:cs typeface="+mn-cs"/>
              </a:defRPr>
            </a:pPr>
            <a:endParaRPr lang="en-US"/>
          </a:p>
        </c:txPr>
        <c:crossAx val="550941856"/>
        <c:crosses val="autoZero"/>
        <c:auto val="1"/>
        <c:lblAlgn val="ctr"/>
        <c:lblOffset val="100"/>
        <c:noMultiLvlLbl val="0"/>
      </c:catAx>
      <c:valAx>
        <c:axId val="550941856"/>
        <c:scaling>
          <c:orientation val="minMax"/>
        </c:scaling>
        <c:delete val="1"/>
        <c:axPos val="t"/>
        <c:numFmt formatCode="0%" sourceLinked="1"/>
        <c:majorTickMark val="none"/>
        <c:minorTickMark val="none"/>
        <c:tickLblPos val="nextTo"/>
        <c:crossAx val="550941464"/>
        <c:crosses val="autoZero"/>
        <c:crossBetween val="between"/>
      </c:valAx>
      <c:spPr>
        <a:noFill/>
        <a:ln>
          <a:noFill/>
        </a:ln>
        <a:effectLst/>
      </c:spPr>
    </c:plotArea>
    <c:legend>
      <c:legendPos val="b"/>
      <c:layout>
        <c:manualLayout>
          <c:xMode val="edge"/>
          <c:yMode val="edge"/>
          <c:x val="0"/>
          <c:y val="0.82147511377591553"/>
          <c:w val="0.99565072169673718"/>
          <c:h val="0.17118543668279998"/>
        </c:manualLayout>
      </c:layout>
      <c:overlay val="0"/>
      <c:spPr>
        <a:noFill/>
        <a:ln>
          <a:noFill/>
        </a:ln>
        <a:effectLst/>
      </c:spPr>
      <c:txPr>
        <a:bodyPr rot="0" spcFirstLastPara="1" vertOverflow="ellipsis" vert="horz" wrap="square" anchor="ctr" anchorCtr="1"/>
        <a:lstStyle/>
        <a:p>
          <a:pPr>
            <a:defRPr lang="en-US" sz="800" b="1" i="0" u="none" strike="noStrike" kern="1200" baseline="0">
              <a:solidFill>
                <a:prstClr val="black"/>
              </a:solidFill>
              <a:effectLst/>
              <a:latin typeface="Sylfaen" panose="010A0502050306030303" pitchFamily="18"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marL="0" marR="0" lvl="0" indent="0" algn="ctr" defTabSz="914400" rtl="0" eaLnBrk="1" fontAlgn="auto" latinLnBrk="0" hangingPunct="1">
        <a:lnSpc>
          <a:spcPct val="100000"/>
        </a:lnSpc>
        <a:spcBef>
          <a:spcPts val="0"/>
        </a:spcBef>
        <a:spcAft>
          <a:spcPts val="0"/>
        </a:spcAft>
        <a:buClrTx/>
        <a:buSzTx/>
        <a:buFontTx/>
        <a:buNone/>
        <a:tabLst/>
        <a:defRPr lang="en-US" sz="900" b="1" i="0" u="none" strike="noStrike" kern="1200" baseline="0">
          <a:solidFill>
            <a:prstClr val="black"/>
          </a:solidFill>
          <a:effectLst/>
          <a:latin typeface="Sylfaen" panose="010A0502050306030303" pitchFamily="18" charset="0"/>
          <a:ea typeface="+mn-ea"/>
          <a:cs typeface="+mn-cs"/>
        </a:defRPr>
      </a:pPr>
      <a:endParaRPr lang="en-US"/>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en-US" sz="1200" b="1" i="0" u="none" strike="noStrike" kern="1200" baseline="0">
                <a:solidFill>
                  <a:prstClr val="black"/>
                </a:solidFill>
                <a:effectLst/>
                <a:latin typeface="Sylfaen" panose="010A0502050306030303" pitchFamily="18" charset="0"/>
                <a:ea typeface="+mn-ea"/>
                <a:cs typeface="+mn-cs"/>
              </a:defRPr>
            </a:pPr>
            <a:r>
              <a:rPr lang="en-US" sz="1200" b="1" i="0" u="none" strike="noStrike" baseline="0" dirty="0">
                <a:effectLst/>
              </a:rPr>
              <a:t>To what extent do you trust the listed parties? </a:t>
            </a:r>
            <a:r>
              <a:rPr lang="en-US" sz="1200" b="0" i="1" u="none" strike="noStrike" baseline="0" dirty="0">
                <a:effectLst/>
              </a:rPr>
              <a:t>(mean score on the 5-point scale</a:t>
            </a:r>
            <a:r>
              <a:rPr lang="ka-GE" sz="1200" b="0" i="1" u="none" strike="noStrike" baseline="0" dirty="0">
                <a:effectLst/>
              </a:rPr>
              <a:t>)</a:t>
            </a:r>
            <a:r>
              <a:rPr lang="ka-GE" sz="1200" b="1" i="0" u="none" strike="noStrike" baseline="0" dirty="0">
                <a:effectLst/>
              </a:rPr>
              <a:t> </a:t>
            </a:r>
            <a:r>
              <a:rPr lang="en-US" b="1" dirty="0"/>
              <a:t>(N=1314)</a:t>
            </a:r>
          </a:p>
        </c:rich>
      </c:tx>
      <c:overlay val="0"/>
      <c:spPr>
        <a:noFill/>
        <a:ln>
          <a:noFill/>
        </a:ln>
        <a:effectLst/>
      </c:spPr>
      <c:txPr>
        <a:bodyPr rot="0" spcFirstLastPara="1" vertOverflow="ellipsis" vert="horz" wrap="square" anchor="ctr" anchorCtr="1"/>
        <a:lstStyle/>
        <a:p>
          <a:pPr algn="ctr" rtl="0">
            <a:defRPr lang="en-US" sz="1200" b="1" i="0" u="none" strike="noStrike" kern="1200" baseline="0">
              <a:solidFill>
                <a:prstClr val="black"/>
              </a:solidFill>
              <a:effectLst/>
              <a:latin typeface="Sylfaen" panose="010A0502050306030303" pitchFamily="18" charset="0"/>
              <a:ea typeface="+mn-ea"/>
              <a:cs typeface="+mn-cs"/>
            </a:defRPr>
          </a:pPr>
          <a:endParaRPr lang="en-US"/>
        </a:p>
      </c:txPr>
    </c:title>
    <c:autoTitleDeleted val="0"/>
    <c:plotArea>
      <c:layout>
        <c:manualLayout>
          <c:layoutTarget val="inner"/>
          <c:xMode val="edge"/>
          <c:yMode val="edge"/>
          <c:x val="0.30619963910761155"/>
          <c:y val="0.16445637705028987"/>
          <c:w val="0.68234202755905515"/>
          <c:h val="0.79553941144176465"/>
        </c:manualLayout>
      </c:layout>
      <c:barChart>
        <c:barDir val="bar"/>
        <c:grouping val="clustered"/>
        <c:varyColors val="0"/>
        <c:ser>
          <c:idx val="0"/>
          <c:order val="0"/>
          <c:tx>
            <c:strRef>
              <c:f>Sheet1!$B$1</c:f>
              <c:strCache>
                <c:ptCount val="1"/>
                <c:pt idx="0">
                  <c:v>Mean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ქართული ოცნება - დემოკრატიული საქართველო</c:v>
                </c:pt>
                <c:pt idx="1">
                  <c:v>ერთიანი ნაციონალური მოძრაობა</c:v>
                </c:pt>
                <c:pt idx="2">
                  <c:v>„გიორგი ვაშაძე - ახალი საქართველოს“</c:v>
                </c:pt>
                <c:pt idx="3">
                  <c:v>ევროპული საქართველო</c:v>
                </c:pt>
                <c:pt idx="4">
                  <c:v>საქართველოს ლეიბორისტული პარტია</c:v>
                </c:pt>
              </c:strCache>
            </c:strRef>
          </c:cat>
          <c:val>
            <c:numRef>
              <c:f>Sheet1!$B$2:$B$6</c:f>
              <c:numCache>
                <c:formatCode>###0.00</c:formatCode>
                <c:ptCount val="5"/>
                <c:pt idx="0">
                  <c:v>2.6166696549085624</c:v>
                </c:pt>
                <c:pt idx="1">
                  <c:v>2.4149784739684375</c:v>
                </c:pt>
                <c:pt idx="2">
                  <c:v>2.0470196009668302</c:v>
                </c:pt>
                <c:pt idx="3">
                  <c:v>2.0372916563317385</c:v>
                </c:pt>
                <c:pt idx="4">
                  <c:v>2.0315865376708637</c:v>
                </c:pt>
              </c:numCache>
            </c:numRef>
          </c:val>
          <c:extLst>
            <c:ext xmlns:c16="http://schemas.microsoft.com/office/drawing/2014/chart" uri="{C3380CC4-5D6E-409C-BE32-E72D297353CC}">
              <c16:uniqueId val="{00000000-A386-F446-9CA6-A86648053E23}"/>
            </c:ext>
          </c:extLst>
        </c:ser>
        <c:dLbls>
          <c:showLegendKey val="0"/>
          <c:showVal val="0"/>
          <c:showCatName val="0"/>
          <c:showSerName val="0"/>
          <c:showPercent val="0"/>
          <c:showBubbleSize val="0"/>
        </c:dLbls>
        <c:gapWidth val="150"/>
        <c:axId val="550942640"/>
        <c:axId val="550943032"/>
      </c:barChart>
      <c:catAx>
        <c:axId val="550942640"/>
        <c:scaling>
          <c:orientation val="maxMin"/>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crossAx val="550943032"/>
        <c:crosses val="autoZero"/>
        <c:auto val="1"/>
        <c:lblAlgn val="ctr"/>
        <c:lblOffset val="100"/>
        <c:noMultiLvlLbl val="0"/>
      </c:catAx>
      <c:valAx>
        <c:axId val="550943032"/>
        <c:scaling>
          <c:orientation val="minMax"/>
        </c:scaling>
        <c:delete val="1"/>
        <c:axPos val="t"/>
        <c:numFmt formatCode="###0.00" sourceLinked="1"/>
        <c:majorTickMark val="none"/>
        <c:minorTickMark val="none"/>
        <c:tickLblPos val="nextTo"/>
        <c:crossAx val="55094264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marL="0" marR="0" lvl="0" indent="0" algn="ctr" defTabSz="914400" rtl="0" eaLnBrk="1" fontAlgn="auto" latinLnBrk="0" hangingPunct="1">
        <a:lnSpc>
          <a:spcPct val="100000"/>
        </a:lnSpc>
        <a:spcBef>
          <a:spcPts val="0"/>
        </a:spcBef>
        <a:spcAft>
          <a:spcPts val="0"/>
        </a:spcAft>
        <a:buClrTx/>
        <a:buSzTx/>
        <a:buFontTx/>
        <a:buNone/>
        <a:tabLst/>
        <a:defRPr lang="en-US" sz="1000" b="1" i="0" u="none" strike="noStrike" kern="1200" baseline="0">
          <a:solidFill>
            <a:prstClr val="black"/>
          </a:solidFill>
          <a:effectLst/>
          <a:latin typeface="Sylfaen" panose="010A0502050306030303" pitchFamily="18" charset="0"/>
          <a:ea typeface="+mn-ea"/>
          <a:cs typeface="+mn-cs"/>
        </a:defRPr>
      </a:pPr>
      <a:endParaRPr lang="en-US"/>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lang="en-US" sz="1400" b="1" i="0" u="none" strike="noStrike" kern="1200" baseline="0" dirty="0" err="1">
                <a:solidFill>
                  <a:prstClr val="black"/>
                </a:solidFill>
                <a:effectLst/>
                <a:latin typeface="Sylfaen" panose="010A0502050306030303" pitchFamily="18" charset="0"/>
                <a:ea typeface="+mn-ea"/>
                <a:cs typeface="+mn-cs"/>
              </a:defRPr>
            </a:pPr>
            <a:r>
              <a:rPr lang="en-US" sz="1200" b="1" i="0" u="none" strike="noStrike" kern="1200" baseline="0" dirty="0">
                <a:solidFill>
                  <a:prstClr val="black"/>
                </a:solidFill>
                <a:effectLst/>
                <a:latin typeface="Sylfaen" panose="010A0502050306030303" pitchFamily="18" charset="0"/>
                <a:ea typeface="+mn-ea"/>
                <a:cs typeface="+mn-cs"/>
              </a:rPr>
              <a:t>To what degree do you trust the listed parties?</a:t>
            </a:r>
            <a:r>
              <a:rPr lang="ka-GE" sz="1200" b="1" i="0" u="none" strike="noStrike" kern="1200" baseline="0" dirty="0">
                <a:solidFill>
                  <a:prstClr val="black"/>
                </a:solidFill>
                <a:effectLst/>
                <a:latin typeface="Sylfaen" panose="010A0502050306030303" pitchFamily="18" charset="0"/>
                <a:ea typeface="+mn-ea"/>
                <a:cs typeface="+mn-cs"/>
              </a:rPr>
              <a:t> </a:t>
            </a:r>
            <a:r>
              <a:rPr lang="ka-GE" sz="1200" b="0" i="1" u="none" strike="noStrike" kern="1200" baseline="0" dirty="0">
                <a:solidFill>
                  <a:prstClr val="black"/>
                </a:solidFill>
                <a:effectLst/>
                <a:latin typeface="Sylfaen" panose="010A0502050306030303" pitchFamily="18" charset="0"/>
                <a:ea typeface="+mn-ea"/>
                <a:cs typeface="+mn-cs"/>
              </a:rPr>
              <a:t>(</a:t>
            </a:r>
            <a:r>
              <a:rPr lang="en-US" sz="1200" b="0" i="1" u="none" strike="noStrike" kern="1200" baseline="0" dirty="0">
                <a:solidFill>
                  <a:prstClr val="black"/>
                </a:solidFill>
                <a:effectLst/>
                <a:latin typeface="Sylfaen" panose="010A0502050306030303" pitchFamily="18" charset="0"/>
                <a:ea typeface="+mn-ea"/>
                <a:cs typeface="+mn-cs"/>
              </a:rPr>
              <a:t>mean scores on a 5-point scale) </a:t>
            </a:r>
            <a:r>
              <a:rPr lang="en-US" sz="1200" b="1" i="0" u="none" strike="noStrike" kern="1200" baseline="0" dirty="0" err="1">
                <a:solidFill>
                  <a:prstClr val="black"/>
                </a:solidFill>
                <a:effectLst/>
                <a:latin typeface="Sylfaen" panose="010A0502050306030303" pitchFamily="18" charset="0"/>
                <a:ea typeface="+mn-ea"/>
                <a:cs typeface="+mn-cs"/>
              </a:rPr>
              <a:t>(N=1314)</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lang="en-US" sz="1400" b="1" i="0" u="none" strike="noStrike" kern="1200" baseline="0" dirty="0" err="1">
              <a:solidFill>
                <a:prstClr val="black"/>
              </a:solidFill>
              <a:effectLst/>
              <a:latin typeface="Sylfaen" panose="010A0502050306030303" pitchFamily="18" charset="0"/>
              <a:ea typeface="+mn-ea"/>
              <a:cs typeface="+mn-cs"/>
            </a:defRPr>
          </a:pPr>
          <a:endParaRPr lang="en-US"/>
        </a:p>
      </c:txPr>
    </c:title>
    <c:autoTitleDeleted val="0"/>
    <c:plotArea>
      <c:layout>
        <c:manualLayout>
          <c:layoutTarget val="inner"/>
          <c:xMode val="edge"/>
          <c:yMode val="edge"/>
          <c:x val="0.18636262091801292"/>
          <c:y val="0.14655007518542446"/>
          <c:w val="0.80530417325894887"/>
          <c:h val="0.7442740054765612"/>
        </c:manualLayout>
      </c:layout>
      <c:barChart>
        <c:barDir val="bar"/>
        <c:grouping val="clustered"/>
        <c:varyColors val="0"/>
        <c:ser>
          <c:idx val="0"/>
          <c:order val="0"/>
          <c:tx>
            <c:strRef>
              <c:f>Sheet1!$B$1</c:f>
              <c:strCache>
                <c:ptCount val="1"/>
                <c:pt idx="0">
                  <c:v>ქართული ოცნება - დემოკრატიული საქართველო</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18-24 წლის</c:v>
                </c:pt>
                <c:pt idx="1">
                  <c:v>25-34 წლის</c:v>
                </c:pt>
                <c:pt idx="2">
                  <c:v>35-44 წლის</c:v>
                </c:pt>
                <c:pt idx="3">
                  <c:v>45-54 წლის</c:v>
                </c:pt>
                <c:pt idx="4">
                  <c:v>55-64 წლის</c:v>
                </c:pt>
                <c:pt idx="5">
                  <c:v>65+ წლის</c:v>
                </c:pt>
                <c:pt idx="6">
                  <c:v>სულ</c:v>
                </c:pt>
              </c:strCache>
            </c:strRef>
          </c:cat>
          <c:val>
            <c:numRef>
              <c:f>Sheet1!$B$2:$B$8</c:f>
              <c:numCache>
                <c:formatCode>###0.00</c:formatCode>
                <c:ptCount val="7"/>
                <c:pt idx="0">
                  <c:v>2.457441983633232</c:v>
                </c:pt>
                <c:pt idx="1">
                  <c:v>2.2482895235123901</c:v>
                </c:pt>
                <c:pt idx="2">
                  <c:v>2.8133863516488744</c:v>
                </c:pt>
                <c:pt idx="3">
                  <c:v>2.7876512566614084</c:v>
                </c:pt>
                <c:pt idx="4">
                  <c:v>2.6462902216250654</c:v>
                </c:pt>
                <c:pt idx="5">
                  <c:v>2.6951004368486364</c:v>
                </c:pt>
                <c:pt idx="6">
                  <c:v>2.6166696549085611</c:v>
                </c:pt>
              </c:numCache>
            </c:numRef>
          </c:val>
          <c:extLst>
            <c:ext xmlns:c16="http://schemas.microsoft.com/office/drawing/2014/chart" uri="{C3380CC4-5D6E-409C-BE32-E72D297353CC}">
              <c16:uniqueId val="{00000000-9016-1F48-903E-00035D74B646}"/>
            </c:ext>
          </c:extLst>
        </c:ser>
        <c:ser>
          <c:idx val="1"/>
          <c:order val="1"/>
          <c:tx>
            <c:strRef>
              <c:f>Sheet1!$C$1</c:f>
              <c:strCache>
                <c:ptCount val="1"/>
                <c:pt idx="0">
                  <c:v>ერთიანი ნაციონალური მოძრაობა</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18-24 წლის</c:v>
                </c:pt>
                <c:pt idx="1">
                  <c:v>25-34 წლის</c:v>
                </c:pt>
                <c:pt idx="2">
                  <c:v>35-44 წლის</c:v>
                </c:pt>
                <c:pt idx="3">
                  <c:v>45-54 წლის</c:v>
                </c:pt>
                <c:pt idx="4">
                  <c:v>55-64 წლის</c:v>
                </c:pt>
                <c:pt idx="5">
                  <c:v>65+ წლის</c:v>
                </c:pt>
                <c:pt idx="6">
                  <c:v>სულ</c:v>
                </c:pt>
              </c:strCache>
            </c:strRef>
          </c:cat>
          <c:val>
            <c:numRef>
              <c:f>Sheet1!$C$2:$C$8</c:f>
              <c:numCache>
                <c:formatCode>###0.00</c:formatCode>
                <c:ptCount val="7"/>
                <c:pt idx="0">
                  <c:v>1.8001274941123113</c:v>
                </c:pt>
                <c:pt idx="1">
                  <c:v>2.2181331959729054</c:v>
                </c:pt>
                <c:pt idx="2">
                  <c:v>2.4306731637574974</c:v>
                </c:pt>
                <c:pt idx="3">
                  <c:v>2.5209497732562585</c:v>
                </c:pt>
                <c:pt idx="4">
                  <c:v>2.532364883320593</c:v>
                </c:pt>
                <c:pt idx="5">
                  <c:v>2.7149646209476037</c:v>
                </c:pt>
                <c:pt idx="6">
                  <c:v>2.4149784739684321</c:v>
                </c:pt>
              </c:numCache>
            </c:numRef>
          </c:val>
          <c:extLst>
            <c:ext xmlns:c16="http://schemas.microsoft.com/office/drawing/2014/chart" uri="{C3380CC4-5D6E-409C-BE32-E72D297353CC}">
              <c16:uniqueId val="{00000001-9016-1F48-903E-00035D74B646}"/>
            </c:ext>
          </c:extLst>
        </c:ser>
        <c:ser>
          <c:idx val="2"/>
          <c:order val="2"/>
          <c:tx>
            <c:strRef>
              <c:f>Sheet1!$D$1</c:f>
              <c:strCache>
                <c:ptCount val="1"/>
                <c:pt idx="0">
                  <c:v>ევროპული საქართველო</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18-24 წლის</c:v>
                </c:pt>
                <c:pt idx="1">
                  <c:v>25-34 წლის</c:v>
                </c:pt>
                <c:pt idx="2">
                  <c:v>35-44 წლის</c:v>
                </c:pt>
                <c:pt idx="3">
                  <c:v>45-54 წლის</c:v>
                </c:pt>
                <c:pt idx="4">
                  <c:v>55-64 წლის</c:v>
                </c:pt>
                <c:pt idx="5">
                  <c:v>65+ წლის</c:v>
                </c:pt>
                <c:pt idx="6">
                  <c:v>სულ</c:v>
                </c:pt>
              </c:strCache>
            </c:strRef>
          </c:cat>
          <c:val>
            <c:numRef>
              <c:f>Sheet1!$D$2:$D$8</c:f>
              <c:numCache>
                <c:formatCode>###0.00</c:formatCode>
                <c:ptCount val="7"/>
                <c:pt idx="0">
                  <c:v>1.7492890790969946</c:v>
                </c:pt>
                <c:pt idx="1">
                  <c:v>1.7128292977733357</c:v>
                </c:pt>
                <c:pt idx="2">
                  <c:v>2.1812550320251032</c:v>
                </c:pt>
                <c:pt idx="3">
                  <c:v>1.9798513400214832</c:v>
                </c:pt>
                <c:pt idx="4">
                  <c:v>1.9620464739242622</c:v>
                </c:pt>
                <c:pt idx="5">
                  <c:v>2.4700682273343868</c:v>
                </c:pt>
                <c:pt idx="6">
                  <c:v>2.0372916563317327</c:v>
                </c:pt>
              </c:numCache>
            </c:numRef>
          </c:val>
          <c:extLst>
            <c:ext xmlns:c16="http://schemas.microsoft.com/office/drawing/2014/chart" uri="{C3380CC4-5D6E-409C-BE32-E72D297353CC}">
              <c16:uniqueId val="{00000002-9016-1F48-903E-00035D74B646}"/>
            </c:ext>
          </c:extLst>
        </c:ser>
        <c:dLbls>
          <c:showLegendKey val="0"/>
          <c:showVal val="0"/>
          <c:showCatName val="0"/>
          <c:showSerName val="0"/>
          <c:showPercent val="0"/>
          <c:showBubbleSize val="0"/>
        </c:dLbls>
        <c:gapWidth val="150"/>
        <c:axId val="550943816"/>
        <c:axId val="550944208"/>
      </c:barChart>
      <c:catAx>
        <c:axId val="550943816"/>
        <c:scaling>
          <c:orientation val="maxMin"/>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Sylfaen" panose="010A0502050306030303" pitchFamily="18" charset="0"/>
                <a:ea typeface="+mn-ea"/>
                <a:cs typeface="+mn-cs"/>
              </a:defRPr>
            </a:pPr>
            <a:endParaRPr lang="en-US"/>
          </a:p>
        </c:txPr>
        <c:crossAx val="550944208"/>
        <c:crosses val="autoZero"/>
        <c:auto val="1"/>
        <c:lblAlgn val="ctr"/>
        <c:lblOffset val="100"/>
        <c:noMultiLvlLbl val="0"/>
      </c:catAx>
      <c:valAx>
        <c:axId val="550944208"/>
        <c:scaling>
          <c:orientation val="minMax"/>
        </c:scaling>
        <c:delete val="1"/>
        <c:axPos val="t"/>
        <c:numFmt formatCode="###0.00" sourceLinked="1"/>
        <c:majorTickMark val="none"/>
        <c:minorTickMark val="none"/>
        <c:tickLblPos val="nextTo"/>
        <c:crossAx val="550943816"/>
        <c:crosses val="autoZero"/>
        <c:crossBetween val="between"/>
      </c:valAx>
      <c:spPr>
        <a:noFill/>
        <a:ln>
          <a:noFill/>
        </a:ln>
        <a:effectLst/>
      </c:spPr>
    </c:plotArea>
    <c:legend>
      <c:legendPos val="b"/>
      <c:layout>
        <c:manualLayout>
          <c:xMode val="edge"/>
          <c:yMode val="edge"/>
          <c:x val="7.8648350067784464E-3"/>
          <c:y val="0.90835980960429175"/>
          <c:w val="0.98949155183727033"/>
          <c:h val="7.7308454587261988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Sylfaen" panose="010A0502050306030303" pitchFamily="18"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b="0">
          <a:solidFill>
            <a:schemeClr val="tx1"/>
          </a:solidFill>
          <a:latin typeface="Sylfaen" panose="010A0502050306030303" pitchFamily="18" charset="0"/>
        </a:defRPr>
      </a:pPr>
      <a:endParaRPr lang="en-US"/>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en-US" sz="1200" b="1" i="0" u="none" strike="noStrike" kern="1200" baseline="0">
                <a:solidFill>
                  <a:prstClr val="black"/>
                </a:solidFill>
                <a:effectLst/>
                <a:latin typeface="Sylfaen" panose="010A0502050306030303" pitchFamily="18" charset="0"/>
                <a:ea typeface="+mn-ea"/>
                <a:cs typeface="+mn-cs"/>
              </a:defRPr>
            </a:pPr>
            <a:r>
              <a:rPr lang="en-US" sz="1200" b="1" dirty="0">
                <a:effectLst/>
              </a:rPr>
              <a:t>How active are parties</a:t>
            </a:r>
            <a:r>
              <a:rPr lang="en-US" sz="1200" b="1" baseline="0" dirty="0">
                <a:effectLst/>
              </a:rPr>
              <a:t> in terms of getting ethnic minority representatives interested in joining them? </a:t>
            </a:r>
            <a:r>
              <a:rPr lang="en-US" sz="1100" b="1" dirty="0"/>
              <a:t>(N=1314)</a:t>
            </a:r>
          </a:p>
        </c:rich>
      </c:tx>
      <c:overlay val="0"/>
      <c:spPr>
        <a:noFill/>
        <a:ln>
          <a:noFill/>
        </a:ln>
        <a:effectLst/>
      </c:spPr>
      <c:txPr>
        <a:bodyPr rot="0" spcFirstLastPara="1" vertOverflow="ellipsis" vert="horz" wrap="square" anchor="ctr" anchorCtr="1"/>
        <a:lstStyle/>
        <a:p>
          <a:pPr algn="ctr" rtl="0">
            <a:defRPr lang="en-US" sz="1200" b="1" i="0" u="none" strike="noStrike" kern="1200" baseline="0">
              <a:solidFill>
                <a:prstClr val="black"/>
              </a:solidFill>
              <a:effectLst/>
              <a:latin typeface="Sylfaen" panose="010A0502050306030303" pitchFamily="18" charset="0"/>
              <a:ea typeface="+mn-ea"/>
              <a:cs typeface="+mn-cs"/>
            </a:defRPr>
          </a:pPr>
          <a:endParaRPr lang="en-US"/>
        </a:p>
      </c:txPr>
    </c:title>
    <c:autoTitleDeleted val="0"/>
    <c:plotArea>
      <c:layout>
        <c:manualLayout>
          <c:layoutTarget val="inner"/>
          <c:xMode val="edge"/>
          <c:yMode val="edge"/>
          <c:x val="0.30619963910761155"/>
          <c:y val="0.23659552031675132"/>
          <c:w val="0.68234202755905515"/>
          <c:h val="0.76130308411385406"/>
        </c:manualLayout>
      </c:layout>
      <c:barChart>
        <c:barDir val="bar"/>
        <c:grouping val="clustered"/>
        <c:varyColors val="0"/>
        <c:ser>
          <c:idx val="0"/>
          <c:order val="0"/>
          <c:tx>
            <c:strRef>
              <c:f>Sheet1!$B$1</c:f>
              <c:strCache>
                <c:ptCount val="1"/>
                <c:pt idx="0">
                  <c:v>რამდენად აქტიურები არიან პარტიები ეთნიკური უმცირესობების წარმომადგენლების დაინტერესებასა და თავიანთ რიგებში მოზიდვაზე?</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უარი პასუხზე/არ ვიცი</c:v>
                </c:pt>
                <c:pt idx="1">
                  <c:v>პასიურები</c:v>
                </c:pt>
                <c:pt idx="2">
                  <c:v>არც აქტიურები, არც პასიურები</c:v>
                </c:pt>
                <c:pt idx="3">
                  <c:v>აქტიურები</c:v>
                </c:pt>
              </c:strCache>
            </c:strRef>
          </c:cat>
          <c:val>
            <c:numRef>
              <c:f>Sheet1!$B$2:$B$5</c:f>
              <c:numCache>
                <c:formatCode>###0.0%</c:formatCode>
                <c:ptCount val="4"/>
                <c:pt idx="0">
                  <c:v>0.23799999999999999</c:v>
                </c:pt>
                <c:pt idx="1">
                  <c:v>0.41499999999999998</c:v>
                </c:pt>
                <c:pt idx="2">
                  <c:v>0.183</c:v>
                </c:pt>
                <c:pt idx="3">
                  <c:v>0.16400000000000001</c:v>
                </c:pt>
              </c:numCache>
            </c:numRef>
          </c:val>
          <c:extLst>
            <c:ext xmlns:c16="http://schemas.microsoft.com/office/drawing/2014/chart" uri="{C3380CC4-5D6E-409C-BE32-E72D297353CC}">
              <c16:uniqueId val="{00000000-1B70-8A4B-A152-A880D54AC2C1}"/>
            </c:ext>
          </c:extLst>
        </c:ser>
        <c:dLbls>
          <c:showLegendKey val="0"/>
          <c:showVal val="0"/>
          <c:showCatName val="0"/>
          <c:showSerName val="0"/>
          <c:showPercent val="0"/>
          <c:showBubbleSize val="0"/>
        </c:dLbls>
        <c:gapWidth val="150"/>
        <c:axId val="550944992"/>
        <c:axId val="550945384"/>
      </c:barChart>
      <c:catAx>
        <c:axId val="550944992"/>
        <c:scaling>
          <c:orientation val="minMax"/>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crossAx val="550945384"/>
        <c:crosses val="autoZero"/>
        <c:auto val="1"/>
        <c:lblAlgn val="ctr"/>
        <c:lblOffset val="100"/>
        <c:noMultiLvlLbl val="0"/>
      </c:catAx>
      <c:valAx>
        <c:axId val="550945384"/>
        <c:scaling>
          <c:orientation val="minMax"/>
        </c:scaling>
        <c:delete val="1"/>
        <c:axPos val="b"/>
        <c:numFmt formatCode="###0.0%" sourceLinked="1"/>
        <c:majorTickMark val="none"/>
        <c:minorTickMark val="none"/>
        <c:tickLblPos val="nextTo"/>
        <c:crossAx val="55094499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marL="0" marR="0" lvl="0" indent="0" algn="ctr" defTabSz="914400" rtl="0" eaLnBrk="1" fontAlgn="auto" latinLnBrk="0" hangingPunct="1">
        <a:lnSpc>
          <a:spcPct val="100000"/>
        </a:lnSpc>
        <a:spcBef>
          <a:spcPts val="0"/>
        </a:spcBef>
        <a:spcAft>
          <a:spcPts val="0"/>
        </a:spcAft>
        <a:buClrTx/>
        <a:buSzTx/>
        <a:buFontTx/>
        <a:buNone/>
        <a:tabLst/>
        <a:defRPr lang="en-US" sz="1000" b="1" i="0" u="none" strike="noStrike" kern="1200" baseline="0">
          <a:solidFill>
            <a:prstClr val="black"/>
          </a:solidFill>
          <a:effectLst/>
          <a:latin typeface="Sylfaen" panose="010A0502050306030303" pitchFamily="18" charset="0"/>
          <a:ea typeface="+mn-ea"/>
          <a:cs typeface="+mn-cs"/>
        </a:defRPr>
      </a:pPr>
      <a:endParaRPr lang="en-US"/>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en-US" sz="1200" b="1" i="0" u="none" strike="noStrike" kern="1200" baseline="0">
                <a:solidFill>
                  <a:prstClr val="black"/>
                </a:solidFill>
                <a:effectLst/>
                <a:latin typeface="Sylfaen" panose="010A0502050306030303" pitchFamily="18" charset="0"/>
                <a:ea typeface="+mn-ea"/>
                <a:cs typeface="+mn-cs"/>
              </a:defRPr>
            </a:pPr>
            <a:r>
              <a:rPr lang="en-US" sz="1200" b="1" i="0" u="none" strike="noStrike" baseline="0" dirty="0" err="1">
                <a:effectLst/>
              </a:rPr>
              <a:t>Mainly which parties work on raising the interest of ethnic minority representatives </a:t>
            </a:r>
            <a:r>
              <a:rPr lang="en-US" sz="1200" b="1" i="0" u="none" strike="noStrike" baseline="0" dirty="0">
                <a:effectLst/>
              </a:rPr>
              <a:t>to join them? </a:t>
            </a:r>
            <a:r>
              <a:rPr lang="en-US" sz="1200" b="1" dirty="0"/>
              <a:t>(N=1314)</a:t>
            </a:r>
          </a:p>
        </c:rich>
      </c:tx>
      <c:layout>
        <c:manualLayout>
          <c:xMode val="edge"/>
          <c:yMode val="edge"/>
          <c:x val="0.11448150760858611"/>
          <c:y val="6.4935064935064939E-3"/>
        </c:manualLayout>
      </c:layout>
      <c:overlay val="0"/>
      <c:spPr>
        <a:noFill/>
        <a:ln>
          <a:noFill/>
        </a:ln>
        <a:effectLst/>
      </c:spPr>
      <c:txPr>
        <a:bodyPr rot="0" spcFirstLastPara="1" vertOverflow="ellipsis" vert="horz" wrap="square" anchor="ctr" anchorCtr="1"/>
        <a:lstStyle/>
        <a:p>
          <a:pPr algn="ctr" rtl="0">
            <a:defRPr lang="en-US" sz="1200" b="1" i="0" u="none" strike="noStrike" kern="1200" baseline="0">
              <a:solidFill>
                <a:prstClr val="black"/>
              </a:solidFill>
              <a:effectLst/>
              <a:latin typeface="Sylfaen" panose="010A0502050306030303" pitchFamily="18" charset="0"/>
              <a:ea typeface="+mn-ea"/>
              <a:cs typeface="+mn-cs"/>
            </a:defRPr>
          </a:pPr>
          <a:endParaRPr lang="en-US"/>
        </a:p>
      </c:txPr>
    </c:title>
    <c:autoTitleDeleted val="0"/>
    <c:plotArea>
      <c:layout>
        <c:manualLayout>
          <c:layoutTarget val="inner"/>
          <c:xMode val="edge"/>
          <c:yMode val="edge"/>
          <c:x val="0.35457209489446695"/>
          <c:y val="0.19328637897535536"/>
          <c:w val="0.63396959739601233"/>
          <c:h val="0.79593005419777063"/>
        </c:manualLayout>
      </c:layout>
      <c:barChart>
        <c:barDir val="bar"/>
        <c:grouping val="clustered"/>
        <c:varyColors val="0"/>
        <c:ser>
          <c:idx val="0"/>
          <c:order val="0"/>
          <c:tx>
            <c:strRef>
              <c:f>Sheet1!$B$1</c:f>
              <c:strCache>
                <c:ptCount val="1"/>
                <c:pt idx="0">
                  <c:v>რამდენად აქტიურები არიან პარტიები ეთნიკური უმცირესობების წარმომადგენლების დაინტერესებასა და თავიანთ რიგებში მოზიდვაზე?</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ქართული ოცნება - დემოკრატიული საქართველო</c:v>
                </c:pt>
                <c:pt idx="1">
                  <c:v>ერთიანი ნაციონალური მოძრაობა</c:v>
                </c:pt>
                <c:pt idx="2">
                  <c:v>ევროპული საქართველო</c:v>
                </c:pt>
                <c:pt idx="3">
                  <c:v>„გიორგი ვაშაძე - ახალი საქართველოს“</c:v>
                </c:pt>
                <c:pt idx="4">
                  <c:v>საქართველოს პატრიოტთა ალიანსი</c:v>
                </c:pt>
                <c:pt idx="5">
                  <c:v>საქართველოს ლეიბორისტული პარტია</c:v>
                </c:pt>
                <c:pt idx="6">
                  <c:v>სხვა</c:v>
                </c:pt>
                <c:pt idx="7">
                  <c:v>არცერთი</c:v>
                </c:pt>
                <c:pt idx="8">
                  <c:v>არ ვიცი/უარი პასუხზე</c:v>
                </c:pt>
              </c:strCache>
            </c:strRef>
          </c:cat>
          <c:val>
            <c:numRef>
              <c:f>Sheet1!$B$2:$B$10</c:f>
              <c:numCache>
                <c:formatCode>###0.0%</c:formatCode>
                <c:ptCount val="9"/>
                <c:pt idx="0">
                  <c:v>0.22400801931575159</c:v>
                </c:pt>
                <c:pt idx="1">
                  <c:v>0.19313555113351463</c:v>
                </c:pt>
                <c:pt idx="2">
                  <c:v>6.304538729145831E-2</c:v>
                </c:pt>
                <c:pt idx="3">
                  <c:v>3.956485318279903E-2</c:v>
                </c:pt>
                <c:pt idx="4">
                  <c:v>1.2385112648261263E-2</c:v>
                </c:pt>
                <c:pt idx="5">
                  <c:v>1.1631265761008924E-2</c:v>
                </c:pt>
                <c:pt idx="6">
                  <c:v>0.02</c:v>
                </c:pt>
                <c:pt idx="7">
                  <c:v>0.23680968984521061</c:v>
                </c:pt>
                <c:pt idx="8">
                  <c:v>0.19900000000000001</c:v>
                </c:pt>
              </c:numCache>
            </c:numRef>
          </c:val>
          <c:extLst>
            <c:ext xmlns:c16="http://schemas.microsoft.com/office/drawing/2014/chart" uri="{C3380CC4-5D6E-409C-BE32-E72D297353CC}">
              <c16:uniqueId val="{00000000-3CAB-0B4B-920C-D08B6CC1585A}"/>
            </c:ext>
          </c:extLst>
        </c:ser>
        <c:dLbls>
          <c:showLegendKey val="0"/>
          <c:showVal val="0"/>
          <c:showCatName val="0"/>
          <c:showSerName val="0"/>
          <c:showPercent val="0"/>
          <c:showBubbleSize val="0"/>
        </c:dLbls>
        <c:gapWidth val="150"/>
        <c:axId val="550946168"/>
        <c:axId val="550946560"/>
      </c:barChart>
      <c:catAx>
        <c:axId val="550946168"/>
        <c:scaling>
          <c:orientation val="maxMin"/>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1" i="0" u="none" strike="noStrike" kern="1200" baseline="0">
                <a:solidFill>
                  <a:prstClr val="black"/>
                </a:solidFill>
                <a:effectLst/>
                <a:latin typeface="Sylfaen" panose="010A0502050306030303" pitchFamily="18" charset="0"/>
                <a:ea typeface="+mn-ea"/>
                <a:cs typeface="+mn-cs"/>
              </a:defRPr>
            </a:pPr>
            <a:endParaRPr lang="en-US"/>
          </a:p>
        </c:txPr>
        <c:crossAx val="550946560"/>
        <c:crosses val="autoZero"/>
        <c:auto val="1"/>
        <c:lblAlgn val="ctr"/>
        <c:lblOffset val="100"/>
        <c:noMultiLvlLbl val="0"/>
      </c:catAx>
      <c:valAx>
        <c:axId val="550946560"/>
        <c:scaling>
          <c:orientation val="minMax"/>
        </c:scaling>
        <c:delete val="1"/>
        <c:axPos val="t"/>
        <c:numFmt formatCode="###0.0%" sourceLinked="1"/>
        <c:majorTickMark val="none"/>
        <c:minorTickMark val="none"/>
        <c:tickLblPos val="nextTo"/>
        <c:crossAx val="55094616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marL="0" marR="0" lvl="0" indent="0" algn="ctr" defTabSz="914400" rtl="0" eaLnBrk="1" fontAlgn="auto" latinLnBrk="0" hangingPunct="1">
        <a:lnSpc>
          <a:spcPct val="100000"/>
        </a:lnSpc>
        <a:spcBef>
          <a:spcPts val="0"/>
        </a:spcBef>
        <a:spcAft>
          <a:spcPts val="0"/>
        </a:spcAft>
        <a:buClrTx/>
        <a:buSzTx/>
        <a:buFontTx/>
        <a:buNone/>
        <a:tabLst/>
        <a:defRPr lang="en-US" sz="1000" b="1" i="0" u="none" strike="noStrike" kern="1200" baseline="0">
          <a:solidFill>
            <a:prstClr val="black"/>
          </a:solidFill>
          <a:effectLst/>
          <a:latin typeface="Sylfaen" panose="010A0502050306030303" pitchFamily="18" charset="0"/>
          <a:ea typeface="+mn-ea"/>
          <a:cs typeface="+mn-cs"/>
        </a:defRPr>
      </a:pPr>
      <a:endParaRPr lang="en-US"/>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500976049868766"/>
          <c:y val="0.22897800325641196"/>
          <c:w val="0.38040550030510523"/>
          <c:h val="0.69568075553401387"/>
        </c:manualLayout>
      </c:layout>
      <c:pieChart>
        <c:varyColors val="1"/>
        <c:ser>
          <c:idx val="0"/>
          <c:order val="0"/>
          <c:tx>
            <c:strRef>
              <c:f>Sheet1!$B$1</c:f>
              <c:strCache>
                <c:ptCount val="1"/>
                <c:pt idx="0">
                  <c:v>პარტიათა პროგრამები და საქმიანობა რამდენად მოიცავს ეთნიკურ ჯგუფთან დაკავშირებულ საკითხებს?</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8500-AC40-B10C-8586E7EA6DAE}"/>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8500-AC40-B10C-8586E7EA6DAE}"/>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8500-AC40-B10C-8586E7EA6DAE}"/>
              </c:ext>
            </c:extLst>
          </c:dPt>
          <c:dLbls>
            <c:dLbl>
              <c:idx val="0"/>
              <c:layout>
                <c:manualLayout>
                  <c:x val="-5.7291666666666741E-2"/>
                  <c:y val="0.1018518518518518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500-AC40-B10C-8586E7EA6DAE}"/>
                </c:ext>
              </c:extLst>
            </c:dLbl>
            <c:dLbl>
              <c:idx val="1"/>
              <c:layout>
                <c:manualLayout>
                  <c:x val="6.2500000000000003E-3"/>
                  <c:y val="-0.2074074074074074"/>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r>
                      <a:rPr lang="en-US"/>
                      <a:t>They do not cover needs and issues</a:t>
                    </a:r>
                    <a:r>
                      <a:rPr lang="en-US" baseline="0"/>
                      <a:t>
</a:t>
                    </a:r>
                    <a:fld id="{6A39C71C-29C3-42A7-B57C-2D468F58EA5A}" type="PERCENTAGE">
                      <a:rPr lang="en-US" baseline="0"/>
                      <a:pPr>
                        <a:defRPr sz="1000">
                          <a:solidFill>
                            <a:schemeClr val="tx1"/>
                          </a:solidFill>
                        </a:defRPr>
                      </a:pPr>
                      <a:t>[PERCENTAGE]</a:t>
                    </a:fld>
                    <a:endParaRPr lang="en-US" baseline="0"/>
                  </a:p>
                </c:rich>
              </c:tx>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500-AC40-B10C-8586E7EA6DAE}"/>
                </c:ext>
              </c:extLst>
            </c:dLbl>
            <c:dLbl>
              <c:idx val="2"/>
              <c:layout>
                <c:manualLayout>
                  <c:x val="9.0624999999999956E-2"/>
                  <c:y val="0.11481481481481481"/>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r>
                      <a:rPr lang="en-US"/>
                      <a:t> They Cover needs and issues</a:t>
                    </a:r>
                    <a:r>
                      <a:rPr lang="en-US" baseline="0"/>
                      <a:t>
</a:t>
                    </a:r>
                    <a:fld id="{10FF6C30-BFF7-4157-86B3-1A80DF4C7402}" type="PERCENTAGE">
                      <a:rPr lang="en-US" baseline="0"/>
                      <a:pPr>
                        <a:defRPr sz="1000">
                          <a:solidFill>
                            <a:schemeClr val="tx1"/>
                          </a:solidFill>
                        </a:defRPr>
                      </a:pPr>
                      <a:t>[PERCENTAGE]</a:t>
                    </a:fld>
                    <a:endParaRPr lang="en-US" baseline="0"/>
                  </a:p>
                </c:rich>
              </c:tx>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8500-AC40-B10C-8586E7EA6DAE}"/>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Do not know/refuse to answer</c:v>
                </c:pt>
                <c:pt idx="1">
                  <c:v>არ მოიცავს</c:v>
                </c:pt>
                <c:pt idx="2">
                  <c:v>These are included</c:v>
                </c:pt>
              </c:strCache>
            </c:strRef>
          </c:cat>
          <c:val>
            <c:numRef>
              <c:f>Sheet1!$B$2:$B$4</c:f>
              <c:numCache>
                <c:formatCode>###0</c:formatCode>
                <c:ptCount val="3"/>
                <c:pt idx="0">
                  <c:v>37.407816173532751</c:v>
                </c:pt>
                <c:pt idx="1">
                  <c:v>46.363943597931808</c:v>
                </c:pt>
                <c:pt idx="2">
                  <c:v>16.228240228535121</c:v>
                </c:pt>
              </c:numCache>
            </c:numRef>
          </c:val>
          <c:extLst>
            <c:ext xmlns:c16="http://schemas.microsoft.com/office/drawing/2014/chart" uri="{C3380CC4-5D6E-409C-BE32-E72D297353CC}">
              <c16:uniqueId val="{00000006-8500-AC40-B10C-8586E7EA6DAE}"/>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en-US" sz="1200" b="1" i="0" u="none" strike="noStrike" kern="1200" baseline="0">
                <a:solidFill>
                  <a:prstClr val="black"/>
                </a:solidFill>
                <a:effectLst/>
                <a:latin typeface="Sylfaen" panose="010A0502050306030303" pitchFamily="18" charset="0"/>
                <a:ea typeface="+mn-ea"/>
                <a:cs typeface="+mn-cs"/>
              </a:defRPr>
            </a:pPr>
            <a:r>
              <a:rPr lang="en-US" sz="1200" b="1" i="0" u="none" strike="noStrike" baseline="0" dirty="0">
                <a:effectLst/>
              </a:rPr>
              <a:t>Have you addressed the local self-government during the last 2 years:</a:t>
            </a:r>
            <a:endParaRPr lang="ka-GE" sz="1200" b="1" i="0" u="none" strike="noStrike" baseline="0" dirty="0">
              <a:effectLst/>
            </a:endParaRPr>
          </a:p>
          <a:p>
            <a:pPr algn="ctr" rtl="0">
              <a:defRPr/>
            </a:pPr>
            <a:r>
              <a:rPr lang="ka-GE" b="1" i="1" dirty="0"/>
              <a:t> </a:t>
            </a:r>
            <a:r>
              <a:rPr lang="en-US" b="1" dirty="0"/>
              <a:t>(N=1314)</a:t>
            </a:r>
          </a:p>
        </c:rich>
      </c:tx>
      <c:overlay val="0"/>
      <c:spPr>
        <a:noFill/>
        <a:ln>
          <a:noFill/>
        </a:ln>
        <a:effectLst/>
      </c:spPr>
      <c:txPr>
        <a:bodyPr rot="0" spcFirstLastPara="1" vertOverflow="ellipsis" vert="horz" wrap="square" anchor="ctr" anchorCtr="1"/>
        <a:lstStyle/>
        <a:p>
          <a:pPr algn="ctr" rtl="0">
            <a:defRPr lang="en-US" sz="1200" b="1" i="0" u="none" strike="noStrike" kern="1200" baseline="0">
              <a:solidFill>
                <a:prstClr val="black"/>
              </a:solidFill>
              <a:effectLst/>
              <a:latin typeface="Sylfaen" panose="010A0502050306030303" pitchFamily="18" charset="0"/>
              <a:ea typeface="+mn-ea"/>
              <a:cs typeface="+mn-cs"/>
            </a:defRPr>
          </a:pPr>
          <a:endParaRPr lang="en-US"/>
        </a:p>
      </c:txPr>
    </c:title>
    <c:autoTitleDeleted val="0"/>
    <c:plotArea>
      <c:layout>
        <c:manualLayout>
          <c:layoutTarget val="inner"/>
          <c:xMode val="edge"/>
          <c:yMode val="edge"/>
          <c:x val="0.18464475675298223"/>
          <c:y val="0.16518928953300399"/>
          <c:w val="0.80389677683517413"/>
          <c:h val="0.67443610931650388"/>
        </c:manualLayout>
      </c:layout>
      <c:barChart>
        <c:barDir val="bar"/>
        <c:grouping val="percentStacked"/>
        <c:varyColors val="0"/>
        <c:ser>
          <c:idx val="0"/>
          <c:order val="0"/>
          <c:tx>
            <c:strRef>
              <c:f>Sheet1!$A$2</c:f>
              <c:strCache>
                <c:ptCount val="1"/>
                <c:pt idx="0">
                  <c:v>არ მახსოვს/არ ვიცი</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Sheet1!$B$1:$C$1</c:f>
              <c:strCache>
                <c:ptCount val="2"/>
                <c:pt idx="0">
                  <c:v>პირადი ან ოჯახის საჭიროებისთვის</c:v>
                </c:pt>
                <c:pt idx="1">
                  <c:v>საზოგადოებრივი საჭიროებისთვის</c:v>
                </c:pt>
              </c:strCache>
            </c:strRef>
          </c:cat>
          <c:val>
            <c:numRef>
              <c:f>Sheet1!$B$2:$C$2</c:f>
              <c:numCache>
                <c:formatCode>####.0%</c:formatCode>
                <c:ptCount val="2"/>
                <c:pt idx="0" formatCode="###0.0%">
                  <c:v>4.4999999999999998E-2</c:v>
                </c:pt>
                <c:pt idx="1">
                  <c:v>4.5999999999999999E-2</c:v>
                </c:pt>
              </c:numCache>
            </c:numRef>
          </c:val>
          <c:extLst>
            <c:ext xmlns:c16="http://schemas.microsoft.com/office/drawing/2014/chart" uri="{C3380CC4-5D6E-409C-BE32-E72D297353CC}">
              <c16:uniqueId val="{00000000-27BA-714E-B02A-CBBF9907F600}"/>
            </c:ext>
          </c:extLst>
        </c:ser>
        <c:ser>
          <c:idx val="1"/>
          <c:order val="1"/>
          <c:tx>
            <c:strRef>
              <c:f>Sheet1!$A$3</c:f>
              <c:strCache>
                <c:ptCount val="1"/>
                <c:pt idx="0">
                  <c:v>არა</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Sheet1!$B$1:$C$1</c:f>
              <c:strCache>
                <c:ptCount val="2"/>
                <c:pt idx="0">
                  <c:v>პირადი ან ოჯახის საჭიროებისთვის</c:v>
                </c:pt>
                <c:pt idx="1">
                  <c:v>საზოგადოებრივი საჭიროებისთვის</c:v>
                </c:pt>
              </c:strCache>
            </c:strRef>
          </c:cat>
          <c:val>
            <c:numRef>
              <c:f>Sheet1!$B$3:$C$3</c:f>
              <c:numCache>
                <c:formatCode>###0.0%</c:formatCode>
                <c:ptCount val="2"/>
                <c:pt idx="0">
                  <c:v>0.69899999999999995</c:v>
                </c:pt>
                <c:pt idx="1">
                  <c:v>0.76500000000000001</c:v>
                </c:pt>
              </c:numCache>
            </c:numRef>
          </c:val>
          <c:extLst>
            <c:ext xmlns:c16="http://schemas.microsoft.com/office/drawing/2014/chart" uri="{C3380CC4-5D6E-409C-BE32-E72D297353CC}">
              <c16:uniqueId val="{00000001-27BA-714E-B02A-CBBF9907F600}"/>
            </c:ext>
          </c:extLst>
        </c:ser>
        <c:ser>
          <c:idx val="2"/>
          <c:order val="2"/>
          <c:tx>
            <c:strRef>
              <c:f>Sheet1!$A$4</c:f>
              <c:strCache>
                <c:ptCount val="1"/>
                <c:pt idx="0">
                  <c:v>დიახ, ერთი პრობლემის გარშემო</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Sheet1!$B$1:$C$1</c:f>
              <c:strCache>
                <c:ptCount val="2"/>
                <c:pt idx="0">
                  <c:v>პირადი ან ოჯახის საჭიროებისთვის</c:v>
                </c:pt>
                <c:pt idx="1">
                  <c:v>საზოგადოებრივი საჭიროებისთვის</c:v>
                </c:pt>
              </c:strCache>
            </c:strRef>
          </c:cat>
          <c:val>
            <c:numRef>
              <c:f>Sheet1!$B$4:$C$4</c:f>
              <c:numCache>
                <c:formatCode>####.0%</c:formatCode>
                <c:ptCount val="2"/>
                <c:pt idx="0" formatCode="###0.0%">
                  <c:v>0.14399999999999999</c:v>
                </c:pt>
                <c:pt idx="1">
                  <c:v>9.9000000000000005E-2</c:v>
                </c:pt>
              </c:numCache>
            </c:numRef>
          </c:val>
          <c:extLst>
            <c:ext xmlns:c16="http://schemas.microsoft.com/office/drawing/2014/chart" uri="{C3380CC4-5D6E-409C-BE32-E72D297353CC}">
              <c16:uniqueId val="{00000002-27BA-714E-B02A-CBBF9907F600}"/>
            </c:ext>
          </c:extLst>
        </c:ser>
        <c:ser>
          <c:idx val="3"/>
          <c:order val="3"/>
          <c:tx>
            <c:strRef>
              <c:f>Sheet1!$A$5</c:f>
              <c:strCache>
                <c:ptCount val="1"/>
                <c:pt idx="0">
                  <c:v>დიახ,  რამდენიმე პრობლემის გარშემო</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Sheet1!$B$1:$C$1</c:f>
              <c:strCache>
                <c:ptCount val="2"/>
                <c:pt idx="0">
                  <c:v>პირადი ან ოჯახის საჭიროებისთვის</c:v>
                </c:pt>
                <c:pt idx="1">
                  <c:v>საზოგადოებრივი საჭიროებისთვის</c:v>
                </c:pt>
              </c:strCache>
            </c:strRef>
          </c:cat>
          <c:val>
            <c:numRef>
              <c:f>Sheet1!$B$5:$C$5</c:f>
              <c:numCache>
                <c:formatCode>###0.0%</c:formatCode>
                <c:ptCount val="2"/>
                <c:pt idx="0">
                  <c:v>0.111</c:v>
                </c:pt>
                <c:pt idx="1">
                  <c:v>0.09</c:v>
                </c:pt>
              </c:numCache>
            </c:numRef>
          </c:val>
          <c:extLst>
            <c:ext xmlns:c16="http://schemas.microsoft.com/office/drawing/2014/chart" uri="{C3380CC4-5D6E-409C-BE32-E72D297353CC}">
              <c16:uniqueId val="{00000003-27BA-714E-B02A-CBBF9907F600}"/>
            </c:ext>
          </c:extLst>
        </c:ser>
        <c:dLbls>
          <c:showLegendKey val="0"/>
          <c:showVal val="0"/>
          <c:showCatName val="0"/>
          <c:showSerName val="0"/>
          <c:showPercent val="0"/>
          <c:showBubbleSize val="0"/>
        </c:dLbls>
        <c:gapWidth val="150"/>
        <c:overlap val="100"/>
        <c:axId val="550947736"/>
        <c:axId val="550948128"/>
      </c:barChart>
      <c:catAx>
        <c:axId val="550947736"/>
        <c:scaling>
          <c:orientation val="maxMin"/>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crossAx val="550948128"/>
        <c:crosses val="autoZero"/>
        <c:auto val="1"/>
        <c:lblAlgn val="ctr"/>
        <c:lblOffset val="100"/>
        <c:noMultiLvlLbl val="0"/>
      </c:catAx>
      <c:valAx>
        <c:axId val="550948128"/>
        <c:scaling>
          <c:orientation val="minMax"/>
        </c:scaling>
        <c:delete val="1"/>
        <c:axPos val="t"/>
        <c:numFmt formatCode="0%" sourceLinked="1"/>
        <c:majorTickMark val="none"/>
        <c:minorTickMark val="none"/>
        <c:tickLblPos val="nextTo"/>
        <c:crossAx val="550947736"/>
        <c:crosses val="autoZero"/>
        <c:crossBetween val="between"/>
      </c:valAx>
      <c:spPr>
        <a:noFill/>
        <a:ln>
          <a:noFill/>
        </a:ln>
        <a:effectLst/>
      </c:spPr>
    </c:plotArea>
    <c:legend>
      <c:legendPos val="b"/>
      <c:layout>
        <c:manualLayout>
          <c:xMode val="edge"/>
          <c:yMode val="edge"/>
          <c:x val="9.4582140751503105E-2"/>
          <c:y val="0.83050751298009129"/>
          <c:w val="0.83300627429633378"/>
          <c:h val="0.14765842588453737"/>
        </c:manualLayout>
      </c:layout>
      <c:overlay val="0"/>
      <c:spPr>
        <a:noFill/>
        <a:ln>
          <a:noFill/>
        </a:ln>
        <a:effectLst/>
      </c:spPr>
      <c:txPr>
        <a:bodyPr rot="0" spcFirstLastPara="1" vertOverflow="ellipsis" vert="horz" wrap="square" anchor="ctr" anchorCtr="1"/>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marL="0" marR="0" lvl="0" indent="0" algn="ctr" defTabSz="914400" rtl="0" eaLnBrk="1" fontAlgn="auto" latinLnBrk="0" hangingPunct="1">
        <a:lnSpc>
          <a:spcPct val="100000"/>
        </a:lnSpc>
        <a:spcBef>
          <a:spcPts val="0"/>
        </a:spcBef>
        <a:spcAft>
          <a:spcPts val="0"/>
        </a:spcAft>
        <a:buClrTx/>
        <a:buSzTx/>
        <a:buFontTx/>
        <a:buNone/>
        <a:tabLst/>
        <a:defRPr lang="en-US" sz="1000" b="1" i="0" u="none" strike="noStrike" kern="1200" baseline="0">
          <a:solidFill>
            <a:prstClr val="black"/>
          </a:solidFill>
          <a:effectLst/>
          <a:latin typeface="Sylfaen" panose="010A0502050306030303" pitchFamily="18" charset="0"/>
          <a:ea typeface="+mn-ea"/>
          <a:cs typeface="+mn-cs"/>
        </a:defRPr>
      </a:pPr>
      <a:endParaRPr lang="en-US"/>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en-US" sz="1200" b="1" i="0" u="none" strike="noStrike" kern="1200" baseline="0">
                <a:solidFill>
                  <a:prstClr val="black"/>
                </a:solidFill>
                <a:effectLst/>
                <a:latin typeface="Sylfaen" panose="010A0502050306030303" pitchFamily="18" charset="0"/>
                <a:ea typeface="+mn-ea"/>
                <a:cs typeface="+mn-cs"/>
              </a:defRPr>
            </a:pPr>
            <a:r>
              <a:rPr lang="en-US" sz="1200" b="1" i="0" u="none" strike="noStrike" baseline="0">
                <a:effectLst/>
              </a:rPr>
              <a:t>Index of the knowledge of Georgian language </a:t>
            </a:r>
            <a:r>
              <a:rPr lang="ka-GE" sz="1200" b="1" i="1" u="none" strike="noStrike" baseline="0">
                <a:effectLst/>
              </a:rPr>
              <a:t>(</a:t>
            </a:r>
            <a:r>
              <a:rPr lang="en-US" sz="1200" b="1" i="1" u="none" strike="noStrike" baseline="0">
                <a:effectLst/>
              </a:rPr>
              <a:t>out of 25 points)</a:t>
            </a:r>
            <a:r>
              <a:rPr lang="ka-GE" sz="1200" b="1" i="1" u="none" strike="noStrike" baseline="0">
                <a:effectLst/>
              </a:rPr>
              <a:t> </a:t>
            </a:r>
            <a:r>
              <a:rPr lang="ka-GE" sz="1200" b="1" i="0" u="none" strike="noStrike" baseline="0">
                <a:effectLst/>
              </a:rPr>
              <a:t>/ </a:t>
            </a:r>
            <a:r>
              <a:rPr lang="en-US" sz="1200" b="1" i="0" u="none" strike="noStrike" baseline="0">
                <a:effectLst/>
              </a:rPr>
              <a:t>Have you addressed the local self-government during the last 2 years?</a:t>
            </a:r>
            <a:r>
              <a:rPr lang="ka-GE" b="1" i="1" dirty="0"/>
              <a:t> </a:t>
            </a:r>
            <a:r>
              <a:rPr lang="en-US" b="1" dirty="0"/>
              <a:t>(N=1314)</a:t>
            </a:r>
          </a:p>
        </c:rich>
      </c:tx>
      <c:layout>
        <c:manualLayout>
          <c:xMode val="edge"/>
          <c:yMode val="edge"/>
          <c:x val="0.15177861660772199"/>
          <c:y val="1.984126984126984E-2"/>
        </c:manualLayout>
      </c:layout>
      <c:overlay val="0"/>
      <c:spPr>
        <a:noFill/>
        <a:ln>
          <a:noFill/>
        </a:ln>
        <a:effectLst/>
      </c:spPr>
      <c:txPr>
        <a:bodyPr rot="0" spcFirstLastPara="1" vertOverflow="ellipsis" vert="horz" wrap="square" anchor="ctr" anchorCtr="1"/>
        <a:lstStyle/>
        <a:p>
          <a:pPr algn="ctr" rtl="0">
            <a:defRPr lang="en-US" sz="1200" b="1" i="0" u="none" strike="noStrike" kern="1200" baseline="0">
              <a:solidFill>
                <a:prstClr val="black"/>
              </a:solidFill>
              <a:effectLst/>
              <a:latin typeface="Sylfaen" panose="010A0502050306030303" pitchFamily="18" charset="0"/>
              <a:ea typeface="+mn-ea"/>
              <a:cs typeface="+mn-cs"/>
            </a:defRPr>
          </a:pPr>
          <a:endParaRPr lang="en-US"/>
        </a:p>
      </c:txPr>
    </c:title>
    <c:autoTitleDeleted val="0"/>
    <c:plotArea>
      <c:layout>
        <c:manualLayout>
          <c:layoutTarget val="inner"/>
          <c:xMode val="edge"/>
          <c:yMode val="edge"/>
          <c:x val="0.26140797244094488"/>
          <c:y val="0.2117675768852075"/>
          <c:w val="0.72713369422572183"/>
          <c:h val="0.69951672558307498"/>
        </c:manualLayout>
      </c:layout>
      <c:barChart>
        <c:barDir val="bar"/>
        <c:grouping val="percentStacked"/>
        <c:varyColors val="0"/>
        <c:ser>
          <c:idx val="0"/>
          <c:order val="0"/>
          <c:tx>
            <c:strRef>
              <c:f>Sheet1!$A$2</c:f>
              <c:strCache>
                <c:ptCount val="1"/>
                <c:pt idx="0">
                  <c:v>არა</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Sheet1!$B$1:$C$1</c:f>
              <c:strCache>
                <c:ptCount val="2"/>
                <c:pt idx="0">
                  <c:v>პირადი ან ოჯახის საჭიროებისთვის</c:v>
                </c:pt>
                <c:pt idx="1">
                  <c:v>საზოგადოებრივი საჭიროებისთვის</c:v>
                </c:pt>
              </c:strCache>
            </c:strRef>
          </c:cat>
          <c:val>
            <c:numRef>
              <c:f>Sheet1!$B$2:$C$2</c:f>
              <c:numCache>
                <c:formatCode>###0.00</c:formatCode>
                <c:ptCount val="2"/>
                <c:pt idx="0">
                  <c:v>15.56262371028809</c:v>
                </c:pt>
                <c:pt idx="1">
                  <c:v>15.845287368273528</c:v>
                </c:pt>
              </c:numCache>
            </c:numRef>
          </c:val>
          <c:extLst>
            <c:ext xmlns:c16="http://schemas.microsoft.com/office/drawing/2014/chart" uri="{C3380CC4-5D6E-409C-BE32-E72D297353CC}">
              <c16:uniqueId val="{00000000-6899-4E4A-9375-1382D8C7948C}"/>
            </c:ext>
          </c:extLst>
        </c:ser>
        <c:ser>
          <c:idx val="1"/>
          <c:order val="1"/>
          <c:tx>
            <c:strRef>
              <c:f>Sheet1!$A$3</c:f>
              <c:strCache>
                <c:ptCount val="1"/>
                <c:pt idx="0">
                  <c:v>დიახ, ერთი პრობლემის გარშემო</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Sheet1!$B$1:$C$1</c:f>
              <c:strCache>
                <c:ptCount val="2"/>
                <c:pt idx="0">
                  <c:v>პირადი ან ოჯახის საჭიროებისთვის</c:v>
                </c:pt>
                <c:pt idx="1">
                  <c:v>საზოგადოებრივი საჭიროებისთვის</c:v>
                </c:pt>
              </c:strCache>
            </c:strRef>
          </c:cat>
          <c:val>
            <c:numRef>
              <c:f>Sheet1!$B$3:$C$3</c:f>
              <c:numCache>
                <c:formatCode>###0.00</c:formatCode>
                <c:ptCount val="2"/>
                <c:pt idx="0">
                  <c:v>18.415793997468757</c:v>
                </c:pt>
                <c:pt idx="1">
                  <c:v>17.608504582338256</c:v>
                </c:pt>
              </c:numCache>
            </c:numRef>
          </c:val>
          <c:extLst>
            <c:ext xmlns:c16="http://schemas.microsoft.com/office/drawing/2014/chart" uri="{C3380CC4-5D6E-409C-BE32-E72D297353CC}">
              <c16:uniqueId val="{00000001-6899-4E4A-9375-1382D8C7948C}"/>
            </c:ext>
          </c:extLst>
        </c:ser>
        <c:ser>
          <c:idx val="2"/>
          <c:order val="2"/>
          <c:tx>
            <c:strRef>
              <c:f>Sheet1!$A$4</c:f>
              <c:strCache>
                <c:ptCount val="1"/>
                <c:pt idx="0">
                  <c:v>დიახ,  რამდენიმე პრობლემის გარშემო</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Sheet1!$B$1:$C$1</c:f>
              <c:strCache>
                <c:ptCount val="2"/>
                <c:pt idx="0">
                  <c:v>პირადი ან ოჯახის საჭიროებისთვის</c:v>
                </c:pt>
                <c:pt idx="1">
                  <c:v>საზოგადოებრივი საჭიროებისთვის</c:v>
                </c:pt>
              </c:strCache>
            </c:strRef>
          </c:cat>
          <c:val>
            <c:numRef>
              <c:f>Sheet1!$B$4:$C$4</c:f>
              <c:numCache>
                <c:formatCode>###0.00</c:formatCode>
                <c:ptCount val="2"/>
                <c:pt idx="0">
                  <c:v>18.669256799727272</c:v>
                </c:pt>
                <c:pt idx="1">
                  <c:v>20.269193192856999</c:v>
                </c:pt>
              </c:numCache>
            </c:numRef>
          </c:val>
          <c:extLst>
            <c:ext xmlns:c16="http://schemas.microsoft.com/office/drawing/2014/chart" uri="{C3380CC4-5D6E-409C-BE32-E72D297353CC}">
              <c16:uniqueId val="{00000002-6899-4E4A-9375-1382D8C7948C}"/>
            </c:ext>
          </c:extLst>
        </c:ser>
        <c:dLbls>
          <c:showLegendKey val="0"/>
          <c:showVal val="0"/>
          <c:showCatName val="0"/>
          <c:showSerName val="0"/>
          <c:showPercent val="0"/>
          <c:showBubbleSize val="0"/>
        </c:dLbls>
        <c:gapWidth val="150"/>
        <c:overlap val="100"/>
        <c:axId val="550948912"/>
        <c:axId val="550949304"/>
      </c:barChart>
      <c:catAx>
        <c:axId val="550948912"/>
        <c:scaling>
          <c:orientation val="maxMin"/>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crossAx val="550949304"/>
        <c:crosses val="autoZero"/>
        <c:auto val="1"/>
        <c:lblAlgn val="ctr"/>
        <c:lblOffset val="100"/>
        <c:noMultiLvlLbl val="0"/>
      </c:catAx>
      <c:valAx>
        <c:axId val="550949304"/>
        <c:scaling>
          <c:orientation val="minMax"/>
        </c:scaling>
        <c:delete val="1"/>
        <c:axPos val="t"/>
        <c:numFmt formatCode="0%" sourceLinked="1"/>
        <c:majorTickMark val="none"/>
        <c:minorTickMark val="none"/>
        <c:tickLblPos val="nextTo"/>
        <c:crossAx val="550948912"/>
        <c:crosses val="autoZero"/>
        <c:crossBetween val="between"/>
      </c:valAx>
      <c:spPr>
        <a:noFill/>
        <a:ln>
          <a:noFill/>
        </a:ln>
        <a:effectLst/>
      </c:spPr>
    </c:plotArea>
    <c:legend>
      <c:legendPos val="b"/>
      <c:layout>
        <c:manualLayout>
          <c:xMode val="edge"/>
          <c:yMode val="edge"/>
          <c:x val="3.8262467191601035E-2"/>
          <c:y val="0.92115456401283169"/>
          <c:w val="0.94020842376059433"/>
          <c:h val="7.8251522751701899E-2"/>
        </c:manualLayout>
      </c:layout>
      <c:overlay val="0"/>
      <c:spPr>
        <a:noFill/>
        <a:ln>
          <a:noFill/>
        </a:ln>
        <a:effectLst/>
      </c:spPr>
      <c:txPr>
        <a:bodyPr rot="0" spcFirstLastPara="1" vertOverflow="ellipsis" vert="horz" wrap="square" anchor="ctr" anchorCtr="1"/>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marL="0" marR="0" lvl="0" indent="0" algn="ctr" defTabSz="914400" rtl="0" eaLnBrk="1" fontAlgn="auto" latinLnBrk="0" hangingPunct="1">
        <a:lnSpc>
          <a:spcPct val="100000"/>
        </a:lnSpc>
        <a:spcBef>
          <a:spcPts val="0"/>
        </a:spcBef>
        <a:spcAft>
          <a:spcPts val="0"/>
        </a:spcAft>
        <a:buClrTx/>
        <a:buSzTx/>
        <a:buFontTx/>
        <a:buNone/>
        <a:tabLst/>
        <a:defRPr lang="en-US" sz="1000" b="1" i="0" u="none" strike="noStrike" kern="1200" baseline="0">
          <a:solidFill>
            <a:prstClr val="black"/>
          </a:solidFill>
          <a:effectLst/>
          <a:latin typeface="Sylfaen" panose="010A0502050306030303" pitchFamily="18" charset="0"/>
          <a:ea typeface="+mn-ea"/>
          <a:cs typeface="+mn-cs"/>
        </a:defRPr>
      </a:pPr>
      <a:endParaRPr lang="en-US"/>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en-US" sz="1200" b="1" i="0" u="none" strike="noStrike" kern="1200" baseline="0">
                <a:solidFill>
                  <a:prstClr val="black"/>
                </a:solidFill>
                <a:effectLst/>
                <a:latin typeface="Sylfaen" panose="010A0502050306030303" pitchFamily="18" charset="0"/>
                <a:ea typeface="+mn-ea"/>
                <a:cs typeface="+mn-cs"/>
              </a:defRPr>
            </a:pPr>
            <a:r>
              <a:rPr lang="en-US" sz="1200" b="1" i="0" u="none" strike="noStrike" baseline="0" dirty="0">
                <a:effectLst/>
              </a:rPr>
              <a:t>To what extent are you informed on your right to participate in the following activities organized by the local self-government</a:t>
            </a:r>
            <a:r>
              <a:rPr lang="ka-GE" sz="1200" b="1" i="0" u="none" strike="noStrike" baseline="0" dirty="0">
                <a:effectLst/>
              </a:rPr>
              <a:t>?</a:t>
            </a:r>
            <a:r>
              <a:rPr lang="en-US" sz="1200" b="1" i="0" u="none" strike="noStrike" baseline="0" dirty="0">
                <a:effectLst/>
              </a:rPr>
              <a:t> </a:t>
            </a:r>
            <a:endParaRPr lang="ka-GE" sz="1200" b="1" i="0" u="none" strike="noStrike" baseline="0" dirty="0">
              <a:effectLst/>
            </a:endParaRPr>
          </a:p>
          <a:p>
            <a:pPr algn="ctr" rtl="0">
              <a:defRPr/>
            </a:pPr>
            <a:r>
              <a:rPr lang="ka-GE" b="1" i="1" dirty="0"/>
              <a:t> </a:t>
            </a:r>
            <a:r>
              <a:rPr lang="en-US" b="1" dirty="0"/>
              <a:t>(N=1314)</a:t>
            </a:r>
          </a:p>
        </c:rich>
      </c:tx>
      <c:overlay val="0"/>
      <c:spPr>
        <a:noFill/>
        <a:ln>
          <a:noFill/>
        </a:ln>
        <a:effectLst/>
      </c:spPr>
      <c:txPr>
        <a:bodyPr rot="0" spcFirstLastPara="1" vertOverflow="ellipsis" vert="horz" wrap="square" anchor="ctr" anchorCtr="1"/>
        <a:lstStyle/>
        <a:p>
          <a:pPr algn="ctr" rtl="0">
            <a:defRPr lang="en-US" sz="1200" b="1" i="0" u="none" strike="noStrike" kern="1200" baseline="0">
              <a:solidFill>
                <a:prstClr val="black"/>
              </a:solidFill>
              <a:effectLst/>
              <a:latin typeface="Sylfaen" panose="010A0502050306030303" pitchFamily="18" charset="0"/>
              <a:ea typeface="+mn-ea"/>
              <a:cs typeface="+mn-cs"/>
            </a:defRPr>
          </a:pPr>
          <a:endParaRPr lang="en-US"/>
        </a:p>
      </c:txPr>
    </c:title>
    <c:autoTitleDeleted val="0"/>
    <c:plotArea>
      <c:layout>
        <c:manualLayout>
          <c:layoutTarget val="inner"/>
          <c:xMode val="edge"/>
          <c:yMode val="edge"/>
          <c:x val="0.28138969276023806"/>
          <c:y val="0.22348002005367307"/>
          <c:w val="0.70715184082791827"/>
          <c:h val="0.55022772715208357"/>
        </c:manualLayout>
      </c:layout>
      <c:barChart>
        <c:barDir val="bar"/>
        <c:grouping val="percentStacked"/>
        <c:varyColors val="0"/>
        <c:ser>
          <c:idx val="0"/>
          <c:order val="0"/>
          <c:tx>
            <c:strRef>
              <c:f>Sheet1!$A$2</c:f>
              <c:strCache>
                <c:ptCount val="1"/>
                <c:pt idx="0">
                  <c:v>ბიუჯეტის დაგეგმვა</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Sheet1!$B$1:$E$1</c:f>
              <c:strCache>
                <c:ptCount val="4"/>
                <c:pt idx="0">
                  <c:v>არ ვარ ინფრომირებული</c:v>
                </c:pt>
                <c:pt idx="1">
                  <c:v>ინფორმირებული ვარ, თუმცა არ ვიცი კონკრეტულად როგორ ჩავერთო</c:v>
                </c:pt>
                <c:pt idx="2">
                  <c:v>სრულად ვარ ინფორმირებული</c:v>
                </c:pt>
                <c:pt idx="3">
                  <c:v>უარი პასუხზე</c:v>
                </c:pt>
              </c:strCache>
            </c:strRef>
          </c:cat>
          <c:val>
            <c:numRef>
              <c:f>Sheet1!$B$2:$E$2</c:f>
              <c:numCache>
                <c:formatCode>###0.0%</c:formatCode>
                <c:ptCount val="4"/>
                <c:pt idx="0">
                  <c:v>0.84199999999999997</c:v>
                </c:pt>
                <c:pt idx="1">
                  <c:v>8.6999999999999994E-2</c:v>
                </c:pt>
                <c:pt idx="2">
                  <c:v>5.8000000000000003E-2</c:v>
                </c:pt>
                <c:pt idx="3">
                  <c:v>1.2999999999999999E-2</c:v>
                </c:pt>
              </c:numCache>
            </c:numRef>
          </c:val>
          <c:extLst>
            <c:ext xmlns:c16="http://schemas.microsoft.com/office/drawing/2014/chart" uri="{C3380CC4-5D6E-409C-BE32-E72D297353CC}">
              <c16:uniqueId val="{00000000-7C8C-6644-AC4B-C8DFAF15A9E8}"/>
            </c:ext>
          </c:extLst>
        </c:ser>
        <c:ser>
          <c:idx val="1"/>
          <c:order val="1"/>
          <c:tx>
            <c:strRef>
              <c:f>Sheet1!$A$3</c:f>
              <c:strCache>
                <c:ptCount val="1"/>
                <c:pt idx="0">
                  <c:v>მუნიციპალიტეტის განვითარების სტრატეგიის შემუშავება</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Sheet1!$B$1:$E$1</c:f>
              <c:strCache>
                <c:ptCount val="4"/>
                <c:pt idx="0">
                  <c:v>არ ვარ ინფრომირებული</c:v>
                </c:pt>
                <c:pt idx="1">
                  <c:v>ინფორმირებული ვარ, თუმცა არ ვიცი კონკრეტულად როგორ ჩავერთო</c:v>
                </c:pt>
                <c:pt idx="2">
                  <c:v>სრულად ვარ ინფორმირებული</c:v>
                </c:pt>
                <c:pt idx="3">
                  <c:v>უარი პასუხზე</c:v>
                </c:pt>
              </c:strCache>
            </c:strRef>
          </c:cat>
          <c:val>
            <c:numRef>
              <c:f>Sheet1!$B$3:$E$3</c:f>
              <c:numCache>
                <c:formatCode>####.0%</c:formatCode>
                <c:ptCount val="4"/>
                <c:pt idx="0" formatCode="###0.0%">
                  <c:v>0.84899999999999998</c:v>
                </c:pt>
                <c:pt idx="1">
                  <c:v>7.8E-2</c:v>
                </c:pt>
                <c:pt idx="2" formatCode="###0.0%">
                  <c:v>5.7000000000000002E-2</c:v>
                </c:pt>
                <c:pt idx="3" formatCode="###0.0%">
                  <c:v>1.6E-2</c:v>
                </c:pt>
              </c:numCache>
            </c:numRef>
          </c:val>
          <c:extLst>
            <c:ext xmlns:c16="http://schemas.microsoft.com/office/drawing/2014/chart" uri="{C3380CC4-5D6E-409C-BE32-E72D297353CC}">
              <c16:uniqueId val="{00000001-7C8C-6644-AC4B-C8DFAF15A9E8}"/>
            </c:ext>
          </c:extLst>
        </c:ser>
        <c:ser>
          <c:idx val="2"/>
          <c:order val="2"/>
          <c:tx>
            <c:strRef>
              <c:f>Sheet1!$A$4</c:f>
              <c:strCache>
                <c:ptCount val="1"/>
                <c:pt idx="0">
                  <c:v>ქალაქში/მუნიციპალიტეტში გასამართი სხვადასხვა აქტივობის დაგეგმვა</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Sheet1!$B$1:$E$1</c:f>
              <c:strCache>
                <c:ptCount val="4"/>
                <c:pt idx="0">
                  <c:v>არ ვარ ინფრომირებული</c:v>
                </c:pt>
                <c:pt idx="1">
                  <c:v>ინფორმირებული ვარ, თუმცა არ ვიცი კონკრეტულად როგორ ჩავერთო</c:v>
                </c:pt>
                <c:pt idx="2">
                  <c:v>სრულად ვარ ინფორმირებული</c:v>
                </c:pt>
                <c:pt idx="3">
                  <c:v>უარი პასუხზე</c:v>
                </c:pt>
              </c:strCache>
            </c:strRef>
          </c:cat>
          <c:val>
            <c:numRef>
              <c:f>Sheet1!$B$4:$E$4</c:f>
              <c:numCache>
                <c:formatCode>###0.0%</c:formatCode>
                <c:ptCount val="4"/>
                <c:pt idx="0">
                  <c:v>0.84099999999999997</c:v>
                </c:pt>
                <c:pt idx="1">
                  <c:v>8.6999999999999994E-2</c:v>
                </c:pt>
                <c:pt idx="2">
                  <c:v>6.2E-2</c:v>
                </c:pt>
                <c:pt idx="3">
                  <c:v>1.0999999999999999E-2</c:v>
                </c:pt>
              </c:numCache>
            </c:numRef>
          </c:val>
          <c:extLst>
            <c:ext xmlns:c16="http://schemas.microsoft.com/office/drawing/2014/chart" uri="{C3380CC4-5D6E-409C-BE32-E72D297353CC}">
              <c16:uniqueId val="{00000002-7C8C-6644-AC4B-C8DFAF15A9E8}"/>
            </c:ext>
          </c:extLst>
        </c:ser>
        <c:ser>
          <c:idx val="3"/>
          <c:order val="3"/>
          <c:tx>
            <c:strRef>
              <c:f>Sheet1!$A$5</c:f>
              <c:strCache>
                <c:ptCount val="1"/>
                <c:pt idx="0">
                  <c:v>ქალაქის/სოფლის პრიორიტეტების განსაზღვრა</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Sheet1!$B$1:$E$1</c:f>
              <c:strCache>
                <c:ptCount val="4"/>
                <c:pt idx="0">
                  <c:v>არ ვარ ინფრომირებული</c:v>
                </c:pt>
                <c:pt idx="1">
                  <c:v>ინფორმირებული ვარ, თუმცა არ ვიცი კონკრეტულად როგორ ჩავერთო</c:v>
                </c:pt>
                <c:pt idx="2">
                  <c:v>სრულად ვარ ინფორმირებული</c:v>
                </c:pt>
                <c:pt idx="3">
                  <c:v>უარი პასუხზე</c:v>
                </c:pt>
              </c:strCache>
            </c:strRef>
          </c:cat>
          <c:val>
            <c:numRef>
              <c:f>Sheet1!$B$5:$E$5</c:f>
              <c:numCache>
                <c:formatCode>###0.0%</c:formatCode>
                <c:ptCount val="4"/>
                <c:pt idx="0">
                  <c:v>0.84</c:v>
                </c:pt>
                <c:pt idx="1">
                  <c:v>0.08</c:v>
                </c:pt>
                <c:pt idx="2">
                  <c:v>6.8000000000000005E-2</c:v>
                </c:pt>
                <c:pt idx="3">
                  <c:v>1.2E-2</c:v>
                </c:pt>
              </c:numCache>
            </c:numRef>
          </c:val>
          <c:extLst>
            <c:ext xmlns:c16="http://schemas.microsoft.com/office/drawing/2014/chart" uri="{C3380CC4-5D6E-409C-BE32-E72D297353CC}">
              <c16:uniqueId val="{00000003-7C8C-6644-AC4B-C8DFAF15A9E8}"/>
            </c:ext>
          </c:extLst>
        </c:ser>
        <c:dLbls>
          <c:showLegendKey val="0"/>
          <c:showVal val="0"/>
          <c:showCatName val="0"/>
          <c:showSerName val="0"/>
          <c:showPercent val="0"/>
          <c:showBubbleSize val="0"/>
        </c:dLbls>
        <c:gapWidth val="150"/>
        <c:overlap val="100"/>
        <c:axId val="550950088"/>
        <c:axId val="550950480"/>
      </c:barChart>
      <c:catAx>
        <c:axId val="550950088"/>
        <c:scaling>
          <c:orientation val="maxMin"/>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1" i="0" u="none" strike="noStrike" kern="1200" baseline="0">
                <a:solidFill>
                  <a:prstClr val="black"/>
                </a:solidFill>
                <a:effectLst/>
                <a:latin typeface="Sylfaen" panose="010A0502050306030303" pitchFamily="18" charset="0"/>
                <a:ea typeface="+mn-ea"/>
                <a:cs typeface="+mn-cs"/>
              </a:defRPr>
            </a:pPr>
            <a:endParaRPr lang="en-US"/>
          </a:p>
        </c:txPr>
        <c:crossAx val="550950480"/>
        <c:crosses val="autoZero"/>
        <c:auto val="1"/>
        <c:lblAlgn val="ctr"/>
        <c:lblOffset val="100"/>
        <c:noMultiLvlLbl val="0"/>
      </c:catAx>
      <c:valAx>
        <c:axId val="550950480"/>
        <c:scaling>
          <c:orientation val="minMax"/>
        </c:scaling>
        <c:delete val="1"/>
        <c:axPos val="t"/>
        <c:numFmt formatCode="0%" sourceLinked="1"/>
        <c:majorTickMark val="none"/>
        <c:minorTickMark val="none"/>
        <c:tickLblPos val="nextTo"/>
        <c:crossAx val="550950088"/>
        <c:crosses val="autoZero"/>
        <c:crossBetween val="between"/>
      </c:valAx>
      <c:spPr>
        <a:noFill/>
        <a:ln>
          <a:noFill/>
        </a:ln>
        <a:effectLst/>
      </c:spPr>
    </c:plotArea>
    <c:legend>
      <c:legendPos val="b"/>
      <c:layout>
        <c:manualLayout>
          <c:xMode val="edge"/>
          <c:yMode val="edge"/>
          <c:x val="3.8262495229011421E-2"/>
          <c:y val="0.78327356967702977"/>
          <c:w val="0.9370167322834646"/>
          <c:h val="0.20107697805379965"/>
        </c:manualLayout>
      </c:layout>
      <c:overlay val="0"/>
      <c:spPr>
        <a:noFill/>
        <a:ln>
          <a:noFill/>
        </a:ln>
        <a:effectLst/>
      </c:spPr>
      <c:txPr>
        <a:bodyPr rot="0" spcFirstLastPara="1" vertOverflow="ellipsis" vert="horz" wrap="square" anchor="ctr" anchorCtr="1"/>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marL="0" marR="0" lvl="0" indent="0" algn="ctr" defTabSz="914400" rtl="0" eaLnBrk="1" fontAlgn="auto" latinLnBrk="0" hangingPunct="1">
        <a:lnSpc>
          <a:spcPct val="100000"/>
        </a:lnSpc>
        <a:spcBef>
          <a:spcPts val="0"/>
        </a:spcBef>
        <a:spcAft>
          <a:spcPts val="0"/>
        </a:spcAft>
        <a:buClrTx/>
        <a:buSzTx/>
        <a:buFontTx/>
        <a:buNone/>
        <a:tabLst/>
        <a:defRPr lang="en-US" sz="1000" b="1" i="0" u="none" strike="noStrike" kern="1200" baseline="0">
          <a:solidFill>
            <a:prstClr val="black"/>
          </a:solidFill>
          <a:effectLst/>
          <a:latin typeface="Sylfaen" panose="010A0502050306030303" pitchFamily="18" charset="0"/>
          <a:ea typeface="+mn-ea"/>
          <a:cs typeface="+mn-cs"/>
        </a:defRPr>
      </a:pPr>
      <a:endParaRPr lang="en-US"/>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en-US" sz="1200" b="1" i="0" u="none" strike="noStrike" kern="1200" baseline="0">
                <a:solidFill>
                  <a:prstClr val="black"/>
                </a:solidFill>
                <a:effectLst/>
                <a:latin typeface="Sylfaen" panose="010A0502050306030303" pitchFamily="18" charset="0"/>
                <a:ea typeface="+mn-ea"/>
                <a:cs typeface="+mn-cs"/>
              </a:defRPr>
            </a:pPr>
            <a:r>
              <a:rPr lang="en-US" sz="1200" b="1" i="0" u="none" strike="noStrike" baseline="0">
                <a:effectLst/>
              </a:rPr>
              <a:t>Index of the knowledge of Georgian language </a:t>
            </a:r>
            <a:r>
              <a:rPr lang="ka-GE" sz="1200" b="1" i="1" u="none" strike="noStrike" baseline="0">
                <a:effectLst/>
              </a:rPr>
              <a:t>(</a:t>
            </a:r>
            <a:r>
              <a:rPr lang="en-US" sz="1200" b="1" i="1" u="none" strike="noStrike" baseline="0">
                <a:effectLst/>
              </a:rPr>
              <a:t>out of </a:t>
            </a:r>
            <a:r>
              <a:rPr lang="ka-GE" sz="1200" b="1" i="1" u="none" strike="noStrike" baseline="0">
                <a:effectLst/>
              </a:rPr>
              <a:t>25 </a:t>
            </a:r>
            <a:r>
              <a:rPr lang="en-US" sz="1200" b="1" i="1" u="none" strike="noStrike" baseline="0">
                <a:effectLst/>
              </a:rPr>
              <a:t>points</a:t>
            </a:r>
            <a:r>
              <a:rPr lang="ka-GE" sz="1200" b="1" i="1" u="none" strike="noStrike" baseline="0">
                <a:effectLst/>
              </a:rPr>
              <a:t>) </a:t>
            </a:r>
            <a:r>
              <a:rPr lang="ka-GE" sz="1200" b="1" i="0" u="none" strike="noStrike" baseline="0">
                <a:effectLst/>
              </a:rPr>
              <a:t>/ </a:t>
            </a:r>
            <a:r>
              <a:rPr lang="en-US" sz="1200" b="1" i="0" u="none" strike="noStrike" baseline="0">
                <a:effectLst/>
              </a:rPr>
              <a:t>To what degree are you informed </a:t>
            </a:r>
            <a:r>
              <a:rPr lang="en-US" sz="1200" b="1" i="0" u="none" strike="noStrike" baseline="0" dirty="0">
                <a:effectLst/>
              </a:rPr>
              <a:t>on your right to take part in the actvities organized by the local self-government?</a:t>
            </a:r>
            <a:r>
              <a:rPr lang="ka-GE" sz="1200" b="1" i="0" u="none" strike="noStrike" baseline="0" dirty="0">
                <a:effectLst/>
              </a:rPr>
              <a:t> </a:t>
            </a:r>
            <a:r>
              <a:rPr lang="en-US" b="1" dirty="0"/>
              <a:t>(N=1314)</a:t>
            </a:r>
          </a:p>
        </c:rich>
      </c:tx>
      <c:overlay val="0"/>
      <c:spPr>
        <a:noFill/>
        <a:ln>
          <a:noFill/>
        </a:ln>
        <a:effectLst/>
      </c:spPr>
      <c:txPr>
        <a:bodyPr rot="0" spcFirstLastPara="1" vertOverflow="ellipsis" vert="horz" wrap="square" anchor="ctr" anchorCtr="1"/>
        <a:lstStyle/>
        <a:p>
          <a:pPr algn="ctr" rtl="0">
            <a:defRPr lang="en-US" sz="1200" b="1" i="0" u="none" strike="noStrike" kern="1200" baseline="0">
              <a:solidFill>
                <a:prstClr val="black"/>
              </a:solidFill>
              <a:effectLst/>
              <a:latin typeface="Sylfaen" panose="010A0502050306030303" pitchFamily="18" charset="0"/>
              <a:ea typeface="+mn-ea"/>
              <a:cs typeface="+mn-cs"/>
            </a:defRPr>
          </a:pPr>
          <a:endParaRPr lang="en-US"/>
        </a:p>
      </c:txPr>
    </c:title>
    <c:autoTitleDeleted val="0"/>
    <c:plotArea>
      <c:layout>
        <c:manualLayout>
          <c:layoutTarget val="inner"/>
          <c:xMode val="edge"/>
          <c:yMode val="edge"/>
          <c:x val="0.29164075189986516"/>
          <c:y val="0.21476504138905714"/>
          <c:w val="0.69690094039061401"/>
          <c:h val="0.67293736119523506"/>
        </c:manualLayout>
      </c:layout>
      <c:barChart>
        <c:barDir val="bar"/>
        <c:grouping val="percentStacked"/>
        <c:varyColors val="0"/>
        <c:ser>
          <c:idx val="0"/>
          <c:order val="0"/>
          <c:tx>
            <c:strRef>
              <c:f>Sheet1!$A$2</c:f>
              <c:strCache>
                <c:ptCount val="1"/>
                <c:pt idx="0">
                  <c:v>არ ვარ ინფრომირებული</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Sheet1!$B$1:$E$1</c:f>
              <c:strCache>
                <c:ptCount val="4"/>
                <c:pt idx="0">
                  <c:v>ბიუჯეტის დაგეგმვა</c:v>
                </c:pt>
                <c:pt idx="1">
                  <c:v>მუნიციპალიტეტის განვითარების სტრატეგიის შემუშავება</c:v>
                </c:pt>
                <c:pt idx="2">
                  <c:v>ქალაქში/მუნიციპალიტეტში გასამართი სხვადასხვა აქტივობის დაგეგმვა</c:v>
                </c:pt>
                <c:pt idx="3">
                  <c:v>ქალაქის/სოფლის პრიორიტეტების განსაზღვრა</c:v>
                </c:pt>
              </c:strCache>
            </c:strRef>
          </c:cat>
          <c:val>
            <c:numRef>
              <c:f>Sheet1!$B$2:$E$2</c:f>
              <c:numCache>
                <c:formatCode>###0.00</c:formatCode>
                <c:ptCount val="4"/>
                <c:pt idx="0">
                  <c:v>16.242999999999999</c:v>
                </c:pt>
                <c:pt idx="1">
                  <c:v>16.324999999999999</c:v>
                </c:pt>
                <c:pt idx="2">
                  <c:v>16.273</c:v>
                </c:pt>
                <c:pt idx="3">
                  <c:v>16.242000000000001</c:v>
                </c:pt>
              </c:numCache>
            </c:numRef>
          </c:val>
          <c:extLst>
            <c:ext xmlns:c16="http://schemas.microsoft.com/office/drawing/2014/chart" uri="{C3380CC4-5D6E-409C-BE32-E72D297353CC}">
              <c16:uniqueId val="{00000000-3793-5947-AD03-D019B3A21EA2}"/>
            </c:ext>
          </c:extLst>
        </c:ser>
        <c:ser>
          <c:idx val="1"/>
          <c:order val="1"/>
          <c:tx>
            <c:strRef>
              <c:f>Sheet1!$A$3</c:f>
              <c:strCache>
                <c:ptCount val="1"/>
                <c:pt idx="0">
                  <c:v>ინფორმირებული ვარ, თუმცა არ ვიცი კონკრეტულად</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Sheet1!$B$1:$E$1</c:f>
              <c:strCache>
                <c:ptCount val="4"/>
                <c:pt idx="0">
                  <c:v>ბიუჯეტის დაგეგმვა</c:v>
                </c:pt>
                <c:pt idx="1">
                  <c:v>მუნიციპალიტეტის განვითარების სტრატეგიის შემუშავება</c:v>
                </c:pt>
                <c:pt idx="2">
                  <c:v>ქალაქში/მუნიციპალიტეტში გასამართი სხვადასხვა აქტივობის დაგეგმვა</c:v>
                </c:pt>
                <c:pt idx="3">
                  <c:v>ქალაქის/სოფლის პრიორიტეტების განსაზღვრა</c:v>
                </c:pt>
              </c:strCache>
            </c:strRef>
          </c:cat>
          <c:val>
            <c:numRef>
              <c:f>Sheet1!$B$3:$E$3</c:f>
              <c:numCache>
                <c:formatCode>###0.00</c:formatCode>
                <c:ptCount val="4"/>
                <c:pt idx="0">
                  <c:v>18.322074547977362</c:v>
                </c:pt>
                <c:pt idx="1">
                  <c:v>18.435852563749737</c:v>
                </c:pt>
                <c:pt idx="2">
                  <c:v>18.563917293339475</c:v>
                </c:pt>
                <c:pt idx="3">
                  <c:v>18.733599998846074</c:v>
                </c:pt>
              </c:numCache>
            </c:numRef>
          </c:val>
          <c:extLst>
            <c:ext xmlns:c16="http://schemas.microsoft.com/office/drawing/2014/chart" uri="{C3380CC4-5D6E-409C-BE32-E72D297353CC}">
              <c16:uniqueId val="{00000001-3793-5947-AD03-D019B3A21EA2}"/>
            </c:ext>
          </c:extLst>
        </c:ser>
        <c:ser>
          <c:idx val="2"/>
          <c:order val="2"/>
          <c:tx>
            <c:strRef>
              <c:f>Sheet1!$A$4</c:f>
              <c:strCache>
                <c:ptCount val="1"/>
                <c:pt idx="0">
                  <c:v>სრულად ვარ ინფორმირებული</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Sheet1!$B$1:$E$1</c:f>
              <c:strCache>
                <c:ptCount val="4"/>
                <c:pt idx="0">
                  <c:v>ბიუჯეტის დაგეგმვა</c:v>
                </c:pt>
                <c:pt idx="1">
                  <c:v>მუნიციპალიტეტის განვითარების სტრატეგიის შემუშავება</c:v>
                </c:pt>
                <c:pt idx="2">
                  <c:v>ქალაქში/მუნიციპალიტეტში გასამართი სხვადასხვა აქტივობის დაგეგმვა</c:v>
                </c:pt>
                <c:pt idx="3">
                  <c:v>ქალაქის/სოფლის პრიორიტეტების განსაზღვრა</c:v>
                </c:pt>
              </c:strCache>
            </c:strRef>
          </c:cat>
          <c:val>
            <c:numRef>
              <c:f>Sheet1!$B$4:$E$4</c:f>
              <c:numCache>
                <c:formatCode>###0.00</c:formatCode>
                <c:ptCount val="4"/>
                <c:pt idx="0">
                  <c:v>21.353920856622047</c:v>
                </c:pt>
                <c:pt idx="1">
                  <c:v>21.914379072375773</c:v>
                </c:pt>
                <c:pt idx="2">
                  <c:v>21.110265950984939</c:v>
                </c:pt>
                <c:pt idx="3">
                  <c:v>21.606919205803663</c:v>
                </c:pt>
              </c:numCache>
            </c:numRef>
          </c:val>
          <c:extLst>
            <c:ext xmlns:c16="http://schemas.microsoft.com/office/drawing/2014/chart" uri="{C3380CC4-5D6E-409C-BE32-E72D297353CC}">
              <c16:uniqueId val="{00000002-3793-5947-AD03-D019B3A21EA2}"/>
            </c:ext>
          </c:extLst>
        </c:ser>
        <c:dLbls>
          <c:showLegendKey val="0"/>
          <c:showVal val="0"/>
          <c:showCatName val="0"/>
          <c:showSerName val="0"/>
          <c:showPercent val="0"/>
          <c:showBubbleSize val="0"/>
        </c:dLbls>
        <c:gapWidth val="150"/>
        <c:overlap val="100"/>
        <c:axId val="988052672"/>
        <c:axId val="988053848"/>
      </c:barChart>
      <c:catAx>
        <c:axId val="988052672"/>
        <c:scaling>
          <c:orientation val="maxMin"/>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0" i="0" u="none" strike="noStrike" kern="1200" baseline="0">
                <a:solidFill>
                  <a:prstClr val="black"/>
                </a:solidFill>
                <a:effectLst/>
                <a:latin typeface="Sylfaen" panose="010A0502050306030303" pitchFamily="18" charset="0"/>
                <a:ea typeface="+mn-ea"/>
                <a:cs typeface="+mn-cs"/>
              </a:defRPr>
            </a:pPr>
            <a:endParaRPr lang="en-US"/>
          </a:p>
        </c:txPr>
        <c:crossAx val="988053848"/>
        <c:crosses val="autoZero"/>
        <c:auto val="1"/>
        <c:lblAlgn val="ctr"/>
        <c:lblOffset val="100"/>
        <c:noMultiLvlLbl val="0"/>
      </c:catAx>
      <c:valAx>
        <c:axId val="988053848"/>
        <c:scaling>
          <c:orientation val="minMax"/>
        </c:scaling>
        <c:delete val="1"/>
        <c:axPos val="t"/>
        <c:numFmt formatCode="0%" sourceLinked="1"/>
        <c:majorTickMark val="none"/>
        <c:minorTickMark val="none"/>
        <c:tickLblPos val="nextTo"/>
        <c:crossAx val="988052672"/>
        <c:crosses val="autoZero"/>
        <c:crossBetween val="between"/>
      </c:valAx>
      <c:spPr>
        <a:noFill/>
        <a:ln>
          <a:noFill/>
        </a:ln>
        <a:effectLst/>
      </c:spPr>
    </c:plotArea>
    <c:legend>
      <c:legendPos val="b"/>
      <c:layout>
        <c:manualLayout>
          <c:xMode val="edge"/>
          <c:yMode val="edge"/>
          <c:x val="3.8262495229011421E-2"/>
          <c:y val="0.89494044013729068"/>
          <c:w val="0.93107542248542119"/>
          <c:h val="8.8439834443771445E-2"/>
        </c:manualLayout>
      </c:layout>
      <c:overlay val="0"/>
      <c:spPr>
        <a:noFill/>
        <a:ln>
          <a:noFill/>
        </a:ln>
        <a:effectLst/>
      </c:spPr>
      <c:txPr>
        <a:bodyPr rot="0" spcFirstLastPara="1" vertOverflow="ellipsis" vert="horz" wrap="square" anchor="ctr" anchorCtr="1"/>
        <a:lstStyle/>
        <a:p>
          <a:pPr>
            <a:defRPr lang="en-US" sz="900" b="1" i="0" u="none" strike="noStrike" kern="1200" baseline="0">
              <a:solidFill>
                <a:prstClr val="black"/>
              </a:solidFill>
              <a:effectLst/>
              <a:latin typeface="Sylfaen" panose="010A0502050306030303" pitchFamily="18"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marL="0" marR="0" lvl="0" indent="0" algn="ctr" defTabSz="914400" rtl="0" eaLnBrk="1" fontAlgn="auto" latinLnBrk="0" hangingPunct="1">
        <a:lnSpc>
          <a:spcPct val="100000"/>
        </a:lnSpc>
        <a:spcBef>
          <a:spcPts val="0"/>
        </a:spcBef>
        <a:spcAft>
          <a:spcPts val="0"/>
        </a:spcAft>
        <a:buClrTx/>
        <a:buSzTx/>
        <a:buFontTx/>
        <a:buNone/>
        <a:tabLst/>
        <a:defRPr lang="en-US" sz="1000" b="1" i="0" u="none" strike="noStrike" kern="1200" baseline="0">
          <a:solidFill>
            <a:prstClr val="black"/>
          </a:solidFill>
          <a:effectLst/>
          <a:latin typeface="Sylfaen" panose="010A0502050306030303" pitchFamily="18" charset="0"/>
          <a:ea typeface="+mn-ea"/>
          <a:cs typeface="+mn-cs"/>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lang="ka-GE" sz="1400" b="1" i="0" u="none" strike="noStrike" kern="1200" baseline="0" dirty="0">
                <a:solidFill>
                  <a:prstClr val="black"/>
                </a:solidFill>
                <a:effectLst/>
                <a:latin typeface="Sylfaen" panose="010A0502050306030303" pitchFamily="18" charset="0"/>
                <a:ea typeface="+mn-ea"/>
                <a:cs typeface="+mn-cs"/>
              </a:defRPr>
            </a:pPr>
            <a:r>
              <a:rPr lang="en-US" sz="1200" b="1" i="0" u="none" strike="noStrike" kern="1200" baseline="0" dirty="0">
                <a:solidFill>
                  <a:prstClr val="black"/>
                </a:solidFill>
                <a:effectLst/>
                <a:latin typeface="Sylfaen" panose="010A0502050306030303" pitchFamily="18" charset="0"/>
                <a:ea typeface="+mn-ea"/>
                <a:cs typeface="+mn-cs"/>
              </a:rPr>
              <a:t>Which ethnic group do you attribute yourself to?</a:t>
            </a:r>
            <a:r>
              <a:rPr lang="ka-GE" sz="1200" b="1" i="0" u="none" strike="noStrike" kern="1200" baseline="0" dirty="0">
                <a:solidFill>
                  <a:prstClr val="black"/>
                </a:solidFill>
                <a:effectLst/>
                <a:latin typeface="Sylfaen" panose="010A0502050306030303" pitchFamily="18" charset="0"/>
                <a:ea typeface="+mn-ea"/>
                <a:cs typeface="+mn-cs"/>
              </a:rPr>
              <a:t> </a:t>
            </a:r>
          </a:p>
          <a:p>
            <a:pPr marL="0" marR="0" lvl="0" indent="0" algn="ctr" defTabSz="914400" rtl="0" eaLnBrk="1" fontAlgn="auto" latinLnBrk="0" hangingPunct="1">
              <a:lnSpc>
                <a:spcPct val="100000"/>
              </a:lnSpc>
              <a:spcBef>
                <a:spcPts val="0"/>
              </a:spcBef>
              <a:spcAft>
                <a:spcPts val="0"/>
              </a:spcAft>
              <a:buClrTx/>
              <a:buSzTx/>
              <a:buFontTx/>
              <a:buNone/>
              <a:tabLst/>
              <a:defRPr lang="ka-GE" sz="1400" b="1" dirty="0">
                <a:solidFill>
                  <a:prstClr val="black"/>
                </a:solidFill>
                <a:effectLst/>
              </a:defRPr>
            </a:pPr>
            <a:r>
              <a:rPr lang="ka-GE" sz="1200" b="1" i="0" u="none" strike="noStrike" kern="1200" baseline="0" dirty="0">
                <a:solidFill>
                  <a:prstClr val="black"/>
                </a:solidFill>
                <a:effectLst/>
                <a:latin typeface="Sylfaen" panose="010A0502050306030303" pitchFamily="18" charset="0"/>
                <a:ea typeface="+mn-ea"/>
                <a:cs typeface="+mn-cs"/>
              </a:rPr>
              <a:t>(N=1314)</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lang="ka-GE" sz="1400" b="1" i="0" u="none" strike="noStrike" kern="1200" baseline="0" dirty="0">
              <a:solidFill>
                <a:prstClr val="black"/>
              </a:solidFill>
              <a:effectLst/>
              <a:latin typeface="Sylfaen" panose="010A0502050306030303" pitchFamily="18" charset="0"/>
              <a:ea typeface="+mn-ea"/>
              <a:cs typeface="+mn-cs"/>
            </a:defRPr>
          </a:pPr>
          <a:endParaRPr lang="en-US"/>
        </a:p>
      </c:txPr>
    </c:title>
    <c:autoTitleDeleted val="0"/>
    <c:plotArea>
      <c:layout>
        <c:manualLayout>
          <c:layoutTarget val="inner"/>
          <c:xMode val="edge"/>
          <c:yMode val="edge"/>
          <c:x val="0.30879948834371113"/>
          <c:y val="0.19392857142857142"/>
          <c:w val="0.66902979715462607"/>
          <c:h val="0.71241157355330587"/>
        </c:manualLayout>
      </c:layout>
      <c:barChart>
        <c:barDir val="bar"/>
        <c:grouping val="percentStacked"/>
        <c:varyColors val="0"/>
        <c:ser>
          <c:idx val="0"/>
          <c:order val="0"/>
          <c:tx>
            <c:strRef>
              <c:f>Sheet1!$A$2</c:f>
              <c:strCache>
                <c:ptCount val="1"/>
                <c:pt idx="0">
                  <c:v>კაცი</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სომეხი</c:v>
                </c:pt>
                <c:pt idx="1">
                  <c:v>აზერბაიჯანელი</c:v>
                </c:pt>
                <c:pt idx="2">
                  <c:v>ქისტი</c:v>
                </c:pt>
                <c:pt idx="3">
                  <c:v>ოსი</c:v>
                </c:pt>
                <c:pt idx="4">
                  <c:v>ურბანული მცირე ეთნოსები</c:v>
                </c:pt>
                <c:pt idx="5">
                  <c:v>სულ</c:v>
                </c:pt>
              </c:strCache>
            </c:strRef>
          </c:cat>
          <c:val>
            <c:numRef>
              <c:f>Sheet1!$B$2:$G$2</c:f>
              <c:numCache>
                <c:formatCode>###0.0%</c:formatCode>
                <c:ptCount val="6"/>
                <c:pt idx="0">
                  <c:v>0.55350553505535049</c:v>
                </c:pt>
                <c:pt idx="1">
                  <c:v>0.52962962962962967</c:v>
                </c:pt>
                <c:pt idx="2">
                  <c:v>0.56981132075471697</c:v>
                </c:pt>
                <c:pt idx="3">
                  <c:v>0.47107438016528924</c:v>
                </c:pt>
                <c:pt idx="4">
                  <c:v>0.36046511627906974</c:v>
                </c:pt>
                <c:pt idx="5">
                  <c:v>0.47570332480818417</c:v>
                </c:pt>
              </c:numCache>
            </c:numRef>
          </c:val>
          <c:extLst>
            <c:ext xmlns:c16="http://schemas.microsoft.com/office/drawing/2014/chart" uri="{C3380CC4-5D6E-409C-BE32-E72D297353CC}">
              <c16:uniqueId val="{00000000-63A5-4712-AA9A-C8DAB168D8C3}"/>
            </c:ext>
          </c:extLst>
        </c:ser>
        <c:ser>
          <c:idx val="1"/>
          <c:order val="1"/>
          <c:tx>
            <c:strRef>
              <c:f>Sheet1!$A$3</c:f>
              <c:strCache>
                <c:ptCount val="1"/>
                <c:pt idx="0">
                  <c:v>ქალი</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სომეხი</c:v>
                </c:pt>
                <c:pt idx="1">
                  <c:v>აზერბაიჯანელი</c:v>
                </c:pt>
                <c:pt idx="2">
                  <c:v>ქისტი</c:v>
                </c:pt>
                <c:pt idx="3">
                  <c:v>ოსი</c:v>
                </c:pt>
                <c:pt idx="4">
                  <c:v>ურბანული მცირე ეთნოსები</c:v>
                </c:pt>
                <c:pt idx="5">
                  <c:v>სულ</c:v>
                </c:pt>
              </c:strCache>
            </c:strRef>
          </c:cat>
          <c:val>
            <c:numRef>
              <c:f>Sheet1!$B$3:$G$3</c:f>
              <c:numCache>
                <c:formatCode>###0.0%</c:formatCode>
                <c:ptCount val="6"/>
                <c:pt idx="0">
                  <c:v>0.44649446494464945</c:v>
                </c:pt>
                <c:pt idx="1">
                  <c:v>0.47037037037037038</c:v>
                </c:pt>
                <c:pt idx="2">
                  <c:v>0.43018867924528303</c:v>
                </c:pt>
                <c:pt idx="3">
                  <c:v>0.52892561983471076</c:v>
                </c:pt>
                <c:pt idx="4">
                  <c:v>0.63953488372093026</c:v>
                </c:pt>
                <c:pt idx="5">
                  <c:v>0.52429667519181589</c:v>
                </c:pt>
              </c:numCache>
            </c:numRef>
          </c:val>
          <c:extLst>
            <c:ext xmlns:c16="http://schemas.microsoft.com/office/drawing/2014/chart" uri="{C3380CC4-5D6E-409C-BE32-E72D297353CC}">
              <c16:uniqueId val="{00000001-63A5-4712-AA9A-C8DAB168D8C3}"/>
            </c:ext>
          </c:extLst>
        </c:ser>
        <c:dLbls>
          <c:showLegendKey val="0"/>
          <c:showVal val="0"/>
          <c:showCatName val="0"/>
          <c:showSerName val="0"/>
          <c:showPercent val="0"/>
          <c:showBubbleSize val="0"/>
        </c:dLbls>
        <c:gapWidth val="150"/>
        <c:overlap val="100"/>
        <c:axId val="994894552"/>
        <c:axId val="994891416"/>
      </c:barChart>
      <c:catAx>
        <c:axId val="994894552"/>
        <c:scaling>
          <c:orientation val="maxMin"/>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Sylfaen" panose="010A0502050306030303" pitchFamily="18" charset="0"/>
                <a:ea typeface="+mn-ea"/>
                <a:cs typeface="+mn-cs"/>
              </a:defRPr>
            </a:pPr>
            <a:endParaRPr lang="en-US"/>
          </a:p>
        </c:txPr>
        <c:crossAx val="994891416"/>
        <c:crosses val="autoZero"/>
        <c:auto val="1"/>
        <c:lblAlgn val="ctr"/>
        <c:lblOffset val="100"/>
        <c:noMultiLvlLbl val="0"/>
      </c:catAx>
      <c:valAx>
        <c:axId val="994891416"/>
        <c:scaling>
          <c:orientation val="minMax"/>
        </c:scaling>
        <c:delete val="1"/>
        <c:axPos val="t"/>
        <c:numFmt formatCode="0%" sourceLinked="1"/>
        <c:majorTickMark val="none"/>
        <c:minorTickMark val="none"/>
        <c:tickLblPos val="nextTo"/>
        <c:crossAx val="994894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1" i="0" u="none" strike="noStrike" kern="1200" baseline="0">
              <a:solidFill>
                <a:schemeClr val="tx1"/>
              </a:solidFill>
              <a:latin typeface="Sylfaen" panose="010A0502050306030303" pitchFamily="18"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b="0">
          <a:solidFill>
            <a:schemeClr val="tx1"/>
          </a:solidFill>
          <a:latin typeface="Sylfaen" panose="010A0502050306030303" pitchFamily="18" charset="0"/>
        </a:defRPr>
      </a:pPr>
      <a:endParaRPr lang="en-US"/>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en-US" sz="1400" b="1" i="0" u="none" strike="noStrike" kern="1200" baseline="0">
                <a:solidFill>
                  <a:prstClr val="black"/>
                </a:solidFill>
                <a:effectLst/>
                <a:latin typeface="Sylfaen" panose="010A0502050306030303" pitchFamily="18" charset="0"/>
                <a:ea typeface="+mn-ea"/>
                <a:cs typeface="+mn-cs"/>
              </a:defRPr>
            </a:pPr>
            <a:r>
              <a:rPr lang="en-US" sz="1200" b="1" dirty="0">
                <a:solidFill>
                  <a:sysClr val="windowText" lastClr="000000"/>
                </a:solidFill>
                <a:effectLst/>
              </a:rPr>
              <a:t>Have you taken part in the events/activities</a:t>
            </a:r>
            <a:r>
              <a:rPr lang="en-US" sz="1200" b="1" baseline="0" dirty="0">
                <a:solidFill>
                  <a:sysClr val="windowText" lastClr="000000"/>
                </a:solidFill>
                <a:effectLst/>
              </a:rPr>
              <a:t> organized by the local self-governemnt?</a:t>
            </a:r>
            <a:r>
              <a:rPr lang="ka-GE" sz="1200" b="1" baseline="0" dirty="0">
                <a:solidFill>
                  <a:sysClr val="windowText" lastClr="000000"/>
                </a:solidFill>
                <a:effectLst/>
              </a:rPr>
              <a:t> </a:t>
            </a:r>
            <a:r>
              <a:rPr lang="en-US" sz="1200" b="1" dirty="0"/>
              <a:t>(N=1314)</a:t>
            </a:r>
          </a:p>
        </c:rich>
      </c:tx>
      <c:overlay val="0"/>
      <c:spPr>
        <a:noFill/>
        <a:ln>
          <a:noFill/>
        </a:ln>
        <a:effectLst/>
      </c:spPr>
      <c:txPr>
        <a:bodyPr rot="0" spcFirstLastPara="1" vertOverflow="ellipsis" vert="horz" wrap="square" anchor="ctr" anchorCtr="1"/>
        <a:lstStyle/>
        <a:p>
          <a:pPr algn="ctr" rtl="0">
            <a:defRPr lang="en-US" sz="1400" b="1" i="0" u="none" strike="noStrike" kern="1200" baseline="0">
              <a:solidFill>
                <a:prstClr val="black"/>
              </a:solidFill>
              <a:effectLst/>
              <a:latin typeface="Sylfaen" panose="010A0502050306030303" pitchFamily="18" charset="0"/>
              <a:ea typeface="+mn-ea"/>
              <a:cs typeface="+mn-cs"/>
            </a:defRPr>
          </a:pPr>
          <a:endParaRPr lang="en-US"/>
        </a:p>
      </c:txPr>
    </c:title>
    <c:autoTitleDeleted val="0"/>
    <c:plotArea>
      <c:layout>
        <c:manualLayout>
          <c:layoutTarget val="inner"/>
          <c:xMode val="edge"/>
          <c:yMode val="edge"/>
          <c:x val="0.39689800439764139"/>
          <c:y val="0.21893346724708498"/>
          <c:w val="0.59164368789283783"/>
          <c:h val="0.74106224450356462"/>
        </c:manualLayout>
      </c:layout>
      <c:barChart>
        <c:barDir val="bar"/>
        <c:grouping val="clustered"/>
        <c:varyColors val="0"/>
        <c:ser>
          <c:idx val="0"/>
          <c:order val="0"/>
          <c:tx>
            <c:strRef>
              <c:f>Sheet1!$B$1</c:f>
              <c:strCache>
                <c:ptCount val="1"/>
                <c:pt idx="0">
                  <c:v>მიგიღიათ თუ არა მონაწილეობა ვითმმართველობის მიერ ორგანიზებულ ღონისძიებებში?</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ბიუჯეტის დაგეგმვა</c:v>
                </c:pt>
                <c:pt idx="1">
                  <c:v>მუნიციპალიტეტის განვითარების სტრატეგიის შემუშავება</c:v>
                </c:pt>
                <c:pt idx="2">
                  <c:v>ქალაქში/მუნიციპალიტეტში გასამართი სხვადასხვა აქტივობის დაგეგმვა</c:v>
                </c:pt>
                <c:pt idx="3">
                  <c:v>ქალაქის/სოფლის პრიორიტეტების განსაზღვრა</c:v>
                </c:pt>
                <c:pt idx="4">
                  <c:v>არცერთი</c:v>
                </c:pt>
                <c:pt idx="5">
                  <c:v>არ მახსოვს/არ ვიცი/უარი პასუხზე</c:v>
                </c:pt>
              </c:strCache>
            </c:strRef>
          </c:cat>
          <c:val>
            <c:numRef>
              <c:f>Sheet1!$B$2:$B$7</c:f>
              <c:numCache>
                <c:formatCode>0.0%</c:formatCode>
                <c:ptCount val="6"/>
                <c:pt idx="0">
                  <c:v>7.0000000000000001E-3</c:v>
                </c:pt>
                <c:pt idx="1">
                  <c:v>1.4E-2</c:v>
                </c:pt>
                <c:pt idx="2">
                  <c:v>2.4E-2</c:v>
                </c:pt>
                <c:pt idx="3">
                  <c:v>3.6999999999999998E-2</c:v>
                </c:pt>
                <c:pt idx="4">
                  <c:v>0.83599999999999997</c:v>
                </c:pt>
                <c:pt idx="5">
                  <c:v>8.4000000000000005E-2</c:v>
                </c:pt>
              </c:numCache>
            </c:numRef>
          </c:val>
          <c:extLst>
            <c:ext xmlns:c16="http://schemas.microsoft.com/office/drawing/2014/chart" uri="{C3380CC4-5D6E-409C-BE32-E72D297353CC}">
              <c16:uniqueId val="{00000000-C967-C24C-9025-19056CA915A6}"/>
            </c:ext>
          </c:extLst>
        </c:ser>
        <c:dLbls>
          <c:showLegendKey val="0"/>
          <c:showVal val="0"/>
          <c:showCatName val="0"/>
          <c:showSerName val="0"/>
          <c:showPercent val="0"/>
          <c:showBubbleSize val="0"/>
        </c:dLbls>
        <c:gapWidth val="150"/>
        <c:axId val="988036600"/>
        <c:axId val="988036992"/>
      </c:barChart>
      <c:catAx>
        <c:axId val="988036600"/>
        <c:scaling>
          <c:orientation val="maxMin"/>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0" i="0" u="none" strike="noStrike" kern="1200" baseline="0">
                <a:solidFill>
                  <a:prstClr val="black"/>
                </a:solidFill>
                <a:effectLst/>
                <a:latin typeface="Sylfaen" panose="010A0502050306030303" pitchFamily="18" charset="0"/>
                <a:ea typeface="+mn-ea"/>
                <a:cs typeface="+mn-cs"/>
              </a:defRPr>
            </a:pPr>
            <a:endParaRPr lang="en-US"/>
          </a:p>
        </c:txPr>
        <c:crossAx val="988036992"/>
        <c:crosses val="autoZero"/>
        <c:auto val="1"/>
        <c:lblAlgn val="ctr"/>
        <c:lblOffset val="100"/>
        <c:noMultiLvlLbl val="0"/>
      </c:catAx>
      <c:valAx>
        <c:axId val="988036992"/>
        <c:scaling>
          <c:orientation val="minMax"/>
        </c:scaling>
        <c:delete val="1"/>
        <c:axPos val="t"/>
        <c:numFmt formatCode="0.0%" sourceLinked="1"/>
        <c:majorTickMark val="none"/>
        <c:minorTickMark val="none"/>
        <c:tickLblPos val="nextTo"/>
        <c:crossAx val="98803660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marL="0" marR="0" lvl="0" indent="0" algn="ctr" defTabSz="914400" rtl="0" eaLnBrk="1" fontAlgn="auto" latinLnBrk="0" hangingPunct="1">
        <a:lnSpc>
          <a:spcPct val="100000"/>
        </a:lnSpc>
        <a:spcBef>
          <a:spcPts val="0"/>
        </a:spcBef>
        <a:spcAft>
          <a:spcPts val="0"/>
        </a:spcAft>
        <a:buClrTx/>
        <a:buSzTx/>
        <a:buFontTx/>
        <a:buNone/>
        <a:tabLst/>
        <a:defRPr lang="en-US" sz="1000" b="1" i="0" u="none" strike="noStrike" kern="1200" baseline="0">
          <a:solidFill>
            <a:prstClr val="black"/>
          </a:solidFill>
          <a:effectLst/>
          <a:latin typeface="Sylfaen" panose="010A0502050306030303" pitchFamily="18" charset="0"/>
          <a:ea typeface="+mn-ea"/>
          <a:cs typeface="+mn-cs"/>
        </a:defRPr>
      </a:pPr>
      <a:endParaRPr lang="en-US"/>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500976049868766"/>
          <c:y val="0.19580431612715077"/>
          <c:w val="0.40998056102362207"/>
          <c:h val="0.72885433070866146"/>
        </c:manualLayout>
      </c:layout>
      <c:pieChart>
        <c:varyColors val="1"/>
        <c:ser>
          <c:idx val="0"/>
          <c:order val="0"/>
          <c:tx>
            <c:strRef>
              <c:f>Sheet1!$B$1</c:f>
              <c:strCache>
                <c:ptCount val="1"/>
                <c:pt idx="0">
                  <c:v>იცნობთ თუ არა ადგილობრივ თვითმმართველობაში დასაქმებულ პირებს?</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D742-7F44-B2B1-083F5172981C}"/>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D742-7F44-B2B1-083F5172981C}"/>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D742-7F44-B2B1-083F5172981C}"/>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D742-7F44-B2B1-083F5172981C}"/>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D742-7F44-B2B1-083F5172981C}"/>
              </c:ext>
            </c:extLst>
          </c:dPt>
          <c:dLbls>
            <c:dLbl>
              <c:idx val="0"/>
              <c:layout>
                <c:manualLayout>
                  <c:x val="-1.5625E-2"/>
                  <c:y val="1.8518518518518517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r>
                      <a:rPr lang="en-US"/>
                      <a:t>I do not know them/I cannot remember/I refuse to answer</a:t>
                    </a:r>
                    <a:r>
                      <a:rPr lang="en-US" baseline="0"/>
                      <a:t>
</a:t>
                    </a:r>
                    <a:fld id="{9F741FF2-483E-4DC1-B16B-2ACEA4077AA6}" type="PERCENTAGE">
                      <a:rPr lang="en-US" baseline="0"/>
                      <a:pPr>
                        <a:defRPr sz="1000">
                          <a:solidFill>
                            <a:schemeClr val="tx1"/>
                          </a:solidFill>
                        </a:defRPr>
                      </a:pPr>
                      <a:t>[PERCENTAGE]</a:t>
                    </a:fld>
                    <a:endParaRPr lang="en-US" baseline="0"/>
                  </a:p>
                </c:rich>
              </c:tx>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742-7F44-B2B1-083F5172981C}"/>
                </c:ext>
              </c:extLst>
            </c:dLbl>
            <c:dLbl>
              <c:idx val="1"/>
              <c:layout>
                <c:manualLayout>
                  <c:x val="-4.8958333333333333E-2"/>
                  <c:y val="-0.12983027121609814"/>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r>
                      <a:rPr lang="en-US"/>
                      <a:t>None of them</a:t>
                    </a:r>
                    <a:r>
                      <a:rPr lang="en-US" baseline="0"/>
                      <a:t>
</a:t>
                    </a:r>
                    <a:fld id="{29BB664D-1E22-46B4-90DD-E5C52C5302C5}" type="PERCENTAGE">
                      <a:rPr lang="en-US" baseline="0"/>
                      <a:pPr>
                        <a:defRPr sz="1000">
                          <a:solidFill>
                            <a:schemeClr val="tx1"/>
                          </a:solidFill>
                        </a:defRPr>
                      </a:pPr>
                      <a:t>[PERCENTAGE]</a:t>
                    </a:fld>
                    <a:endParaRPr lang="en-US" baseline="0"/>
                  </a:p>
                </c:rich>
              </c:tx>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742-7F44-B2B1-083F5172981C}"/>
                </c:ext>
              </c:extLst>
            </c:dLbl>
            <c:dLbl>
              <c:idx val="2"/>
              <c:layout>
                <c:manualLayout>
                  <c:x val="0.10104166666666667"/>
                  <c:y val="2.7777777777777776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r>
                      <a:rPr lang="en-US"/>
                      <a:t>Yes, a couple of persons</a:t>
                    </a:r>
                    <a:r>
                      <a:rPr lang="en-US" baseline="0"/>
                      <a:t>
</a:t>
                    </a:r>
                    <a:fld id="{5AA4BC9A-2597-48E7-96AE-A08CCF094BAB}" type="PERCENTAGE">
                      <a:rPr lang="en-US" baseline="0"/>
                      <a:pPr>
                        <a:defRPr sz="1000">
                          <a:solidFill>
                            <a:schemeClr val="tx1"/>
                          </a:solidFill>
                        </a:defRPr>
                      </a:pPr>
                      <a:t>[PERCENTAGE]</a:t>
                    </a:fld>
                    <a:endParaRPr lang="en-US" baseline="0"/>
                  </a:p>
                </c:rich>
              </c:tx>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D742-7F44-B2B1-083F5172981C}"/>
                </c:ext>
              </c:extLst>
            </c:dLbl>
            <c:dLbl>
              <c:idx val="3"/>
              <c:layout>
                <c:manualLayout>
                  <c:x val="4.6036845918295245E-2"/>
                  <c:y val="0.12478162139844878"/>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r>
                      <a:rPr lang="en-US"/>
                      <a:t>Yes, some of them</a:t>
                    </a:r>
                    <a:r>
                      <a:rPr lang="en-US" baseline="0"/>
                      <a:t>
</a:t>
                    </a:r>
                    <a:fld id="{FB06CC19-0BC4-4C4C-9902-B97EDD1912CE}" type="PERCENTAGE">
                      <a:rPr lang="en-US" baseline="0"/>
                      <a:pPr>
                        <a:defRPr sz="1000">
                          <a:solidFill>
                            <a:schemeClr val="tx1"/>
                          </a:solidFill>
                        </a:defRPr>
                      </a:pPr>
                      <a:t>[PERCENTAGE]</a:t>
                    </a:fld>
                    <a:endParaRPr lang="en-US" baseline="0"/>
                  </a:p>
                </c:rich>
              </c:tx>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D742-7F44-B2B1-083F5172981C}"/>
                </c:ext>
              </c:extLst>
            </c:dLbl>
            <c:dLbl>
              <c:idx val="4"/>
              <c:layout>
                <c:manualLayout>
                  <c:x val="2.0833333333333333E-3"/>
                  <c:y val="4.8148148148148148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r>
                      <a:rPr lang="en-US"/>
                      <a:t>Yes, most of them</a:t>
                    </a:r>
                    <a:r>
                      <a:rPr lang="en-US" baseline="0"/>
                      <a:t>
</a:t>
                    </a:r>
                    <a:fld id="{8E9778E7-17D9-4DE3-A2AB-B9E9B8C6C1BC}" type="PERCENTAGE">
                      <a:rPr lang="en-US" baseline="0"/>
                      <a:pPr>
                        <a:defRPr sz="1000">
                          <a:solidFill>
                            <a:schemeClr val="tx1"/>
                          </a:solidFill>
                        </a:defRPr>
                      </a:pPr>
                      <a:t>[PERCENTAGE]</a:t>
                    </a:fld>
                    <a:endParaRPr lang="en-US" baseline="0"/>
                  </a:p>
                </c:rich>
              </c:tx>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D742-7F44-B2B1-083F5172981C}"/>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არ ვიცი/ ვერ ვიხსენებ/უარი პასუხზე</c:v>
                </c:pt>
                <c:pt idx="1">
                  <c:v>არცერთს</c:v>
                </c:pt>
                <c:pt idx="2">
                  <c:v>დიახ, 1-2 ადამიანს</c:v>
                </c:pt>
                <c:pt idx="3">
                  <c:v>დიახ, ზოგიერთს</c:v>
                </c:pt>
                <c:pt idx="4">
                  <c:v>დიახ, უმეტესობას</c:v>
                </c:pt>
              </c:strCache>
            </c:strRef>
          </c:cat>
          <c:val>
            <c:numRef>
              <c:f>Sheet1!$B$2:$B$6</c:f>
              <c:numCache>
                <c:formatCode>###0.0</c:formatCode>
                <c:ptCount val="5"/>
                <c:pt idx="0" formatCode="###0">
                  <c:v>5.046253269113949</c:v>
                </c:pt>
                <c:pt idx="1">
                  <c:v>39.872929438771862</c:v>
                </c:pt>
                <c:pt idx="2">
                  <c:v>19.685828500246409</c:v>
                </c:pt>
                <c:pt idx="3">
                  <c:v>20.813219744932663</c:v>
                </c:pt>
                <c:pt idx="4">
                  <c:v>14.581769046935026</c:v>
                </c:pt>
              </c:numCache>
            </c:numRef>
          </c:val>
          <c:extLst>
            <c:ext xmlns:c16="http://schemas.microsoft.com/office/drawing/2014/chart" uri="{C3380CC4-5D6E-409C-BE32-E72D297353CC}">
              <c16:uniqueId val="{0000000A-D742-7F44-B2B1-083F5172981C}"/>
            </c:ext>
          </c:extLst>
        </c:ser>
        <c:dLbls>
          <c:dLblPos val="outEnd"/>
          <c:showLegendKey val="0"/>
          <c:showVal val="0"/>
          <c:showCatName val="1"/>
          <c:showSerName val="0"/>
          <c:showPercent val="0"/>
          <c:showBubbleSize val="0"/>
          <c:showLeaderLines val="1"/>
        </c:dLbls>
        <c:firstSliceAng val="7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en-US" sz="1200" b="1" i="0" u="none" strike="noStrike" kern="1200" baseline="0">
                <a:solidFill>
                  <a:prstClr val="black"/>
                </a:solidFill>
                <a:effectLst/>
                <a:latin typeface="Sylfaen" panose="010A0502050306030303" pitchFamily="18" charset="0"/>
                <a:ea typeface="+mn-ea"/>
                <a:cs typeface="+mn-cs"/>
              </a:defRPr>
            </a:pPr>
            <a:r>
              <a:rPr lang="en-US" sz="1200" b="1" i="0" u="none" strike="noStrike" baseline="0" dirty="0">
                <a:effectLst/>
              </a:rPr>
              <a:t>What issues do the nongovernmental organizations in your region/town work on?</a:t>
            </a:r>
            <a:r>
              <a:rPr lang="ka-GE" sz="1200" b="1" i="0" u="none" strike="noStrike" baseline="0" dirty="0">
                <a:effectLst/>
              </a:rPr>
              <a:t> </a:t>
            </a:r>
            <a:r>
              <a:rPr lang="en-US" b="1" dirty="0"/>
              <a:t>(N=1314)</a:t>
            </a:r>
          </a:p>
        </c:rich>
      </c:tx>
      <c:overlay val="0"/>
      <c:spPr>
        <a:noFill/>
        <a:ln>
          <a:noFill/>
        </a:ln>
        <a:effectLst/>
      </c:spPr>
      <c:txPr>
        <a:bodyPr rot="0" spcFirstLastPara="1" vertOverflow="ellipsis" vert="horz" wrap="square" anchor="ctr" anchorCtr="1"/>
        <a:lstStyle/>
        <a:p>
          <a:pPr algn="ctr" rtl="0">
            <a:defRPr lang="en-US" sz="1200" b="1" i="0" u="none" strike="noStrike" kern="1200" baseline="0">
              <a:solidFill>
                <a:prstClr val="black"/>
              </a:solidFill>
              <a:effectLst/>
              <a:latin typeface="Sylfaen" panose="010A0502050306030303" pitchFamily="18" charset="0"/>
              <a:ea typeface="+mn-ea"/>
              <a:cs typeface="+mn-cs"/>
            </a:defRPr>
          </a:pPr>
          <a:endParaRPr lang="en-US"/>
        </a:p>
      </c:txPr>
    </c:title>
    <c:autoTitleDeleted val="0"/>
    <c:plotArea>
      <c:layout>
        <c:manualLayout>
          <c:layoutTarget val="inner"/>
          <c:xMode val="edge"/>
          <c:yMode val="edge"/>
          <c:x val="0.42108423839945536"/>
          <c:y val="0.14408512762680775"/>
          <c:w val="0.56745745389102387"/>
          <c:h val="0.81591050411084698"/>
        </c:manualLayout>
      </c:layout>
      <c:barChart>
        <c:barDir val="bar"/>
        <c:grouping val="clustered"/>
        <c:varyColors val="0"/>
        <c:ser>
          <c:idx val="0"/>
          <c:order val="0"/>
          <c:tx>
            <c:strRef>
              <c:f>Sheet1!$B$1</c:f>
              <c:strCache>
                <c:ptCount val="1"/>
                <c:pt idx="0">
                  <c:v>რომელ საკითხებზე მუშაობენ ადგილობრივი არასამთავრობო ორგანიზაციები თქვენს რეგიონში/ქალაქში?</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ქალთა უფლებები</c:v>
                </c:pt>
                <c:pt idx="1">
                  <c:v>ცნობიერების ამაღლება აქტუალური საკითხების შესახებ</c:v>
                </c:pt>
                <c:pt idx="2">
                  <c:v>ადგილობრივი ინფრასტრუქტურული პრობლემების მოგვარება</c:v>
                </c:pt>
                <c:pt idx="3">
                  <c:v>საარჩევნო პროცესების მონიტორინგი</c:v>
                </c:pt>
                <c:pt idx="4">
                  <c:v>იურიდიული მომსახურება/დახმარება</c:v>
                </c:pt>
                <c:pt idx="5">
                  <c:v>ქართული ენის სწავლება </c:v>
                </c:pt>
                <c:pt idx="6">
                  <c:v>ეთნიკური უმცირესობების პოლიტიკური მონაწილეობის გაზრდა</c:v>
                </c:pt>
                <c:pt idx="7">
                  <c:v>ახალგაზრდული პოლიტიკა</c:v>
                </c:pt>
                <c:pt idx="8">
                  <c:v>თქვენს ეთნიკურ ენაზე ბეჭდვითი გამოცემების/ლიტერატურის ხელმისაწვდომობა</c:v>
                </c:pt>
                <c:pt idx="9">
                  <c:v>რელიგიური საჭიროებების დაკმაყოფილება</c:v>
                </c:pt>
                <c:pt idx="10">
                  <c:v>უარი პასუხზე/არ ვიცი</c:v>
                </c:pt>
              </c:strCache>
            </c:strRef>
          </c:cat>
          <c:val>
            <c:numRef>
              <c:f>Sheet1!$B$2:$B$12</c:f>
              <c:numCache>
                <c:formatCode>###0.0%</c:formatCode>
                <c:ptCount val="11"/>
                <c:pt idx="0">
                  <c:v>0.12409994328825139</c:v>
                </c:pt>
                <c:pt idx="1">
                  <c:v>0.10837969307541576</c:v>
                </c:pt>
                <c:pt idx="2">
                  <c:v>8.2131905116989631E-2</c:v>
                </c:pt>
                <c:pt idx="3">
                  <c:v>7.4896578021959093E-2</c:v>
                </c:pt>
                <c:pt idx="4">
                  <c:v>7.0510004030142029E-2</c:v>
                </c:pt>
                <c:pt idx="5">
                  <c:v>6.0560093706858914E-2</c:v>
                </c:pt>
                <c:pt idx="6">
                  <c:v>4.1950508023411021E-2</c:v>
                </c:pt>
                <c:pt idx="7">
                  <c:v>3.8320886682045252E-2</c:v>
                </c:pt>
                <c:pt idx="8">
                  <c:v>1.5025199233463495E-2</c:v>
                </c:pt>
                <c:pt idx="9">
                  <c:v>1.3135779437103402E-2</c:v>
                </c:pt>
                <c:pt idx="10">
                  <c:v>0.371</c:v>
                </c:pt>
              </c:numCache>
            </c:numRef>
          </c:val>
          <c:extLst>
            <c:ext xmlns:c16="http://schemas.microsoft.com/office/drawing/2014/chart" uri="{C3380CC4-5D6E-409C-BE32-E72D297353CC}">
              <c16:uniqueId val="{00000000-0F86-7A40-B634-29E28BE10554}"/>
            </c:ext>
          </c:extLst>
        </c:ser>
        <c:dLbls>
          <c:showLegendKey val="0"/>
          <c:showVal val="0"/>
          <c:showCatName val="0"/>
          <c:showSerName val="0"/>
          <c:showPercent val="0"/>
          <c:showBubbleSize val="0"/>
        </c:dLbls>
        <c:gapWidth val="150"/>
        <c:axId val="988049536"/>
        <c:axId val="988049928"/>
      </c:barChart>
      <c:catAx>
        <c:axId val="988049536"/>
        <c:scaling>
          <c:orientation val="maxMin"/>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prstClr val="black"/>
                </a:solidFill>
                <a:effectLst/>
                <a:latin typeface="Sylfaen" panose="010A0502050306030303" pitchFamily="18" charset="0"/>
                <a:ea typeface="+mn-ea"/>
                <a:cs typeface="+mn-cs"/>
              </a:defRPr>
            </a:pPr>
            <a:endParaRPr lang="en-US"/>
          </a:p>
        </c:txPr>
        <c:crossAx val="988049928"/>
        <c:crosses val="autoZero"/>
        <c:auto val="1"/>
        <c:lblAlgn val="ctr"/>
        <c:lblOffset val="100"/>
        <c:noMultiLvlLbl val="0"/>
      </c:catAx>
      <c:valAx>
        <c:axId val="988049928"/>
        <c:scaling>
          <c:orientation val="minMax"/>
        </c:scaling>
        <c:delete val="1"/>
        <c:axPos val="t"/>
        <c:numFmt formatCode="###0.0%" sourceLinked="1"/>
        <c:majorTickMark val="none"/>
        <c:minorTickMark val="none"/>
        <c:tickLblPos val="nextTo"/>
        <c:crossAx val="98804953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marL="0" marR="0" lvl="0" indent="0" algn="ctr" defTabSz="914400" rtl="0" eaLnBrk="1" fontAlgn="auto" latinLnBrk="0" hangingPunct="1">
        <a:lnSpc>
          <a:spcPct val="100000"/>
        </a:lnSpc>
        <a:spcBef>
          <a:spcPts val="0"/>
        </a:spcBef>
        <a:spcAft>
          <a:spcPts val="0"/>
        </a:spcAft>
        <a:buClrTx/>
        <a:buSzTx/>
        <a:buFontTx/>
        <a:buNone/>
        <a:tabLst/>
        <a:defRPr lang="en-US" sz="1000" b="1" i="0" u="none" strike="noStrike" kern="1200" baseline="0">
          <a:solidFill>
            <a:prstClr val="black"/>
          </a:solidFill>
          <a:effectLst/>
          <a:latin typeface="Sylfaen" panose="010A0502050306030303" pitchFamily="18" charset="0"/>
          <a:ea typeface="+mn-ea"/>
          <a:cs typeface="+mn-cs"/>
        </a:defRPr>
      </a:pPr>
      <a:endParaRPr lang="en-US"/>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en-US" sz="1200" b="1" i="0" u="none" strike="noStrike" kern="1200" baseline="0">
                <a:solidFill>
                  <a:prstClr val="black"/>
                </a:solidFill>
                <a:effectLst/>
                <a:latin typeface="Sylfaen" panose="010A0502050306030303" pitchFamily="18" charset="0"/>
                <a:ea typeface="+mn-ea"/>
                <a:cs typeface="+mn-cs"/>
              </a:defRPr>
            </a:pPr>
            <a:r>
              <a:rPr lang="en-US" sz="1200" b="1" i="0" u="none" strike="noStrike" baseline="0" dirty="0">
                <a:effectLst/>
              </a:rPr>
              <a:t>What issues do the local nongovernmental organizations in your region/town work on?</a:t>
            </a:r>
            <a:r>
              <a:rPr lang="ka-GE" sz="1200" b="1" i="0" u="none" strike="noStrike" baseline="0" dirty="0">
                <a:effectLst/>
              </a:rPr>
              <a:t> </a:t>
            </a:r>
            <a:r>
              <a:rPr lang="en-US" b="1" dirty="0"/>
              <a:t>(N=1314)</a:t>
            </a:r>
          </a:p>
        </c:rich>
      </c:tx>
      <c:overlay val="0"/>
      <c:spPr>
        <a:noFill/>
        <a:ln>
          <a:noFill/>
        </a:ln>
        <a:effectLst/>
      </c:spPr>
      <c:txPr>
        <a:bodyPr rot="0" spcFirstLastPara="1" vertOverflow="ellipsis" vert="horz" wrap="square" anchor="ctr" anchorCtr="1"/>
        <a:lstStyle/>
        <a:p>
          <a:pPr algn="ctr" rtl="0">
            <a:defRPr lang="en-US" sz="1200" b="1" i="0" u="none" strike="noStrike" kern="1200" baseline="0">
              <a:solidFill>
                <a:prstClr val="black"/>
              </a:solidFill>
              <a:effectLst/>
              <a:latin typeface="Sylfaen" panose="010A0502050306030303" pitchFamily="18" charset="0"/>
              <a:ea typeface="+mn-ea"/>
              <a:cs typeface="+mn-cs"/>
            </a:defRPr>
          </a:pPr>
          <a:endParaRPr lang="en-US"/>
        </a:p>
      </c:txPr>
    </c:title>
    <c:autoTitleDeleted val="0"/>
    <c:plotArea>
      <c:layout>
        <c:manualLayout>
          <c:layoutTarget val="inner"/>
          <c:xMode val="edge"/>
          <c:yMode val="edge"/>
          <c:x val="0.48961190140459493"/>
          <c:y val="0.11497501637743895"/>
          <c:w val="0.49892979088588429"/>
          <c:h val="0.821094483907293"/>
        </c:manualLayout>
      </c:layout>
      <c:barChart>
        <c:barDir val="bar"/>
        <c:grouping val="percentStacked"/>
        <c:varyColors val="0"/>
        <c:ser>
          <c:idx val="0"/>
          <c:order val="0"/>
          <c:tx>
            <c:strRef>
              <c:f>Sheet1!$B$1</c:f>
              <c:strCache>
                <c:ptCount val="1"/>
                <c:pt idx="0">
                  <c:v>სომეხი</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4-9466-4EAA-9A05-DCDDB81EC299}"/>
                </c:ext>
              </c:extLst>
            </c:dLbl>
            <c:dLbl>
              <c:idx val="7"/>
              <c:delete val="1"/>
              <c:extLst>
                <c:ext xmlns:c15="http://schemas.microsoft.com/office/drawing/2012/chart" uri="{CE6537A1-D6FC-4f65-9D91-7224C49458BB}"/>
                <c:ext xmlns:c16="http://schemas.microsoft.com/office/drawing/2014/chart" uri="{C3380CC4-5D6E-409C-BE32-E72D297353CC}">
                  <c16:uniqueId val="{00000005-487D-49FF-B63B-0E2A640EACDD}"/>
                </c:ext>
              </c:extLst>
            </c:dLbl>
            <c:dLbl>
              <c:idx val="8"/>
              <c:delete val="1"/>
              <c:extLst>
                <c:ext xmlns:c15="http://schemas.microsoft.com/office/drawing/2012/chart" uri="{CE6537A1-D6FC-4f65-9D91-7224C49458BB}"/>
                <c:ext xmlns:c16="http://schemas.microsoft.com/office/drawing/2014/chart" uri="{C3380CC4-5D6E-409C-BE32-E72D297353CC}">
                  <c16:uniqueId val="{00000000-9466-4EAA-9A05-DCDDB81EC299}"/>
                </c:ext>
              </c:extLst>
            </c:dLbl>
            <c:dLbl>
              <c:idx val="9"/>
              <c:delete val="1"/>
              <c:extLst>
                <c:ext xmlns:c15="http://schemas.microsoft.com/office/drawing/2012/chart" uri="{CE6537A1-D6FC-4f65-9D91-7224C49458BB}"/>
                <c:ext xmlns:c16="http://schemas.microsoft.com/office/drawing/2014/chart" uri="{C3380CC4-5D6E-409C-BE32-E72D297353CC}">
                  <c16:uniqueId val="{00000001-9466-4EAA-9A05-DCDDB81EC299}"/>
                </c:ext>
              </c:extLst>
            </c:dLbl>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ადგილობრივი ინფრასტრუქტურული პრობლემების მოგვარება</c:v>
                </c:pt>
                <c:pt idx="1">
                  <c:v>ცნობიერების ამაღლება აქტუალური საკითხების შესახებ</c:v>
                </c:pt>
                <c:pt idx="2">
                  <c:v>ეთნიკური უმცირესობების პოლიტიკური მონაწილეობის გაზრდა</c:v>
                </c:pt>
                <c:pt idx="3">
                  <c:v>ახალგაზრდული პოლიტიკა</c:v>
                </c:pt>
                <c:pt idx="4">
                  <c:v>იურიდიული მომსახურება/დახმარება</c:v>
                </c:pt>
                <c:pt idx="5">
                  <c:v>ქართული ენის სწავლება </c:v>
                </c:pt>
                <c:pt idx="6">
                  <c:v>ქალთა უფლებები</c:v>
                </c:pt>
                <c:pt idx="7">
                  <c:v>საარჩევნო პროცესების მონიტორინგი</c:v>
                </c:pt>
                <c:pt idx="8">
                  <c:v>თქვენს ეთნიკურ ენაზე ბეჭდვითი გამოცემების/ლიტერატურის ხელმისაწვდომობა</c:v>
                </c:pt>
                <c:pt idx="9">
                  <c:v>რელიგიური საჭიროებების დაკმაყოფილება</c:v>
                </c:pt>
                <c:pt idx="10">
                  <c:v>სხვა</c:v>
                </c:pt>
                <c:pt idx="11">
                  <c:v>არ ვიცი/უარი პასუხზე</c:v>
                </c:pt>
              </c:strCache>
            </c:strRef>
          </c:cat>
          <c:val>
            <c:numRef>
              <c:f>Sheet1!$B$2:$B$13</c:f>
              <c:numCache>
                <c:formatCode>###0.0%</c:formatCode>
                <c:ptCount val="12"/>
                <c:pt idx="0">
                  <c:v>0.25684945692282363</c:v>
                </c:pt>
                <c:pt idx="1">
                  <c:v>8.6137876772560226E-2</c:v>
                </c:pt>
                <c:pt idx="2">
                  <c:v>0.11854124266600576</c:v>
                </c:pt>
                <c:pt idx="3">
                  <c:v>1.5763824399325461E-2</c:v>
                </c:pt>
                <c:pt idx="4">
                  <c:v>0.11516321481664871</c:v>
                </c:pt>
                <c:pt idx="5">
                  <c:v>0.13680737781989355</c:v>
                </c:pt>
                <c:pt idx="6">
                  <c:v>3.6594690572686453E-2</c:v>
                </c:pt>
                <c:pt idx="7">
                  <c:v>0</c:v>
                </c:pt>
                <c:pt idx="8" formatCode="####.0%">
                  <c:v>2.5647310194731559E-3</c:v>
                </c:pt>
                <c:pt idx="9" formatCode="####.0%">
                  <c:v>2.5647310194731559E-3</c:v>
                </c:pt>
                <c:pt idx="10">
                  <c:v>5.0000000000000001E-3</c:v>
                </c:pt>
                <c:pt idx="11">
                  <c:v>0.2243212504995567</c:v>
                </c:pt>
              </c:numCache>
            </c:numRef>
          </c:val>
          <c:extLst>
            <c:ext xmlns:c16="http://schemas.microsoft.com/office/drawing/2014/chart" uri="{C3380CC4-5D6E-409C-BE32-E72D297353CC}">
              <c16:uniqueId val="{00000000-35DD-6147-BF96-53D02718C614}"/>
            </c:ext>
          </c:extLst>
        </c:ser>
        <c:ser>
          <c:idx val="1"/>
          <c:order val="1"/>
          <c:tx>
            <c:strRef>
              <c:f>Sheet1!$C$1</c:f>
              <c:strCache>
                <c:ptCount val="1"/>
                <c:pt idx="0">
                  <c:v>აზერბაიჯანელი</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10"/>
              <c:delete val="1"/>
              <c:extLst>
                <c:ext xmlns:c15="http://schemas.microsoft.com/office/drawing/2012/chart" uri="{CE6537A1-D6FC-4f65-9D91-7224C49458BB}"/>
                <c:ext xmlns:c16="http://schemas.microsoft.com/office/drawing/2014/chart" uri="{C3380CC4-5D6E-409C-BE32-E72D297353CC}">
                  <c16:uniqueId val="{00000002-9466-4EAA-9A05-DCDDB81EC299}"/>
                </c:ext>
              </c:extLst>
            </c:dLbl>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ადგილობრივი ინფრასტრუქტურული პრობლემების მოგვარება</c:v>
                </c:pt>
                <c:pt idx="1">
                  <c:v>ცნობიერების ამაღლება აქტუალური საკითხების შესახებ</c:v>
                </c:pt>
                <c:pt idx="2">
                  <c:v>ეთნიკური უმცირესობების პოლიტიკური მონაწილეობის გაზრდა</c:v>
                </c:pt>
                <c:pt idx="3">
                  <c:v>ახალგაზრდული პოლიტიკა</c:v>
                </c:pt>
                <c:pt idx="4">
                  <c:v>იურიდიული მომსახურება/დახმარება</c:v>
                </c:pt>
                <c:pt idx="5">
                  <c:v>ქართული ენის სწავლება </c:v>
                </c:pt>
                <c:pt idx="6">
                  <c:v>ქალთა უფლებები</c:v>
                </c:pt>
                <c:pt idx="7">
                  <c:v>საარჩევნო პროცესების მონიტორინგი</c:v>
                </c:pt>
                <c:pt idx="8">
                  <c:v>თქვენს ეთნიკურ ენაზე ბეჭდვითი გამოცემების/ლიტერატურის ხელმისაწვდომობა</c:v>
                </c:pt>
                <c:pt idx="9">
                  <c:v>რელიგიური საჭიროებების დაკმაყოფილება</c:v>
                </c:pt>
                <c:pt idx="10">
                  <c:v>სხვა</c:v>
                </c:pt>
                <c:pt idx="11">
                  <c:v>არ ვიცი/უარი პასუხზე</c:v>
                </c:pt>
              </c:strCache>
            </c:strRef>
          </c:cat>
          <c:val>
            <c:numRef>
              <c:f>Sheet1!$C$2:$C$13</c:f>
              <c:numCache>
                <c:formatCode>###0.0%</c:formatCode>
                <c:ptCount val="12"/>
                <c:pt idx="0">
                  <c:v>0.13117543840215759</c:v>
                </c:pt>
                <c:pt idx="1">
                  <c:v>0.14193706918517246</c:v>
                </c:pt>
                <c:pt idx="2">
                  <c:v>8.929226898780078E-2</c:v>
                </c:pt>
                <c:pt idx="3">
                  <c:v>0.11251909976821867</c:v>
                </c:pt>
                <c:pt idx="4">
                  <c:v>5.7547592135441895E-2</c:v>
                </c:pt>
                <c:pt idx="5">
                  <c:v>0.14389001546682062</c:v>
                </c:pt>
                <c:pt idx="6">
                  <c:v>0.14006765452212153</c:v>
                </c:pt>
                <c:pt idx="7">
                  <c:v>4.5082392138038864E-2</c:v>
                </c:pt>
                <c:pt idx="8">
                  <c:v>3.4860976851709628E-2</c:v>
                </c:pt>
                <c:pt idx="9">
                  <c:v>3.0290484705230616E-2</c:v>
                </c:pt>
                <c:pt idx="10">
                  <c:v>0</c:v>
                </c:pt>
                <c:pt idx="11">
                  <c:v>7.3337007837289928E-2</c:v>
                </c:pt>
              </c:numCache>
            </c:numRef>
          </c:val>
          <c:extLst>
            <c:ext xmlns:c16="http://schemas.microsoft.com/office/drawing/2014/chart" uri="{C3380CC4-5D6E-409C-BE32-E72D297353CC}">
              <c16:uniqueId val="{00000000-487D-49FF-B63B-0E2A640EACDD}"/>
            </c:ext>
          </c:extLst>
        </c:ser>
        <c:ser>
          <c:idx val="2"/>
          <c:order val="2"/>
          <c:tx>
            <c:strRef>
              <c:f>Sheet1!$D$1</c:f>
              <c:strCache>
                <c:ptCount val="1"/>
                <c:pt idx="0">
                  <c:v>ქისტი</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11"/>
              <c:delete val="1"/>
              <c:extLst>
                <c:ext xmlns:c15="http://schemas.microsoft.com/office/drawing/2012/chart" uri="{CE6537A1-D6FC-4f65-9D91-7224C49458BB}"/>
                <c:ext xmlns:c16="http://schemas.microsoft.com/office/drawing/2014/chart" uri="{C3380CC4-5D6E-409C-BE32-E72D297353CC}">
                  <c16:uniqueId val="{00000003-9466-4EAA-9A05-DCDDB81EC299}"/>
                </c:ext>
              </c:extLst>
            </c:dLbl>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ადგილობრივი ინფრასტრუქტურული პრობლემების მოგვარება</c:v>
                </c:pt>
                <c:pt idx="1">
                  <c:v>ცნობიერების ამაღლება აქტუალური საკითხების შესახებ</c:v>
                </c:pt>
                <c:pt idx="2">
                  <c:v>ეთნიკური უმცირესობების პოლიტიკური მონაწილეობის გაზრდა</c:v>
                </c:pt>
                <c:pt idx="3">
                  <c:v>ახალგაზრდული პოლიტიკა</c:v>
                </c:pt>
                <c:pt idx="4">
                  <c:v>იურიდიული მომსახურება/დახმარება</c:v>
                </c:pt>
                <c:pt idx="5">
                  <c:v>ქართული ენის სწავლება </c:v>
                </c:pt>
                <c:pt idx="6">
                  <c:v>ქალთა უფლებები</c:v>
                </c:pt>
                <c:pt idx="7">
                  <c:v>საარჩევნო პროცესების მონიტორინგი</c:v>
                </c:pt>
                <c:pt idx="8">
                  <c:v>თქვენს ეთნიკურ ენაზე ბეჭდვითი გამოცემების/ლიტერატურის ხელმისაწვდომობა</c:v>
                </c:pt>
                <c:pt idx="9">
                  <c:v>რელიგიური საჭიროებების დაკმაყოფილება</c:v>
                </c:pt>
                <c:pt idx="10">
                  <c:v>სხვა</c:v>
                </c:pt>
                <c:pt idx="11">
                  <c:v>არ ვიცი/უარი პასუხზე</c:v>
                </c:pt>
              </c:strCache>
            </c:strRef>
          </c:cat>
          <c:val>
            <c:numRef>
              <c:f>Sheet1!$D$2:$D$13</c:f>
              <c:numCache>
                <c:formatCode>###0.0%</c:formatCode>
                <c:ptCount val="12"/>
                <c:pt idx="0">
                  <c:v>0.23097495021218259</c:v>
                </c:pt>
                <c:pt idx="1">
                  <c:v>0.15635598390030161</c:v>
                </c:pt>
                <c:pt idx="2">
                  <c:v>0.15535283909510059</c:v>
                </c:pt>
                <c:pt idx="3">
                  <c:v>0.11202413708020803</c:v>
                </c:pt>
                <c:pt idx="4">
                  <c:v>0.13098925084987881</c:v>
                </c:pt>
                <c:pt idx="5">
                  <c:v>1.9204157786764025E-2</c:v>
                </c:pt>
                <c:pt idx="6">
                  <c:v>5.5271802148156378E-2</c:v>
                </c:pt>
                <c:pt idx="7">
                  <c:v>1.9204157786764025E-2</c:v>
                </c:pt>
                <c:pt idx="8">
                  <c:v>2.2165923410046817E-2</c:v>
                </c:pt>
                <c:pt idx="9">
                  <c:v>4.2707607603745507E-2</c:v>
                </c:pt>
                <c:pt idx="10" formatCode="0.0%">
                  <c:v>2E-3</c:v>
                </c:pt>
                <c:pt idx="11" formatCode="0.0%">
                  <c:v>4.4999999999999998E-2</c:v>
                </c:pt>
              </c:numCache>
            </c:numRef>
          </c:val>
          <c:extLst>
            <c:ext xmlns:c16="http://schemas.microsoft.com/office/drawing/2014/chart" uri="{C3380CC4-5D6E-409C-BE32-E72D297353CC}">
              <c16:uniqueId val="{00000001-487D-49FF-B63B-0E2A640EACDD}"/>
            </c:ext>
          </c:extLst>
        </c:ser>
        <c:ser>
          <c:idx val="3"/>
          <c:order val="3"/>
          <c:tx>
            <c:strRef>
              <c:f>Sheet1!$E$1</c:f>
              <c:strCache>
                <c:ptCount val="1"/>
                <c:pt idx="0">
                  <c:v>ოსი</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5"/>
              <c:delete val="1"/>
              <c:extLst>
                <c:ext xmlns:c15="http://schemas.microsoft.com/office/drawing/2012/chart" uri="{CE6537A1-D6FC-4f65-9D91-7224C49458BB}"/>
                <c:ext xmlns:c16="http://schemas.microsoft.com/office/drawing/2014/chart" uri="{C3380CC4-5D6E-409C-BE32-E72D297353CC}">
                  <c16:uniqueId val="{00000005-9466-4EAA-9A05-DCDDB81EC299}"/>
                </c:ext>
              </c:extLst>
            </c:dLbl>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ადგილობრივი ინფრასტრუქტურული პრობლემების მოგვარება</c:v>
                </c:pt>
                <c:pt idx="1">
                  <c:v>ცნობიერების ამაღლება აქტუალური საკითხების შესახებ</c:v>
                </c:pt>
                <c:pt idx="2">
                  <c:v>ეთნიკური უმცირესობების პოლიტიკური მონაწილეობის გაზრდა</c:v>
                </c:pt>
                <c:pt idx="3">
                  <c:v>ახალგაზრდული პოლიტიკა</c:v>
                </c:pt>
                <c:pt idx="4">
                  <c:v>იურიდიული მომსახურება/დახმარება</c:v>
                </c:pt>
                <c:pt idx="5">
                  <c:v>ქართული ენის სწავლება </c:v>
                </c:pt>
                <c:pt idx="6">
                  <c:v>ქალთა უფლებები</c:v>
                </c:pt>
                <c:pt idx="7">
                  <c:v>საარჩევნო პროცესების მონიტორინგი</c:v>
                </c:pt>
                <c:pt idx="8">
                  <c:v>თქვენს ეთნიკურ ენაზე ბეჭდვითი გამოცემების/ლიტერატურის ხელმისაწვდომობა</c:v>
                </c:pt>
                <c:pt idx="9">
                  <c:v>რელიგიური საჭიროებების დაკმაყოფილება</c:v>
                </c:pt>
                <c:pt idx="10">
                  <c:v>სხვა</c:v>
                </c:pt>
                <c:pt idx="11">
                  <c:v>არ ვიცი/უარი პასუხზე</c:v>
                </c:pt>
              </c:strCache>
            </c:strRef>
          </c:cat>
          <c:val>
            <c:numRef>
              <c:f>Sheet1!$E$2:$E$13</c:f>
              <c:numCache>
                <c:formatCode>###0.0%</c:formatCode>
                <c:ptCount val="12"/>
                <c:pt idx="0">
                  <c:v>0.40625552112743663</c:v>
                </c:pt>
                <c:pt idx="1">
                  <c:v>0.10188148591073047</c:v>
                </c:pt>
                <c:pt idx="2">
                  <c:v>9.074953155257294E-2</c:v>
                </c:pt>
                <c:pt idx="3">
                  <c:v>9.7707113848689353E-2</c:v>
                </c:pt>
                <c:pt idx="4">
                  <c:v>7.2115781413989583E-2</c:v>
                </c:pt>
                <c:pt idx="5">
                  <c:v>2.8071807809428227E-2</c:v>
                </c:pt>
                <c:pt idx="6">
                  <c:v>4.3680869088973798E-2</c:v>
                </c:pt>
                <c:pt idx="7">
                  <c:v>3.1338861871572359E-2</c:v>
                </c:pt>
                <c:pt idx="8">
                  <c:v>4.9488768182086959E-2</c:v>
                </c:pt>
                <c:pt idx="9" formatCode="####.0%">
                  <c:v>4.5374765776286475E-3</c:v>
                </c:pt>
                <c:pt idx="10" formatCode="0.0%">
                  <c:v>8.9999999999999993E-3</c:v>
                </c:pt>
                <c:pt idx="11">
                  <c:v>6.3464302430560462E-2</c:v>
                </c:pt>
              </c:numCache>
            </c:numRef>
          </c:val>
          <c:extLst>
            <c:ext xmlns:c16="http://schemas.microsoft.com/office/drawing/2014/chart" uri="{C3380CC4-5D6E-409C-BE32-E72D297353CC}">
              <c16:uniqueId val="{00000002-487D-49FF-B63B-0E2A640EACDD}"/>
            </c:ext>
          </c:extLst>
        </c:ser>
        <c:ser>
          <c:idx val="4"/>
          <c:order val="4"/>
          <c:tx>
            <c:strRef>
              <c:f>Sheet1!$F$1</c:f>
              <c:strCache>
                <c:ptCount val="1"/>
                <c:pt idx="0">
                  <c:v>ურბანული მცირე ეთნოსები</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ადგილობრივი ინფრასტრუქტურული პრობლემების მოგვარება</c:v>
                </c:pt>
                <c:pt idx="1">
                  <c:v>ცნობიერების ამაღლება აქტუალური საკითხების შესახებ</c:v>
                </c:pt>
                <c:pt idx="2">
                  <c:v>ეთნიკური უმცირესობების პოლიტიკური მონაწილეობის გაზრდა</c:v>
                </c:pt>
                <c:pt idx="3">
                  <c:v>ახალგაზრდული პოლიტიკა</c:v>
                </c:pt>
                <c:pt idx="4">
                  <c:v>იურიდიული მომსახურება/დახმარება</c:v>
                </c:pt>
                <c:pt idx="5">
                  <c:v>ქართული ენის სწავლება </c:v>
                </c:pt>
                <c:pt idx="6">
                  <c:v>ქალთა უფლებები</c:v>
                </c:pt>
                <c:pt idx="7">
                  <c:v>საარჩევნო პროცესების მონიტორინგი</c:v>
                </c:pt>
                <c:pt idx="8">
                  <c:v>თქვენს ეთნიკურ ენაზე ბეჭდვითი გამოცემების/ლიტერატურის ხელმისაწვდომობა</c:v>
                </c:pt>
                <c:pt idx="9">
                  <c:v>რელიგიური საჭიროებების დაკმაყოფილება</c:v>
                </c:pt>
                <c:pt idx="10">
                  <c:v>სხვა</c:v>
                </c:pt>
                <c:pt idx="11">
                  <c:v>არ ვიცი/უარი პასუხზე</c:v>
                </c:pt>
              </c:strCache>
            </c:strRef>
          </c:cat>
          <c:val>
            <c:numRef>
              <c:f>Sheet1!$F$2:$F$13</c:f>
              <c:numCache>
                <c:formatCode>###0.0%</c:formatCode>
                <c:ptCount val="12"/>
                <c:pt idx="0">
                  <c:v>5.4413620716465438E-2</c:v>
                </c:pt>
                <c:pt idx="1">
                  <c:v>0.12391139732241749</c:v>
                </c:pt>
                <c:pt idx="2">
                  <c:v>4.0888712003144638E-2</c:v>
                </c:pt>
                <c:pt idx="3">
                  <c:v>8.6423298459355008E-2</c:v>
                </c:pt>
                <c:pt idx="4">
                  <c:v>5.7685273152286914E-2</c:v>
                </c:pt>
                <c:pt idx="5">
                  <c:v>6.8353409741696444E-2</c:v>
                </c:pt>
                <c:pt idx="6">
                  <c:v>2.3475707622529943E-2</c:v>
                </c:pt>
                <c:pt idx="7">
                  <c:v>4.5032957812285439E-2</c:v>
                </c:pt>
                <c:pt idx="8">
                  <c:v>3.8572306418459934E-2</c:v>
                </c:pt>
                <c:pt idx="9">
                  <c:v>2.6720376635835531E-2</c:v>
                </c:pt>
                <c:pt idx="10" formatCode="0.0%">
                  <c:v>8.0000000000000002E-3</c:v>
                </c:pt>
                <c:pt idx="11" formatCode="0.0%">
                  <c:v>0.42599999999999999</c:v>
                </c:pt>
              </c:numCache>
            </c:numRef>
          </c:val>
          <c:extLst>
            <c:ext xmlns:c16="http://schemas.microsoft.com/office/drawing/2014/chart" uri="{C3380CC4-5D6E-409C-BE32-E72D297353CC}">
              <c16:uniqueId val="{00000003-487D-49FF-B63B-0E2A640EACDD}"/>
            </c:ext>
          </c:extLst>
        </c:ser>
        <c:ser>
          <c:idx val="5"/>
          <c:order val="5"/>
          <c:tx>
            <c:strRef>
              <c:f>Sheet1!$G$1</c:f>
              <c:strCache>
                <c:ptCount val="1"/>
                <c:pt idx="0">
                  <c:v>სულ</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ადგილობრივი ინფრასტრუქტურული პრობლემების მოგვარება</c:v>
                </c:pt>
                <c:pt idx="1">
                  <c:v>ცნობიერების ამაღლება აქტუალური საკითხების შესახებ</c:v>
                </c:pt>
                <c:pt idx="2">
                  <c:v>ეთნიკური უმცირესობების პოლიტიკური მონაწილეობის გაზრდა</c:v>
                </c:pt>
                <c:pt idx="3">
                  <c:v>ახალგაზრდული პოლიტიკა</c:v>
                </c:pt>
                <c:pt idx="4">
                  <c:v>იურიდიული მომსახურება/დახმარება</c:v>
                </c:pt>
                <c:pt idx="5">
                  <c:v>ქართული ენის სწავლება </c:v>
                </c:pt>
                <c:pt idx="6">
                  <c:v>ქალთა უფლებები</c:v>
                </c:pt>
                <c:pt idx="7">
                  <c:v>საარჩევნო პროცესების მონიტორინგი</c:v>
                </c:pt>
                <c:pt idx="8">
                  <c:v>თქვენს ეთნიკურ ენაზე ბეჭდვითი გამოცემების/ლიტერატურის ხელმისაწვდომობა</c:v>
                </c:pt>
                <c:pt idx="9">
                  <c:v>რელიგიური საჭიროებების დაკმაყოფილება</c:v>
                </c:pt>
                <c:pt idx="10">
                  <c:v>სხვა</c:v>
                </c:pt>
                <c:pt idx="11">
                  <c:v>არ ვიცი/უარი პასუხზე</c:v>
                </c:pt>
              </c:strCache>
            </c:strRef>
          </c:cat>
          <c:val>
            <c:numRef>
              <c:f>Sheet1!$G$2:$G$13</c:f>
              <c:numCache>
                <c:formatCode>###0.0%</c:formatCode>
                <c:ptCount val="12"/>
                <c:pt idx="0">
                  <c:v>0.19361714678246439</c:v>
                </c:pt>
                <c:pt idx="1">
                  <c:v>0.12533304211783491</c:v>
                </c:pt>
                <c:pt idx="2">
                  <c:v>9.4591390503071027E-2</c:v>
                </c:pt>
                <c:pt idx="3">
                  <c:v>8.8597657856434808E-2</c:v>
                </c:pt>
                <c:pt idx="4">
                  <c:v>8.3251974520140687E-2</c:v>
                </c:pt>
                <c:pt idx="5">
                  <c:v>8.026463315887894E-2</c:v>
                </c:pt>
                <c:pt idx="6">
                  <c:v>6.2125417549781251E-2</c:v>
                </c:pt>
                <c:pt idx="7">
                  <c:v>3.0893294405960371E-2</c:v>
                </c:pt>
                <c:pt idx="8">
                  <c:v>3.0679279600810638E-2</c:v>
                </c:pt>
                <c:pt idx="9">
                  <c:v>2.3555990012729695E-2</c:v>
                </c:pt>
                <c:pt idx="10" formatCode="0.0%">
                  <c:v>5.0000000000000001E-3</c:v>
                </c:pt>
                <c:pt idx="11" formatCode="0.0%">
                  <c:v>0.183</c:v>
                </c:pt>
              </c:numCache>
            </c:numRef>
          </c:val>
          <c:extLst>
            <c:ext xmlns:c16="http://schemas.microsoft.com/office/drawing/2014/chart" uri="{C3380CC4-5D6E-409C-BE32-E72D297353CC}">
              <c16:uniqueId val="{00000004-487D-49FF-B63B-0E2A640EACDD}"/>
            </c:ext>
          </c:extLst>
        </c:ser>
        <c:dLbls>
          <c:dLblPos val="ctr"/>
          <c:showLegendKey val="0"/>
          <c:showVal val="1"/>
          <c:showCatName val="0"/>
          <c:showSerName val="0"/>
          <c:showPercent val="0"/>
          <c:showBubbleSize val="0"/>
        </c:dLbls>
        <c:gapWidth val="150"/>
        <c:overlap val="100"/>
        <c:axId val="988050712"/>
        <c:axId val="988056592"/>
      </c:barChart>
      <c:catAx>
        <c:axId val="988050712"/>
        <c:scaling>
          <c:orientation val="maxMin"/>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0" i="0" u="none" strike="noStrike" kern="1200" baseline="0">
                <a:solidFill>
                  <a:prstClr val="black"/>
                </a:solidFill>
                <a:effectLst/>
                <a:latin typeface="Sylfaen" panose="010A0502050306030303" pitchFamily="18" charset="0"/>
                <a:ea typeface="+mn-ea"/>
                <a:cs typeface="+mn-cs"/>
              </a:defRPr>
            </a:pPr>
            <a:endParaRPr lang="en-US"/>
          </a:p>
        </c:txPr>
        <c:crossAx val="988056592"/>
        <c:crosses val="autoZero"/>
        <c:auto val="1"/>
        <c:lblAlgn val="ctr"/>
        <c:lblOffset val="100"/>
        <c:noMultiLvlLbl val="0"/>
      </c:catAx>
      <c:valAx>
        <c:axId val="988056592"/>
        <c:scaling>
          <c:orientation val="minMax"/>
        </c:scaling>
        <c:delete val="1"/>
        <c:axPos val="t"/>
        <c:numFmt formatCode="0%" sourceLinked="1"/>
        <c:majorTickMark val="none"/>
        <c:minorTickMark val="none"/>
        <c:tickLblPos val="nextTo"/>
        <c:crossAx val="988050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marL="0" marR="0" lvl="0" indent="0" algn="ctr" defTabSz="914400" rtl="0" eaLnBrk="1" fontAlgn="auto" latinLnBrk="0" hangingPunct="1">
        <a:lnSpc>
          <a:spcPct val="100000"/>
        </a:lnSpc>
        <a:spcBef>
          <a:spcPts val="0"/>
        </a:spcBef>
        <a:spcAft>
          <a:spcPts val="0"/>
        </a:spcAft>
        <a:buClrTx/>
        <a:buSzTx/>
        <a:buFontTx/>
        <a:buNone/>
        <a:tabLst/>
        <a:defRPr lang="en-US" sz="1000" b="1" i="0" u="none" strike="noStrike" kern="1200" baseline="0">
          <a:solidFill>
            <a:prstClr val="black"/>
          </a:solidFill>
          <a:effectLst/>
          <a:latin typeface="Sylfaen" panose="010A0502050306030303" pitchFamily="18" charset="0"/>
          <a:ea typeface="+mn-ea"/>
          <a:cs typeface="+mn-cs"/>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200" b="1" i="0" u="none" strike="noStrike" kern="1200" cap="all" baseline="0">
                <a:solidFill>
                  <a:sysClr val="windowText" lastClr="000000"/>
                </a:solidFill>
                <a:latin typeface="Sylfaen" panose="010A0502050306030303" pitchFamily="18" charset="0"/>
                <a:ea typeface="+mn-ea"/>
                <a:cs typeface="+mn-cs"/>
              </a:defRPr>
            </a:pPr>
            <a:r>
              <a:rPr lang="en-US"/>
              <a:t>rESPONDENTS'</a:t>
            </a:r>
            <a:r>
              <a:rPr lang="en-US" baseline="0"/>
              <a:t> AGE </a:t>
            </a:r>
            <a:r>
              <a:rPr lang="ka-GE"/>
              <a:t>(N=1314)</a:t>
            </a:r>
          </a:p>
        </c:rich>
      </c:tx>
      <c:overlay val="0"/>
      <c:spPr>
        <a:noFill/>
        <a:ln>
          <a:noFill/>
        </a:ln>
        <a:effectLst/>
      </c:spPr>
      <c:txPr>
        <a:bodyPr rot="0" spcFirstLastPara="1" vertOverflow="ellipsis" vert="horz" wrap="square" anchor="ctr" anchorCtr="1"/>
        <a:lstStyle/>
        <a:p>
          <a:pPr algn="ctr" rtl="0">
            <a:defRPr sz="1200" b="1" i="0" u="none" strike="noStrike" kern="1200" cap="all" baseline="0">
              <a:solidFill>
                <a:sysClr val="windowText" lastClr="000000"/>
              </a:solidFill>
              <a:latin typeface="Sylfaen" panose="010A0502050306030303" pitchFamily="18" charset="0"/>
              <a:ea typeface="+mn-ea"/>
              <a:cs typeface="+mn-cs"/>
            </a:defRPr>
          </a:pPr>
          <a:endParaRPr lang="en-US"/>
        </a:p>
      </c:txPr>
    </c:title>
    <c:autoTitleDeleted val="0"/>
    <c:plotArea>
      <c:layout/>
      <c:pieChart>
        <c:varyColors val="1"/>
        <c:ser>
          <c:idx val="0"/>
          <c:order val="0"/>
          <c:tx>
            <c:strRef>
              <c:f>Sheet1!$B$1</c:f>
              <c:strCache>
                <c:ptCount val="1"/>
                <c:pt idx="0">
                  <c:v>რესპონდენტის ასაკი (N=1314)
  </c:v>
                </c:pt>
              </c:strCache>
            </c:strRef>
          </c:tx>
          <c:explosion val="13"/>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374E-4CCB-A8A1-1957EA538118}"/>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374E-4CCB-A8A1-1957EA538118}"/>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374E-4CCB-A8A1-1957EA538118}"/>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374E-4CCB-A8A1-1957EA538118}"/>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374E-4CCB-A8A1-1957EA538118}"/>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374E-4CCB-A8A1-1957EA538118}"/>
              </c:ext>
            </c:extLst>
          </c:dPt>
          <c:dLbls>
            <c:dLbl>
              <c:idx val="0"/>
              <c:layout>
                <c:manualLayout>
                  <c:x val="-5.6512944951718783E-2"/>
                  <c:y val="7.1414096493752188E-2"/>
                </c:manualLayout>
              </c:layout>
              <c:tx>
                <c:rich>
                  <a:bodyPr rot="0" spcFirstLastPara="1" vertOverflow="ellipsis" vert="horz" wrap="square" anchor="ctr" anchorCtr="1"/>
                  <a:lstStyle/>
                  <a:p>
                    <a:pPr>
                      <a:defRPr sz="1000" b="1" i="0" u="none" strike="noStrike" kern="1200" spc="0" baseline="0">
                        <a:solidFill>
                          <a:sysClr val="windowText" lastClr="000000"/>
                        </a:solidFill>
                        <a:latin typeface="Sylfaen" panose="010A0502050306030303" pitchFamily="18" charset="0"/>
                        <a:ea typeface="+mn-ea"/>
                        <a:cs typeface="+mn-cs"/>
                      </a:defRPr>
                    </a:pPr>
                    <a:r>
                      <a:rPr lang="en-US"/>
                      <a:t>18-24</a:t>
                    </a:r>
                    <a:r>
                      <a:rPr lang="en-US" baseline="0"/>
                      <a:t>; </a:t>
                    </a:r>
                    <a:fld id="{2289CB8C-7D15-40AC-957C-13362D1401F6}" type="VALUE">
                      <a:rPr lang="en-US" baseline="0"/>
                      <a:pPr>
                        <a:defRPr/>
                      </a:pPr>
                      <a:t>[VALUE]</a:t>
                    </a:fld>
                    <a:endParaRPr lang="en-US" baseline="0"/>
                  </a:p>
                </c:rich>
              </c:tx>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Sylfaen" panose="010A0502050306030303" pitchFamily="18" charset="0"/>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74E-4CCB-A8A1-1957EA538118}"/>
                </c:ext>
              </c:extLst>
            </c:dLbl>
            <c:dLbl>
              <c:idx val="1"/>
              <c:tx>
                <c:rich>
                  <a:bodyPr rot="0" spcFirstLastPara="1" vertOverflow="ellipsis" vert="horz" wrap="square" anchor="ctr" anchorCtr="1"/>
                  <a:lstStyle/>
                  <a:p>
                    <a:pPr>
                      <a:defRPr sz="1000" b="1" i="0" u="none" strike="noStrike" kern="1200" spc="0" baseline="0">
                        <a:solidFill>
                          <a:sysClr val="windowText" lastClr="000000"/>
                        </a:solidFill>
                        <a:latin typeface="Sylfaen" panose="010A0502050306030303" pitchFamily="18" charset="0"/>
                        <a:ea typeface="+mn-ea"/>
                        <a:cs typeface="+mn-cs"/>
                      </a:defRPr>
                    </a:pPr>
                    <a:r>
                      <a:rPr lang="en-US"/>
                      <a:t>25-34</a:t>
                    </a:r>
                    <a:r>
                      <a:rPr lang="en-US" baseline="0"/>
                      <a:t>; </a:t>
                    </a:r>
                    <a:fld id="{3B2154F6-1A48-4435-A722-7D0284F001CE}" type="VALUE">
                      <a:rPr lang="en-US" baseline="0"/>
                      <a:pPr>
                        <a:defRPr/>
                      </a:pPr>
                      <a:t>[VALUE]</a:t>
                    </a:fld>
                    <a:endParaRPr lang="en-US" baseline="0"/>
                  </a:p>
                </c:rich>
              </c:tx>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Sylfaen" panose="010A0502050306030303" pitchFamily="18" charset="0"/>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74E-4CCB-A8A1-1957EA538118}"/>
                </c:ext>
              </c:extLst>
            </c:dLbl>
            <c:dLbl>
              <c:idx val="2"/>
              <c:layout>
                <c:manualLayout>
                  <c:x val="-7.8513847967935785E-2"/>
                  <c:y val="-0.11983432303520207"/>
                </c:manualLayout>
              </c:layout>
              <c:tx>
                <c:rich>
                  <a:bodyPr rot="0" spcFirstLastPara="1" vertOverflow="ellipsis" vert="horz" wrap="square" anchor="ctr" anchorCtr="1"/>
                  <a:lstStyle/>
                  <a:p>
                    <a:pPr>
                      <a:defRPr sz="1000" b="1" i="0" u="none" strike="noStrike" kern="1200" spc="0" baseline="0">
                        <a:solidFill>
                          <a:sysClr val="windowText" lastClr="000000"/>
                        </a:solidFill>
                        <a:latin typeface="Sylfaen" panose="010A0502050306030303" pitchFamily="18" charset="0"/>
                        <a:ea typeface="+mn-ea"/>
                        <a:cs typeface="+mn-cs"/>
                      </a:defRPr>
                    </a:pPr>
                    <a:r>
                      <a:rPr lang="en-US"/>
                      <a:t>35-44</a:t>
                    </a:r>
                    <a:r>
                      <a:rPr lang="en-US" baseline="0"/>
                      <a:t>; </a:t>
                    </a:r>
                    <a:fld id="{D0265DAA-E8C0-461F-849D-15BB7723FBF0}" type="VALUE">
                      <a:rPr lang="en-US" baseline="0"/>
                      <a:pPr>
                        <a:defRPr/>
                      </a:pPr>
                      <a:t>[VALUE]</a:t>
                    </a:fld>
                    <a:endParaRPr lang="en-US" baseline="0"/>
                  </a:p>
                </c:rich>
              </c:tx>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Sylfaen" panose="010A0502050306030303" pitchFamily="18" charset="0"/>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374E-4CCB-A8A1-1957EA538118}"/>
                </c:ext>
              </c:extLst>
            </c:dLbl>
            <c:dLbl>
              <c:idx val="3"/>
              <c:tx>
                <c:rich>
                  <a:bodyPr rot="0" spcFirstLastPara="1" vertOverflow="ellipsis" vert="horz" wrap="square" anchor="ctr" anchorCtr="1"/>
                  <a:lstStyle/>
                  <a:p>
                    <a:pPr>
                      <a:defRPr sz="1000" b="1" i="0" u="none" strike="noStrike" kern="1200" spc="0" baseline="0">
                        <a:solidFill>
                          <a:sysClr val="windowText" lastClr="000000"/>
                        </a:solidFill>
                        <a:latin typeface="Sylfaen" panose="010A0502050306030303" pitchFamily="18" charset="0"/>
                        <a:ea typeface="+mn-ea"/>
                        <a:cs typeface="+mn-cs"/>
                      </a:defRPr>
                    </a:pPr>
                    <a:r>
                      <a:rPr lang="en-US"/>
                      <a:t>45-54</a:t>
                    </a:r>
                    <a:r>
                      <a:rPr lang="en-US" baseline="0"/>
                      <a:t>; </a:t>
                    </a:r>
                    <a:fld id="{B090032B-153E-47FD-B4F9-61612B284CA5}" type="VALUE">
                      <a:rPr lang="en-US" baseline="0"/>
                      <a:pPr>
                        <a:defRPr/>
                      </a:pPr>
                      <a:t>[VALUE]</a:t>
                    </a:fld>
                    <a:endParaRPr lang="en-US" baseline="0"/>
                  </a:p>
                </c:rich>
              </c:tx>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Sylfaen" panose="010A0502050306030303" pitchFamily="18" charset="0"/>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374E-4CCB-A8A1-1957EA538118}"/>
                </c:ext>
              </c:extLst>
            </c:dLbl>
            <c:dLbl>
              <c:idx val="4"/>
              <c:tx>
                <c:rich>
                  <a:bodyPr rot="0" spcFirstLastPara="1" vertOverflow="ellipsis" vert="horz" wrap="square" anchor="ctr" anchorCtr="1"/>
                  <a:lstStyle/>
                  <a:p>
                    <a:pPr>
                      <a:defRPr sz="1000" b="1" i="0" u="none" strike="noStrike" kern="1200" spc="0" baseline="0">
                        <a:solidFill>
                          <a:sysClr val="windowText" lastClr="000000"/>
                        </a:solidFill>
                        <a:latin typeface="Sylfaen" panose="010A0502050306030303" pitchFamily="18" charset="0"/>
                        <a:ea typeface="+mn-ea"/>
                        <a:cs typeface="+mn-cs"/>
                      </a:defRPr>
                    </a:pPr>
                    <a:r>
                      <a:rPr lang="en-US" baseline="0"/>
                      <a:t>55-64; </a:t>
                    </a:r>
                    <a:fld id="{CCF226A4-0A38-4BF0-82EC-F187B1F9593C}" type="VALUE">
                      <a:rPr lang="en-US" baseline="0"/>
                      <a:pPr>
                        <a:defRPr/>
                      </a:pPr>
                      <a:t>[VALUE]</a:t>
                    </a:fld>
                    <a:endParaRPr lang="en-US" baseline="0"/>
                  </a:p>
                </c:rich>
              </c:tx>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Sylfaen" panose="010A0502050306030303" pitchFamily="18" charset="0"/>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374E-4CCB-A8A1-1957EA538118}"/>
                </c:ext>
              </c:extLst>
            </c:dLbl>
            <c:dLbl>
              <c:idx val="5"/>
              <c:layout>
                <c:manualLayout>
                  <c:x val="8.3095584028515593E-2"/>
                  <c:y val="0.14867641544806903"/>
                </c:manualLayout>
              </c:layout>
              <c:tx>
                <c:rich>
                  <a:bodyPr rot="0" spcFirstLastPara="1" vertOverflow="ellipsis" vert="horz" wrap="square" anchor="ctr" anchorCtr="1"/>
                  <a:lstStyle/>
                  <a:p>
                    <a:pPr>
                      <a:defRPr sz="1000" b="1" i="0" u="none" strike="noStrike" kern="1200" spc="0" baseline="0">
                        <a:solidFill>
                          <a:sysClr val="windowText" lastClr="000000"/>
                        </a:solidFill>
                        <a:latin typeface="Sylfaen" panose="010A0502050306030303" pitchFamily="18" charset="0"/>
                        <a:ea typeface="+mn-ea"/>
                        <a:cs typeface="+mn-cs"/>
                      </a:defRPr>
                    </a:pPr>
                    <a:r>
                      <a:rPr lang="en-US"/>
                      <a:t>65 AND ABOVE</a:t>
                    </a:r>
                    <a:r>
                      <a:rPr lang="en-US" baseline="0"/>
                      <a:t>; </a:t>
                    </a:r>
                    <a:fld id="{3B585BAB-D7FA-415A-9F1B-AD3B5A01657D}" type="VALUE">
                      <a:rPr lang="en-US" baseline="0"/>
                      <a:pPr>
                        <a:defRPr/>
                      </a:pPr>
                      <a:t>[VALUE]</a:t>
                    </a:fld>
                    <a:endParaRPr lang="en-US" baseline="0"/>
                  </a:p>
                </c:rich>
              </c:tx>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Sylfaen" panose="010A0502050306030303" pitchFamily="18" charset="0"/>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374E-4CCB-A8A1-1957EA538118}"/>
                </c:ext>
              </c:extLst>
            </c:dLbl>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Sylfaen" panose="010A0502050306030303" pitchFamily="18" charset="0"/>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18-24 წლის</c:v>
                </c:pt>
                <c:pt idx="1">
                  <c:v>25-34 წლის</c:v>
                </c:pt>
                <c:pt idx="2">
                  <c:v>35-44 წლის</c:v>
                </c:pt>
                <c:pt idx="3">
                  <c:v>45-54 წლის</c:v>
                </c:pt>
                <c:pt idx="4">
                  <c:v>55-64 წლის</c:v>
                </c:pt>
                <c:pt idx="5">
                  <c:v>65+ წლის</c:v>
                </c:pt>
              </c:strCache>
            </c:strRef>
          </c:cat>
          <c:val>
            <c:numRef>
              <c:f>Sheet1!$B$2:$B$7</c:f>
              <c:numCache>
                <c:formatCode>###0.0%</c:formatCode>
                <c:ptCount val="6"/>
                <c:pt idx="0">
                  <c:v>0.10670926517571885</c:v>
                </c:pt>
                <c:pt idx="1">
                  <c:v>0.17316293929712462</c:v>
                </c:pt>
                <c:pt idx="2">
                  <c:v>0.15718849840255592</c:v>
                </c:pt>
                <c:pt idx="3">
                  <c:v>0.15974440894568689</c:v>
                </c:pt>
                <c:pt idx="4">
                  <c:v>0.19808306709265175</c:v>
                </c:pt>
                <c:pt idx="5">
                  <c:v>0.20511182108626197</c:v>
                </c:pt>
              </c:numCache>
            </c:numRef>
          </c:val>
          <c:extLst>
            <c:ext xmlns:c16="http://schemas.microsoft.com/office/drawing/2014/chart" uri="{C3380CC4-5D6E-409C-BE32-E72D297353CC}">
              <c16:uniqueId val="{0000000C-374E-4CCB-A8A1-1957EA538118}"/>
            </c:ext>
          </c:extLst>
        </c:ser>
        <c:dLbls>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b="1">
          <a:solidFill>
            <a:sysClr val="windowText" lastClr="000000"/>
          </a:solidFill>
          <a:latin typeface="Sylfaen" panose="010A0502050306030303" pitchFamily="18"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80" b="1" i="0" u="none" strike="noStrike" kern="1200" baseline="0">
                <a:solidFill>
                  <a:prstClr val="black"/>
                </a:solidFill>
                <a:effectLst/>
                <a:latin typeface="Sylfaen" panose="010A0502050306030303" pitchFamily="18" charset="0"/>
                <a:ea typeface="+mn-ea"/>
                <a:cs typeface="+mn-cs"/>
              </a:defRPr>
            </a:pPr>
            <a:r>
              <a:rPr lang="en-US" sz="1400"/>
              <a:t>Respondents' level of education</a:t>
            </a:r>
            <a:r>
              <a:rPr lang="ka-GE" sz="1400"/>
              <a:t> </a:t>
            </a:r>
            <a:r>
              <a:rPr lang="en-US" sz="1200"/>
              <a:t>(N=1314)</a:t>
            </a:r>
          </a:p>
        </c:rich>
      </c:tx>
      <c:layout>
        <c:manualLayout>
          <c:xMode val="edge"/>
          <c:yMode val="edge"/>
          <c:x val="0.22591357556209088"/>
          <c:y val="3.7606837606837605E-2"/>
        </c:manualLayout>
      </c:layout>
      <c:overlay val="0"/>
      <c:spPr>
        <a:noFill/>
        <a:ln>
          <a:noFill/>
        </a:ln>
        <a:effectLst/>
      </c:spPr>
      <c:txPr>
        <a:bodyPr rot="0" spcFirstLastPara="1" vertOverflow="ellipsis" vert="horz" wrap="square" anchor="ctr" anchorCtr="1"/>
        <a:lstStyle/>
        <a:p>
          <a:pPr>
            <a:defRPr lang="en-US" sz="1680" b="1" i="0" u="none" strike="noStrike" kern="1200" baseline="0">
              <a:solidFill>
                <a:prstClr val="black"/>
              </a:solidFill>
              <a:effectLst/>
              <a:latin typeface="Sylfaen" panose="010A0502050306030303" pitchFamily="18" charset="0"/>
              <a:ea typeface="+mn-ea"/>
              <a:cs typeface="+mn-cs"/>
            </a:defRPr>
          </a:pPr>
          <a:endParaRPr lang="en-US"/>
        </a:p>
      </c:txPr>
    </c:title>
    <c:autoTitleDeleted val="0"/>
    <c:plotArea>
      <c:layout>
        <c:manualLayout>
          <c:layoutTarget val="inner"/>
          <c:xMode val="edge"/>
          <c:yMode val="edge"/>
          <c:x val="0.2387455333143598"/>
          <c:y val="0.16207466632059742"/>
          <c:w val="0.72526278341713313"/>
          <c:h val="0.60579054723139902"/>
        </c:manualLayout>
      </c:layout>
      <c:barChart>
        <c:barDir val="bar"/>
        <c:grouping val="percentStacked"/>
        <c:varyColors val="0"/>
        <c:ser>
          <c:idx val="0"/>
          <c:order val="0"/>
          <c:tx>
            <c:strRef>
              <c:f>Sheet1!$A$2</c:f>
              <c:strCache>
                <c:ptCount val="1"/>
                <c:pt idx="0">
                  <c:v>დაწყებითი განათლების გარეშე - არასრული საშუალო განათლება</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lang="en-US" sz="11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სომეხი</c:v>
                </c:pt>
                <c:pt idx="1">
                  <c:v>აზერბაიჯანელი</c:v>
                </c:pt>
                <c:pt idx="2">
                  <c:v>ქისტი</c:v>
                </c:pt>
                <c:pt idx="3">
                  <c:v>ოსი</c:v>
                </c:pt>
                <c:pt idx="4">
                  <c:v>ურბანული მცირე ეთნოსები</c:v>
                </c:pt>
                <c:pt idx="5">
                  <c:v>სულ</c:v>
                </c:pt>
              </c:strCache>
            </c:strRef>
          </c:cat>
          <c:val>
            <c:numRef>
              <c:f>Sheet1!$B$2:$G$2</c:f>
              <c:numCache>
                <c:formatCode>###0.0%</c:formatCode>
                <c:ptCount val="6"/>
                <c:pt idx="0">
                  <c:v>0.11481481481481481</c:v>
                </c:pt>
                <c:pt idx="1">
                  <c:v>0.23420074349442377</c:v>
                </c:pt>
                <c:pt idx="2">
                  <c:v>7.8651685393258425E-2</c:v>
                </c:pt>
                <c:pt idx="3">
                  <c:v>0.30864197530864196</c:v>
                </c:pt>
                <c:pt idx="4">
                  <c:v>0.36170212765957444</c:v>
                </c:pt>
                <c:pt idx="5">
                  <c:v>0.24099999999999999</c:v>
                </c:pt>
              </c:numCache>
            </c:numRef>
          </c:val>
          <c:extLst>
            <c:ext xmlns:c16="http://schemas.microsoft.com/office/drawing/2014/chart" uri="{C3380CC4-5D6E-409C-BE32-E72D297353CC}">
              <c16:uniqueId val="{00000000-C3D8-42F4-B9A2-9CEF538622BC}"/>
            </c:ext>
          </c:extLst>
        </c:ser>
        <c:ser>
          <c:idx val="1"/>
          <c:order val="1"/>
          <c:tx>
            <c:strRef>
              <c:f>Sheet1!$A$3</c:f>
              <c:strCache>
                <c:ptCount val="1"/>
                <c:pt idx="0">
                  <c:v>სრული საშუალო განათლება</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lang="en-US" sz="1100" b="1" i="0" u="none" strike="noStrike" kern="1200" baseline="0">
                    <a:solidFill>
                      <a:sysClr val="windowText" lastClr="000000"/>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სომეხი</c:v>
                </c:pt>
                <c:pt idx="1">
                  <c:v>აზერბაიჯანელი</c:v>
                </c:pt>
                <c:pt idx="2">
                  <c:v>ქისტი</c:v>
                </c:pt>
                <c:pt idx="3">
                  <c:v>ოსი</c:v>
                </c:pt>
                <c:pt idx="4">
                  <c:v>ურბანული მცირე ეთნოსები</c:v>
                </c:pt>
                <c:pt idx="5">
                  <c:v>სულ</c:v>
                </c:pt>
              </c:strCache>
            </c:strRef>
          </c:cat>
          <c:val>
            <c:numRef>
              <c:f>Sheet1!$B$3:$G$3</c:f>
              <c:numCache>
                <c:formatCode>###0.0%</c:formatCode>
                <c:ptCount val="6"/>
                <c:pt idx="0">
                  <c:v>0.54074074074074074</c:v>
                </c:pt>
                <c:pt idx="1">
                  <c:v>0.47583643122676578</c:v>
                </c:pt>
                <c:pt idx="2">
                  <c:v>0.44943820224719105</c:v>
                </c:pt>
                <c:pt idx="3">
                  <c:v>0.40740740740740738</c:v>
                </c:pt>
                <c:pt idx="4">
                  <c:v>0.31334622823984526</c:v>
                </c:pt>
                <c:pt idx="5">
                  <c:v>0.41789137380191688</c:v>
                </c:pt>
              </c:numCache>
            </c:numRef>
          </c:val>
          <c:extLst>
            <c:ext xmlns:c16="http://schemas.microsoft.com/office/drawing/2014/chart" uri="{C3380CC4-5D6E-409C-BE32-E72D297353CC}">
              <c16:uniqueId val="{00000001-C3D8-42F4-B9A2-9CEF538622BC}"/>
            </c:ext>
          </c:extLst>
        </c:ser>
        <c:ser>
          <c:idx val="2"/>
          <c:order val="2"/>
          <c:tx>
            <c:strRef>
              <c:f>Sheet1!$A$4</c:f>
              <c:strCache>
                <c:ptCount val="1"/>
                <c:pt idx="0">
                  <c:v>საშუალო ტექნიკური / საშუალო სპეციალური განათ</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lang="en-US" sz="11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სომეხი</c:v>
                </c:pt>
                <c:pt idx="1">
                  <c:v>აზერბაიჯანელი</c:v>
                </c:pt>
                <c:pt idx="2">
                  <c:v>ქისტი</c:v>
                </c:pt>
                <c:pt idx="3">
                  <c:v>ოსი</c:v>
                </c:pt>
                <c:pt idx="4">
                  <c:v>ურბანული მცირე ეთნოსები</c:v>
                </c:pt>
                <c:pt idx="5">
                  <c:v>სულ</c:v>
                </c:pt>
              </c:strCache>
            </c:strRef>
          </c:cat>
          <c:val>
            <c:numRef>
              <c:f>Sheet1!$B$4:$G$4</c:f>
              <c:numCache>
                <c:formatCode>###0.0%</c:formatCode>
                <c:ptCount val="6"/>
                <c:pt idx="0">
                  <c:v>0.17777777777777778</c:v>
                </c:pt>
                <c:pt idx="1">
                  <c:v>4.8327137546468404E-2</c:v>
                </c:pt>
                <c:pt idx="2">
                  <c:v>0.10486891385767791</c:v>
                </c:pt>
                <c:pt idx="3">
                  <c:v>0.18930041152263374</c:v>
                </c:pt>
                <c:pt idx="4">
                  <c:v>7.7369439071566737E-2</c:v>
                </c:pt>
                <c:pt idx="5">
                  <c:v>0.11182108626198083</c:v>
                </c:pt>
              </c:numCache>
            </c:numRef>
          </c:val>
          <c:extLst>
            <c:ext xmlns:c16="http://schemas.microsoft.com/office/drawing/2014/chart" uri="{C3380CC4-5D6E-409C-BE32-E72D297353CC}">
              <c16:uniqueId val="{00000002-C3D8-42F4-B9A2-9CEF538622BC}"/>
            </c:ext>
          </c:extLst>
        </c:ser>
        <c:ser>
          <c:idx val="3"/>
          <c:order val="3"/>
          <c:tx>
            <c:strRef>
              <c:f>Sheet1!$A$5</c:f>
              <c:strCache>
                <c:ptCount val="1"/>
                <c:pt idx="0">
                  <c:v>არასრული უმაღლესი განათლება</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1"/>
              <c:layout>
                <c:manualLayout>
                  <c:x val="1.630434782608682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3D8-42F4-B9A2-9CEF538622BC}"/>
                </c:ext>
              </c:extLst>
            </c:dLbl>
            <c:dLbl>
              <c:idx val="3"/>
              <c:layout>
                <c:manualLayout>
                  <c:x val="-1.630434782608695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3D8-42F4-B9A2-9CEF538622BC}"/>
                </c:ext>
              </c:extLst>
            </c:dLbl>
            <c:spPr>
              <a:noFill/>
              <a:ln>
                <a:noFill/>
              </a:ln>
              <a:effectLst/>
            </c:spPr>
            <c:txPr>
              <a:bodyPr rot="0" spcFirstLastPara="1" vertOverflow="ellipsis" vert="horz" wrap="square" anchor="ctr" anchorCtr="1"/>
              <a:lstStyle/>
              <a:p>
                <a:pPr>
                  <a:defRPr lang="en-US" sz="11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სომეხი</c:v>
                </c:pt>
                <c:pt idx="1">
                  <c:v>აზერბაიჯანელი</c:v>
                </c:pt>
                <c:pt idx="2">
                  <c:v>ქისტი</c:v>
                </c:pt>
                <c:pt idx="3">
                  <c:v>ოსი</c:v>
                </c:pt>
                <c:pt idx="4">
                  <c:v>ურბანული მცირე ეთნოსები</c:v>
                </c:pt>
                <c:pt idx="5">
                  <c:v>სულ</c:v>
                </c:pt>
              </c:strCache>
            </c:strRef>
          </c:cat>
          <c:val>
            <c:numRef>
              <c:f>Sheet1!$B$5:$G$5</c:f>
              <c:numCache>
                <c:formatCode>###0.0%</c:formatCode>
                <c:ptCount val="6"/>
                <c:pt idx="0" formatCode="####.0%">
                  <c:v>7.4074074074074068E-3</c:v>
                </c:pt>
                <c:pt idx="1">
                  <c:v>4.4609665427509299E-2</c:v>
                </c:pt>
                <c:pt idx="2">
                  <c:v>8.9887640449438214E-2</c:v>
                </c:pt>
                <c:pt idx="3" formatCode="####.0%">
                  <c:v>8.23045267489712E-3</c:v>
                </c:pt>
                <c:pt idx="4">
                  <c:v>5.2224371373307543E-2</c:v>
                </c:pt>
                <c:pt idx="5">
                  <c:v>4.2811501597444089E-2</c:v>
                </c:pt>
              </c:numCache>
            </c:numRef>
          </c:val>
          <c:extLst>
            <c:ext xmlns:c16="http://schemas.microsoft.com/office/drawing/2014/chart" uri="{C3380CC4-5D6E-409C-BE32-E72D297353CC}">
              <c16:uniqueId val="{00000003-C3D8-42F4-B9A2-9CEF538622BC}"/>
            </c:ext>
          </c:extLst>
        </c:ser>
        <c:ser>
          <c:idx val="4"/>
          <c:order val="4"/>
          <c:tx>
            <c:strRef>
              <c:f>Sheet1!$A$6</c:f>
              <c:strCache>
                <c:ptCount val="1"/>
                <c:pt idx="0">
                  <c:v>უმაღლესი/სამეცნიერო ხარისხი</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lang="en-US" sz="11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სომეხი</c:v>
                </c:pt>
                <c:pt idx="1">
                  <c:v>აზერბაიჯანელი</c:v>
                </c:pt>
                <c:pt idx="2">
                  <c:v>ქისტი</c:v>
                </c:pt>
                <c:pt idx="3">
                  <c:v>ოსი</c:v>
                </c:pt>
                <c:pt idx="4">
                  <c:v>ურბანული მცირე ეთნოსები</c:v>
                </c:pt>
                <c:pt idx="5">
                  <c:v>სულ</c:v>
                </c:pt>
              </c:strCache>
            </c:strRef>
          </c:cat>
          <c:val>
            <c:numRef>
              <c:f>Sheet1!$B$6:$G$6</c:f>
              <c:numCache>
                <c:formatCode>####.0%</c:formatCode>
                <c:ptCount val="6"/>
                <c:pt idx="0">
                  <c:v>0.15925925925925927</c:v>
                </c:pt>
                <c:pt idx="1">
                  <c:v>0.19702602230483271</c:v>
                </c:pt>
                <c:pt idx="2">
                  <c:v>0.27715355805243447</c:v>
                </c:pt>
                <c:pt idx="3">
                  <c:v>8.6419753086419748E-2</c:v>
                </c:pt>
                <c:pt idx="4">
                  <c:v>0.19535783365570597</c:v>
                </c:pt>
                <c:pt idx="5" formatCode="###0.0%">
                  <c:v>0.18658146964856229</c:v>
                </c:pt>
              </c:numCache>
            </c:numRef>
          </c:val>
          <c:extLst>
            <c:ext xmlns:c16="http://schemas.microsoft.com/office/drawing/2014/chart" uri="{C3380CC4-5D6E-409C-BE32-E72D297353CC}">
              <c16:uniqueId val="{00000004-C3D8-42F4-B9A2-9CEF538622BC}"/>
            </c:ext>
          </c:extLst>
        </c:ser>
        <c:dLbls>
          <c:showLegendKey val="0"/>
          <c:showVal val="0"/>
          <c:showCatName val="0"/>
          <c:showSerName val="0"/>
          <c:showPercent val="0"/>
          <c:showBubbleSize val="0"/>
        </c:dLbls>
        <c:gapWidth val="150"/>
        <c:overlap val="100"/>
        <c:axId val="994887888"/>
        <c:axId val="994888280"/>
      </c:barChart>
      <c:catAx>
        <c:axId val="994887888"/>
        <c:scaling>
          <c:orientation val="maxMin"/>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0" i="0" u="none" strike="noStrike" kern="1200" baseline="0">
                <a:solidFill>
                  <a:prstClr val="black"/>
                </a:solidFill>
                <a:effectLst/>
                <a:latin typeface="Sylfaen" panose="010A0502050306030303" pitchFamily="18" charset="0"/>
                <a:ea typeface="+mn-ea"/>
                <a:cs typeface="+mn-cs"/>
              </a:defRPr>
            </a:pPr>
            <a:endParaRPr lang="en-US"/>
          </a:p>
        </c:txPr>
        <c:crossAx val="994888280"/>
        <c:crosses val="autoZero"/>
        <c:auto val="1"/>
        <c:lblAlgn val="ctr"/>
        <c:lblOffset val="100"/>
        <c:noMultiLvlLbl val="0"/>
      </c:catAx>
      <c:valAx>
        <c:axId val="994888280"/>
        <c:scaling>
          <c:orientation val="minMax"/>
        </c:scaling>
        <c:delete val="1"/>
        <c:axPos val="t"/>
        <c:numFmt formatCode="0%" sourceLinked="1"/>
        <c:majorTickMark val="none"/>
        <c:minorTickMark val="none"/>
        <c:tickLblPos val="nextTo"/>
        <c:crossAx val="994887888"/>
        <c:crosses val="autoZero"/>
        <c:crossBetween val="between"/>
      </c:valAx>
      <c:spPr>
        <a:noFill/>
        <a:ln>
          <a:noFill/>
        </a:ln>
        <a:effectLst/>
      </c:spPr>
    </c:plotArea>
    <c:legend>
      <c:legendPos val="b"/>
      <c:layout>
        <c:manualLayout>
          <c:xMode val="edge"/>
          <c:yMode val="edge"/>
          <c:x val="1.9239843660846741E-2"/>
          <c:y val="0.79924929996563798"/>
          <c:w val="0.96715893482174953"/>
          <c:h val="0.16439680976818064"/>
        </c:manualLayout>
      </c:layout>
      <c:overlay val="0"/>
      <c:spPr>
        <a:noFill/>
        <a:ln>
          <a:noFill/>
        </a:ln>
        <a:effectLst/>
      </c:spPr>
      <c:txPr>
        <a:bodyPr rot="0" spcFirstLastPara="1" vertOverflow="ellipsis" vert="horz" wrap="square" anchor="ctr" anchorCtr="1"/>
        <a:lstStyle/>
        <a:p>
          <a:pPr>
            <a:defRPr lang="en-US" sz="800" b="1" i="0" u="none" strike="noStrike" kern="1200" baseline="0">
              <a:solidFill>
                <a:prstClr val="black"/>
              </a:solidFill>
              <a:effectLst/>
              <a:latin typeface="Sylfaen" panose="010A0502050306030303" pitchFamily="18"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marL="0" marR="0" lvl="0" indent="0" algn="ctr" defTabSz="914400" rtl="0" eaLnBrk="1" fontAlgn="auto" latinLnBrk="0" hangingPunct="1">
        <a:lnSpc>
          <a:spcPct val="100000"/>
        </a:lnSpc>
        <a:spcBef>
          <a:spcPts val="0"/>
        </a:spcBef>
        <a:spcAft>
          <a:spcPts val="0"/>
        </a:spcAft>
        <a:buClrTx/>
        <a:buSzTx/>
        <a:buFontTx/>
        <a:buNone/>
        <a:tabLst/>
        <a:defRPr lang="en-US" sz="1400" b="1" i="0" u="none" strike="noStrike" kern="1200" baseline="0">
          <a:solidFill>
            <a:prstClr val="black"/>
          </a:solidFill>
          <a:effectLst/>
          <a:latin typeface="Sylfaen" panose="010A0502050306030303" pitchFamily="18" charset="0"/>
          <a:ea typeface="+mn-ea"/>
          <a:cs typeface="+mn-cs"/>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en-US" sz="1200" b="1" i="0" u="none" strike="noStrike" kern="1200" baseline="0">
                <a:solidFill>
                  <a:prstClr val="black"/>
                </a:solidFill>
                <a:effectLst/>
                <a:latin typeface="Sylfaen" panose="010A0502050306030303" pitchFamily="18" charset="0"/>
                <a:ea typeface="+mn-ea"/>
                <a:cs typeface="+mn-cs"/>
              </a:defRPr>
            </a:pPr>
            <a:r>
              <a:rPr lang="en-US" sz="1200" b="1" i="0" u="none" strike="noStrike" baseline="0" dirty="0">
                <a:effectLst/>
              </a:rPr>
              <a:t>Level of education</a:t>
            </a:r>
            <a:endParaRPr lang="en-US" b="1" dirty="0"/>
          </a:p>
        </c:rich>
      </c:tx>
      <c:overlay val="0"/>
      <c:spPr>
        <a:noFill/>
        <a:ln>
          <a:noFill/>
        </a:ln>
        <a:effectLst/>
      </c:spPr>
      <c:txPr>
        <a:bodyPr rot="0" spcFirstLastPara="1" vertOverflow="ellipsis" vert="horz" wrap="square" anchor="ctr" anchorCtr="1"/>
        <a:lstStyle/>
        <a:p>
          <a:pPr algn="ctr" rtl="0">
            <a:defRPr lang="en-US" sz="1200" b="1" i="0" u="none" strike="noStrike" kern="1200" baseline="0">
              <a:solidFill>
                <a:prstClr val="black"/>
              </a:solidFill>
              <a:effectLst/>
              <a:latin typeface="Sylfaen" panose="010A0502050306030303" pitchFamily="18" charset="0"/>
              <a:ea typeface="+mn-ea"/>
              <a:cs typeface="+mn-cs"/>
            </a:defRPr>
          </a:pPr>
          <a:endParaRPr lang="en-US"/>
        </a:p>
      </c:txPr>
    </c:title>
    <c:autoTitleDeleted val="0"/>
    <c:plotArea>
      <c:layout>
        <c:manualLayout>
          <c:layoutTarget val="inner"/>
          <c:xMode val="edge"/>
          <c:yMode val="edge"/>
          <c:x val="0.26140797244094488"/>
          <c:y val="0.11861111111111111"/>
          <c:w val="0.72713369422572183"/>
          <c:h val="0.72101428988043159"/>
        </c:manualLayout>
      </c:layout>
      <c:barChart>
        <c:barDir val="bar"/>
        <c:grouping val="clustered"/>
        <c:varyColors val="0"/>
        <c:ser>
          <c:idx val="0"/>
          <c:order val="0"/>
          <c:tx>
            <c:strRef>
              <c:f>Sheet1!$A$2</c:f>
              <c:strCache>
                <c:ptCount val="1"/>
                <c:pt idx="0">
                  <c:v>სრული საშუალო ან უფრო დაბალი</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Sheet1!$B$1:$C$1</c:f>
              <c:strCache>
                <c:ptCount val="2"/>
                <c:pt idx="0">
                  <c:v>საქართველოს მოსახლეობა (N=2379)</c:v>
                </c:pt>
                <c:pt idx="1">
                  <c:v>ეთნიკური უმცირესობების წარმომადგელები (N=1314)</c:v>
                </c:pt>
              </c:strCache>
            </c:strRef>
          </c:cat>
          <c:val>
            <c:numRef>
              <c:f>Sheet1!$B$2:$C$2</c:f>
              <c:numCache>
                <c:formatCode>###0.0</c:formatCode>
                <c:ptCount val="2"/>
                <c:pt idx="0" formatCode="0.0">
                  <c:v>41.955041374443176</c:v>
                </c:pt>
                <c:pt idx="1">
                  <c:v>65.855319917209187</c:v>
                </c:pt>
              </c:numCache>
            </c:numRef>
          </c:val>
          <c:extLst>
            <c:ext xmlns:c16="http://schemas.microsoft.com/office/drawing/2014/chart" uri="{C3380CC4-5D6E-409C-BE32-E72D297353CC}">
              <c16:uniqueId val="{00000000-2351-BB42-963D-FD936719BAB9}"/>
            </c:ext>
          </c:extLst>
        </c:ser>
        <c:ser>
          <c:idx val="1"/>
          <c:order val="1"/>
          <c:tx>
            <c:strRef>
              <c:f>Sheet1!$A$3</c:f>
              <c:strCache>
                <c:ptCount val="1"/>
                <c:pt idx="0">
                  <c:v>საშუალო ტექნიკური</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Sheet1!$B$1:$C$1</c:f>
              <c:strCache>
                <c:ptCount val="2"/>
                <c:pt idx="0">
                  <c:v>საქართველოს მოსახლეობა (N=2379)</c:v>
                </c:pt>
                <c:pt idx="1">
                  <c:v>ეთნიკური უმცირესობების წარმომადგელები (N=1314)</c:v>
                </c:pt>
              </c:strCache>
            </c:strRef>
          </c:cat>
          <c:val>
            <c:numRef>
              <c:f>Sheet1!$B$3:$C$3</c:f>
              <c:numCache>
                <c:formatCode>###0.0</c:formatCode>
                <c:ptCount val="2"/>
                <c:pt idx="0" formatCode="0.0">
                  <c:v>25.426831044156874</c:v>
                </c:pt>
                <c:pt idx="1">
                  <c:v>11.231960566586819</c:v>
                </c:pt>
              </c:numCache>
            </c:numRef>
          </c:val>
          <c:extLst>
            <c:ext xmlns:c16="http://schemas.microsoft.com/office/drawing/2014/chart" uri="{C3380CC4-5D6E-409C-BE32-E72D297353CC}">
              <c16:uniqueId val="{00000001-2351-BB42-963D-FD936719BAB9}"/>
            </c:ext>
          </c:extLst>
        </c:ser>
        <c:ser>
          <c:idx val="2"/>
          <c:order val="2"/>
          <c:tx>
            <c:strRef>
              <c:f>Sheet1!$A$4</c:f>
              <c:strCache>
                <c:ptCount val="1"/>
                <c:pt idx="0">
                  <c:v>საშუალოზე მაღალი</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Sheet1!$B$1:$C$1</c:f>
              <c:strCache>
                <c:ptCount val="2"/>
                <c:pt idx="0">
                  <c:v>საქართველოს მოსახლეობა (N=2379)</c:v>
                </c:pt>
                <c:pt idx="1">
                  <c:v>ეთნიკური უმცირესობების წარმომადგელები (N=1314)</c:v>
                </c:pt>
              </c:strCache>
            </c:strRef>
          </c:cat>
          <c:val>
            <c:numRef>
              <c:f>Sheet1!$B$4:$C$4</c:f>
              <c:numCache>
                <c:formatCode>###0.0</c:formatCode>
                <c:ptCount val="2"/>
                <c:pt idx="0" formatCode="0.0">
                  <c:v>32.618127581399953</c:v>
                </c:pt>
                <c:pt idx="1">
                  <c:v>22.912719516203573</c:v>
                </c:pt>
              </c:numCache>
            </c:numRef>
          </c:val>
          <c:extLst>
            <c:ext xmlns:c16="http://schemas.microsoft.com/office/drawing/2014/chart" uri="{C3380CC4-5D6E-409C-BE32-E72D297353CC}">
              <c16:uniqueId val="{00000002-2351-BB42-963D-FD936719BAB9}"/>
            </c:ext>
          </c:extLst>
        </c:ser>
        <c:dLbls>
          <c:showLegendKey val="0"/>
          <c:showVal val="0"/>
          <c:showCatName val="0"/>
          <c:showSerName val="0"/>
          <c:showPercent val="0"/>
          <c:showBubbleSize val="0"/>
        </c:dLbls>
        <c:gapWidth val="150"/>
        <c:axId val="994889064"/>
        <c:axId val="994889456"/>
      </c:barChart>
      <c:catAx>
        <c:axId val="994889064"/>
        <c:scaling>
          <c:orientation val="maxMin"/>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crossAx val="994889456"/>
        <c:crosses val="autoZero"/>
        <c:auto val="1"/>
        <c:lblAlgn val="ctr"/>
        <c:lblOffset val="100"/>
        <c:noMultiLvlLbl val="0"/>
      </c:catAx>
      <c:valAx>
        <c:axId val="994889456"/>
        <c:scaling>
          <c:orientation val="minMax"/>
        </c:scaling>
        <c:delete val="1"/>
        <c:axPos val="t"/>
        <c:numFmt formatCode="0.0" sourceLinked="1"/>
        <c:majorTickMark val="none"/>
        <c:minorTickMark val="none"/>
        <c:tickLblPos val="nextTo"/>
        <c:crossAx val="994889064"/>
        <c:crosses val="autoZero"/>
        <c:crossBetween val="between"/>
      </c:valAx>
      <c:spPr>
        <a:noFill/>
        <a:ln>
          <a:noFill/>
        </a:ln>
        <a:effectLst/>
      </c:spPr>
    </c:plotArea>
    <c:legend>
      <c:legendPos val="b"/>
      <c:layout>
        <c:manualLayout>
          <c:xMode val="edge"/>
          <c:yMode val="edge"/>
          <c:x val="3.8262467191601035E-2"/>
          <c:y val="0.89965694005196695"/>
          <c:w val="0.94348689634595839"/>
          <c:h val="5.6753851666069506E-2"/>
        </c:manualLayout>
      </c:layout>
      <c:overlay val="0"/>
      <c:spPr>
        <a:noFill/>
        <a:ln>
          <a:noFill/>
        </a:ln>
        <a:effectLst/>
      </c:spPr>
      <c:txPr>
        <a:bodyPr rot="0" spcFirstLastPara="1" vertOverflow="ellipsis" vert="horz" wrap="square" anchor="ctr" anchorCtr="1"/>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marL="0" marR="0" lvl="0" indent="0" algn="ctr" defTabSz="914400" rtl="0" eaLnBrk="1" fontAlgn="auto" latinLnBrk="0" hangingPunct="1">
        <a:lnSpc>
          <a:spcPct val="100000"/>
        </a:lnSpc>
        <a:spcBef>
          <a:spcPts val="0"/>
        </a:spcBef>
        <a:spcAft>
          <a:spcPts val="0"/>
        </a:spcAft>
        <a:buClrTx/>
        <a:buSzTx/>
        <a:buFontTx/>
        <a:buNone/>
        <a:tabLst/>
        <a:defRPr lang="en-US" sz="1000" b="1" i="0" u="none" strike="noStrike" kern="1200" baseline="0">
          <a:solidFill>
            <a:prstClr val="black"/>
          </a:solidFill>
          <a:effectLst/>
          <a:latin typeface="Sylfaen" panose="010A0502050306030303" pitchFamily="18" charset="0"/>
          <a:ea typeface="+mn-ea"/>
          <a:cs typeface="+mn-cs"/>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cs:styleClr val="auto"/>
    </cs:fontRef>
    <cs:defRPr sz="133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33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cs:styleClr val="auto"/>
    </cs:fontRef>
    <cs:defRPr sz="133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33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16.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65000"/>
        <a:lumOff val="3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915"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cs:styleClr val="auto"/>
    </cs:fontRef>
    <cs:defRPr sz="133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33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19.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cs:styleClr val="auto"/>
    </cs:fontRef>
    <cs:defRPr sz="133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33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21.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22.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23.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24.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25.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26.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27.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28.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29.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30.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31.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32.xml><?xml version="1.0" encoding="utf-8"?>
<cs:chartStyle xmlns:cs="http://schemas.microsoft.com/office/drawing/2012/chartStyle" xmlns:a="http://schemas.openxmlformats.org/drawingml/2006/main" id="302">
  <cs:axisTitle>
    <cs:lnRef idx="0"/>
    <cs:fillRef idx="0"/>
    <cs:effectRef idx="0"/>
    <cs:fontRef idx="minor">
      <a:schemeClr val="tx2"/>
    </cs:fontRef>
    <cs:defRPr sz="1197"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1197" kern="1200"/>
  </cs:chartArea>
  <cs:dataLabel>
    <cs:lnRef idx="0"/>
    <cs:fillRef idx="0"/>
    <cs:effectRef idx="0"/>
    <cs:fontRef idx="minor">
      <a:schemeClr val="tx2"/>
    </cs:fontRef>
    <cs:defRPr sz="1197"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1197"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1197"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2128"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1197"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1197" kern="1200"/>
  </cs:valueAxis>
  <cs:wall>
    <cs:lnRef idx="0"/>
    <cs:fillRef idx="0"/>
    <cs:effectRef idx="0"/>
    <cs:fontRef idx="minor">
      <a:schemeClr val="tx2"/>
    </cs:fontRef>
  </cs:wall>
</cs:chartStyle>
</file>

<file path=word/charts/style33.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3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cs:styleClr val="auto"/>
    </cs:fontRef>
    <cs:defRPr sz="133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33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36.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37.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38.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3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40.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41.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42.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43.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44.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45.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46.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47.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48.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49.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50.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cs:styleClr val="auto"/>
    </cs:fontRef>
    <cs:defRPr sz="133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33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52.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53.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54.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55.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5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cs:styleClr val="auto"/>
    </cs:fontRef>
    <cs:defRPr sz="133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33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58.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drawings/drawing1.xml><?xml version="1.0" encoding="utf-8"?>
<c:userShapes xmlns:c="http://schemas.openxmlformats.org/drawingml/2006/chart">
  <cdr:relSizeAnchor xmlns:cdr="http://schemas.openxmlformats.org/drawingml/2006/chartDrawing">
    <cdr:from>
      <cdr:x>0.09137</cdr:x>
      <cdr:y>0</cdr:y>
    </cdr:from>
    <cdr:to>
      <cdr:x>0.96745</cdr:x>
      <cdr:y>0.20111</cdr:y>
    </cdr:to>
    <cdr:sp macro="" textlink="">
      <cdr:nvSpPr>
        <cdr:cNvPr id="2" name="Text Box 1"/>
        <cdr:cNvSpPr txBox="1"/>
      </cdr:nvSpPr>
      <cdr:spPr>
        <a:xfrm xmlns:a="http://schemas.openxmlformats.org/drawingml/2006/main">
          <a:off x="575732" y="0"/>
          <a:ext cx="5520272" cy="64183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1">
              <a:effectLst/>
              <a:latin typeface="+mn-lt"/>
              <a:ea typeface="+mn-ea"/>
              <a:cs typeface="+mn-cs"/>
            </a:rPr>
            <a:t>How often do you receive information on the</a:t>
          </a:r>
          <a:r>
            <a:rPr lang="en-US" sz="1200" b="1" baseline="0">
              <a:effectLst/>
              <a:latin typeface="+mn-lt"/>
              <a:ea typeface="+mn-ea"/>
              <a:cs typeface="+mn-cs"/>
            </a:rPr>
            <a:t> socio-political developments in Armenia?</a:t>
          </a:r>
          <a:r>
            <a:rPr lang="ka-GE" sz="1200" b="1">
              <a:effectLst/>
              <a:latin typeface="+mn-lt"/>
              <a:ea typeface="+mn-ea"/>
              <a:cs typeface="+mn-cs"/>
            </a:rPr>
            <a:t> </a:t>
          </a:r>
          <a:r>
            <a:rPr lang="ka-GE" sz="1200" b="0">
              <a:effectLst/>
              <a:latin typeface="+mn-lt"/>
              <a:ea typeface="+mn-ea"/>
              <a:cs typeface="+mn-cs"/>
            </a:rPr>
            <a:t>(</a:t>
          </a:r>
          <a:r>
            <a:rPr lang="en-US" sz="1200" b="0">
              <a:effectLst/>
              <a:latin typeface="+mn-lt"/>
              <a:ea typeface="+mn-ea"/>
              <a:cs typeface="+mn-cs"/>
            </a:rPr>
            <a:t>only Armenian-speaking</a:t>
          </a:r>
          <a:r>
            <a:rPr lang="en-US" sz="1200" b="0" baseline="0">
              <a:effectLst/>
              <a:latin typeface="+mn-lt"/>
              <a:ea typeface="+mn-ea"/>
              <a:cs typeface="+mn-cs"/>
            </a:rPr>
            <a:t> respondents)</a:t>
          </a:r>
          <a:r>
            <a:rPr lang="ka-GE" sz="1200" b="0">
              <a:effectLst/>
              <a:latin typeface="+mn-lt"/>
              <a:ea typeface="+mn-ea"/>
              <a:cs typeface="+mn-cs"/>
            </a:rPr>
            <a:t> </a:t>
          </a:r>
          <a:r>
            <a:rPr lang="ka-GE" sz="1100" b="1" i="0" baseline="0" dirty="0">
              <a:effectLst/>
            </a:rPr>
            <a:t>(N=1052)</a:t>
          </a:r>
          <a:endParaRPr lang="en-US" sz="1100"/>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1</cdr:x>
      <cdr:y>0.21437</cdr:y>
    </cdr:to>
    <cdr:sp macro="" textlink="">
      <cdr:nvSpPr>
        <cdr:cNvPr id="2" name="Text Box 1"/>
        <cdr:cNvSpPr txBox="1"/>
      </cdr:nvSpPr>
      <cdr:spPr>
        <a:xfrm xmlns:a="http://schemas.openxmlformats.org/drawingml/2006/main">
          <a:off x="0" y="0"/>
          <a:ext cx="6301105" cy="79130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algn="ctr" defTabSz="914400" eaLnBrk="1" fontAlgn="auto" latinLnBrk="0" hangingPunct="1">
            <a:lnSpc>
              <a:spcPct val="100000"/>
            </a:lnSpc>
            <a:spcBef>
              <a:spcPts val="0"/>
            </a:spcBef>
            <a:spcAft>
              <a:spcPts val="0"/>
            </a:spcAft>
            <a:buClrTx/>
            <a:buSzTx/>
            <a:buFontTx/>
            <a:buNone/>
            <a:tabLst/>
            <a:defRPr/>
          </a:pPr>
          <a:r>
            <a:rPr lang="en-US" sz="1200" b="1">
              <a:effectLst/>
              <a:latin typeface="+mn-lt"/>
              <a:ea typeface="+mn-ea"/>
              <a:cs typeface="+mn-cs"/>
            </a:rPr>
            <a:t>How often do</a:t>
          </a:r>
          <a:r>
            <a:rPr lang="en-US" sz="1200" b="1" baseline="0">
              <a:effectLst/>
              <a:latin typeface="+mn-lt"/>
              <a:ea typeface="+mn-ea"/>
              <a:cs typeface="+mn-cs"/>
            </a:rPr>
            <a:t> you receive information </a:t>
          </a:r>
          <a:r>
            <a:rPr lang="en-US" sz="1200" b="1">
              <a:effectLst/>
              <a:latin typeface="+mn-lt"/>
              <a:ea typeface="+mn-ea"/>
              <a:cs typeface="+mn-cs"/>
            </a:rPr>
            <a:t>on the socio-political developments</a:t>
          </a:r>
          <a:r>
            <a:rPr lang="en-US" sz="1200" b="1" baseline="0">
              <a:effectLst/>
              <a:latin typeface="+mn-lt"/>
              <a:ea typeface="+mn-ea"/>
              <a:cs typeface="+mn-cs"/>
            </a:rPr>
            <a:t> in Azerbaijan?</a:t>
          </a:r>
          <a:r>
            <a:rPr lang="ka-GE" sz="1200" b="1">
              <a:effectLst/>
              <a:latin typeface="+mn-lt"/>
              <a:ea typeface="+mn-ea"/>
              <a:cs typeface="+mn-cs"/>
            </a:rPr>
            <a:t> </a:t>
          </a:r>
          <a:r>
            <a:rPr lang="ka-GE" sz="1200" b="0">
              <a:effectLst/>
              <a:latin typeface="+mn-lt"/>
              <a:ea typeface="+mn-ea"/>
              <a:cs typeface="+mn-cs"/>
            </a:rPr>
            <a:t>(</a:t>
          </a:r>
          <a:r>
            <a:rPr lang="en-US" sz="1200" b="0">
              <a:effectLst/>
              <a:latin typeface="+mn-lt"/>
              <a:ea typeface="+mn-ea"/>
              <a:cs typeface="+mn-cs"/>
            </a:rPr>
            <a:t>only Azeri-speaking respondents)</a:t>
          </a:r>
          <a:r>
            <a:rPr lang="ka-GE" sz="1200" b="0" baseline="0">
              <a:effectLst/>
              <a:latin typeface="+mn-lt"/>
              <a:ea typeface="+mn-ea"/>
              <a:cs typeface="+mn-cs"/>
            </a:rPr>
            <a:t> </a:t>
          </a:r>
          <a:r>
            <a:rPr lang="ka-GE" sz="1200" b="1" i="0" baseline="0" dirty="0">
              <a:effectLst/>
            </a:rPr>
            <a:t>(N=1052)</a:t>
          </a:r>
          <a:endParaRPr lang="en-US" sz="1200"/>
        </a:p>
        <a:p xmlns:a="http://schemas.openxmlformats.org/drawingml/2006/main">
          <a:endParaRPr lang="en-US" sz="1100"/>
        </a:p>
      </cdr:txBody>
    </cdr:sp>
  </cdr:relSizeAnchor>
</c:userShapes>
</file>

<file path=word/drawings/drawing3.xml><?xml version="1.0" encoding="utf-8"?>
<c:userShapes xmlns:c="http://schemas.openxmlformats.org/drawingml/2006/chart">
  <cdr:relSizeAnchor xmlns:cdr="http://schemas.openxmlformats.org/drawingml/2006/chartDrawing">
    <cdr:from>
      <cdr:x>0.04703</cdr:x>
      <cdr:y>0.0495</cdr:y>
    </cdr:from>
    <cdr:to>
      <cdr:x>0.98223</cdr:x>
      <cdr:y>0.15674</cdr:y>
    </cdr:to>
    <cdr:sp macro="" textlink="">
      <cdr:nvSpPr>
        <cdr:cNvPr id="2" name="Text Box 1"/>
        <cdr:cNvSpPr txBox="1"/>
      </cdr:nvSpPr>
      <cdr:spPr>
        <a:xfrm xmlns:a="http://schemas.openxmlformats.org/drawingml/2006/main">
          <a:off x="296333" y="203200"/>
          <a:ext cx="5892799" cy="44026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200" b="1">
              <a:effectLst/>
              <a:latin typeface="+mn-lt"/>
              <a:ea typeface="+mn-ea"/>
              <a:cs typeface="+mn-cs"/>
            </a:rPr>
            <a:t>Out</a:t>
          </a:r>
          <a:r>
            <a:rPr lang="en-US" sz="1200" b="1" baseline="0">
              <a:effectLst/>
              <a:latin typeface="+mn-lt"/>
              <a:ea typeface="+mn-ea"/>
              <a:cs typeface="+mn-cs"/>
            </a:rPr>
            <a:t> of the two statements provided, which one do you agree with?</a:t>
          </a:r>
          <a:r>
            <a:rPr lang="ka-GE" sz="1200" b="1" baseline="0">
              <a:effectLst/>
              <a:latin typeface="+mn-lt"/>
              <a:ea typeface="+mn-ea"/>
              <a:cs typeface="+mn-cs"/>
            </a:rPr>
            <a:t> </a:t>
          </a:r>
          <a:r>
            <a:rPr lang="en-US" sz="1200" b="1" baseline="0">
              <a:effectLst/>
              <a:latin typeface="+mn-lt"/>
              <a:ea typeface="+mn-ea"/>
              <a:cs typeface="+mn-cs"/>
            </a:rPr>
            <a:t>(N=1314</a:t>
          </a:r>
          <a:r>
            <a:rPr lang="en-US" sz="1400" b="1" baseline="0">
              <a:effectLst/>
              <a:latin typeface="+mn-lt"/>
              <a:ea typeface="+mn-ea"/>
              <a:cs typeface="+mn-cs"/>
            </a:rPr>
            <a:t>)</a:t>
          </a:r>
          <a:endParaRPr lang="en-US" sz="1400"/>
        </a:p>
      </cdr:txBody>
    </cdr:sp>
  </cdr:relSizeAnchor>
</c:userShapes>
</file>

<file path=word/drawings/drawing4.xml><?xml version="1.0" encoding="utf-8"?>
<c:userShapes xmlns:c="http://schemas.openxmlformats.org/drawingml/2006/chart">
  <cdr:relSizeAnchor xmlns:cdr="http://schemas.openxmlformats.org/drawingml/2006/chartDrawing">
    <cdr:from>
      <cdr:x>0.04972</cdr:x>
      <cdr:y>0.02104</cdr:y>
    </cdr:from>
    <cdr:to>
      <cdr:x>0.94864</cdr:x>
      <cdr:y>0.19885</cdr:y>
    </cdr:to>
    <cdr:sp macro="" textlink="">
      <cdr:nvSpPr>
        <cdr:cNvPr id="2" name="Text Box 1"/>
        <cdr:cNvSpPr txBox="1"/>
      </cdr:nvSpPr>
      <cdr:spPr>
        <a:xfrm xmlns:a="http://schemas.openxmlformats.org/drawingml/2006/main">
          <a:off x="313291" y="75335"/>
          <a:ext cx="5664189" cy="63684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algn="ctr" defTabSz="914400" rtl="0" eaLnBrk="1" fontAlgn="auto" latinLnBrk="0" hangingPunct="1">
            <a:lnSpc>
              <a:spcPct val="100000"/>
            </a:lnSpc>
            <a:spcBef>
              <a:spcPts val="0"/>
            </a:spcBef>
            <a:spcAft>
              <a:spcPts val="0"/>
            </a:spcAft>
            <a:buClrTx/>
            <a:buSzTx/>
            <a:buFontTx/>
            <a:buNone/>
            <a:tabLst/>
            <a:defRPr/>
          </a:pPr>
          <a:r>
            <a:rPr lang="en-US" sz="1300" b="1">
              <a:effectLst/>
              <a:latin typeface="+mn-lt"/>
              <a:ea typeface="+mn-ea"/>
              <a:cs typeface="+mn-cs"/>
            </a:rPr>
            <a:t>Do you know the people</a:t>
          </a:r>
          <a:r>
            <a:rPr lang="en-US" sz="1300" b="1" baseline="0">
              <a:effectLst/>
              <a:latin typeface="+mn-lt"/>
              <a:ea typeface="+mn-ea"/>
              <a:cs typeface="+mn-cs"/>
            </a:rPr>
            <a:t> who work in the local self-government?</a:t>
          </a:r>
          <a:r>
            <a:rPr lang="ka-GE" sz="1300" b="0" baseline="0">
              <a:effectLst/>
              <a:latin typeface="+mn-lt"/>
              <a:ea typeface="+mn-ea"/>
              <a:cs typeface="+mn-cs"/>
            </a:rPr>
            <a:t> </a:t>
          </a:r>
          <a:r>
            <a:rPr lang="ka-GE" sz="1100" b="1" i="0" u="none" strike="noStrike" kern="1200" cap="all" baseline="0" dirty="0">
              <a:solidFill>
                <a:prstClr val="black"/>
              </a:solidFill>
              <a:effectLst/>
              <a:latin typeface="+mn-lt"/>
              <a:ea typeface="+mn-ea"/>
              <a:cs typeface="+mn-cs"/>
            </a:rPr>
            <a:t>(N=1314)</a:t>
          </a:r>
        </a:p>
        <a:p xmlns:a="http://schemas.openxmlformats.org/drawingml/2006/main">
          <a:endParaRPr lang="en-US" sz="1100">
            <a:noFill/>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0553DE-2D29-46D8-BDE5-D8F7316CE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90</Pages>
  <Words>23698</Words>
  <Characters>135084</Characters>
  <Application>Microsoft Office Word</Application>
  <DocSecurity>0</DocSecurity>
  <Lines>1125</Lines>
  <Paragraphs>316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Mariam Devidze</dc:creator>
  <cp:keywords/>
  <dc:description/>
  <cp:lastModifiedBy>HP3</cp:lastModifiedBy>
  <cp:revision>2</cp:revision>
  <cp:lastPrinted>2019-02-04T13:40:00Z</cp:lastPrinted>
  <dcterms:created xsi:type="dcterms:W3CDTF">2019-05-24T13:56:00Z</dcterms:created>
  <dcterms:modified xsi:type="dcterms:W3CDTF">2019-05-24T13:56:00Z</dcterms:modified>
</cp:coreProperties>
</file>